
<file path=[Content_Types].xml><?xml version="1.0" encoding="utf-8"?>
<Types xmlns="http://schemas.openxmlformats.org/package/2006/content-types">
  <Default Extension="gif" ContentType="image/gif"/>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150" w:line="240" w:lineRule="auto"/>
        <w:ind w:left="2835" w:right="-630"/>
        <w:outlineLvl w:val="0"/>
        <w:rPr>
          <w:rFonts w:eastAsia="Times New Roman" w:cs="Times New Roman"/>
          <w:b/>
          <w:bCs/>
          <w:kern w:val="36"/>
          <w:sz w:val="33"/>
          <w:szCs w:val="33"/>
        </w:rPr>
      </w:pPr>
      <w:bookmarkStart w:id="0" w:name="_GoBack"/>
      <w:bookmarkEnd w:id="0"/>
      <w:r>
        <w:rPr>
          <w:rFonts w:eastAsia="Times New Roman" w:cs="Times New Roman"/>
          <w:b/>
          <w:bCs/>
          <w:kern w:val="36"/>
          <w:sz w:val="33"/>
          <w:szCs w:val="33"/>
        </w:rPr>
        <w:t>Использование русских народных игр в физическом воспитании младших школьников как средство гуманизации образования (на примере сельской школы)</w:t>
      </w:r>
    </w:p>
    <w:tbl>
      <w:tblPr>
        <w:tblStyle w:val="4"/>
        <w:tblW w:w="5000" w:type="pct"/>
        <w:tblCellSpacing w:w="15" w:type="dxa"/>
        <w:tblInd w:w="0" w:type="dxa"/>
        <w:tblLayout w:type="autofit"/>
        <w:tblCellMar>
          <w:top w:w="75" w:type="dxa"/>
          <w:left w:w="75" w:type="dxa"/>
          <w:bottom w:w="75" w:type="dxa"/>
          <w:right w:w="75" w:type="dxa"/>
        </w:tblCellMar>
      </w:tblPr>
      <w:tblGrid>
        <w:gridCol w:w="201"/>
        <w:gridCol w:w="9364"/>
      </w:tblGrid>
      <w:tr>
        <w:tblPrEx>
          <w:tblCellMar>
            <w:top w:w="75" w:type="dxa"/>
            <w:left w:w="75" w:type="dxa"/>
            <w:bottom w:w="75" w:type="dxa"/>
            <w:right w:w="75" w:type="dxa"/>
          </w:tblCellMar>
        </w:tblPrEx>
        <w:trPr>
          <w:tblCellSpacing w:w="15" w:type="dxa"/>
        </w:trPr>
        <w:tc>
          <w:tcPr>
            <w:tcW w:w="0" w:type="auto"/>
            <w:vAlign w:val="center"/>
          </w:tcPr>
          <w:p>
            <w:pPr>
              <w:spacing w:after="0" w:line="240" w:lineRule="auto"/>
              <w:rPr>
                <w:rFonts w:eastAsia="Times New Roman" w:cs="Times New Roman"/>
                <w:sz w:val="24"/>
                <w:szCs w:val="24"/>
              </w:rPr>
            </w:pPr>
          </w:p>
        </w:tc>
        <w:tc>
          <w:tcPr>
            <w:tcW w:w="0" w:type="auto"/>
            <w:vAlign w:val="center"/>
          </w:tcPr>
          <w:p>
            <w:pPr>
              <w:spacing w:after="240" w:line="240" w:lineRule="auto"/>
              <w:rPr>
                <w:rFonts w:eastAsia="Times New Roman" w:cs="Times New Roman"/>
                <w:sz w:val="24"/>
                <w:szCs w:val="24"/>
              </w:rPr>
            </w:pPr>
            <w:r>
              <w:rPr>
                <w:rFonts w:eastAsia="Times New Roman" w:cs="Times New Roman"/>
                <w:sz w:val="24"/>
                <w:szCs w:val="24"/>
              </w:rPr>
              <w:br w:type="textWrapping"/>
            </w:r>
          </w:p>
          <w:p>
            <w:pPr>
              <w:spacing w:after="75" w:line="240" w:lineRule="auto"/>
              <w:jc w:val="center"/>
              <w:rPr>
                <w:rFonts w:eastAsia="Times New Roman" w:cs="Times New Roman"/>
                <w:sz w:val="24"/>
                <w:szCs w:val="24"/>
              </w:rPr>
            </w:pPr>
            <w:r>
              <w:fldChar w:fldCharType="begin"/>
            </w:r>
            <w:r>
              <w:instrText xml:space="preserve"> HYPERLINK "http://dis.podelise.ru/download/text-86363/86363.doc" </w:instrText>
            </w:r>
            <w:r>
              <w:fldChar w:fldCharType="separate"/>
            </w:r>
            <w:r>
              <w:rPr>
                <w:rFonts w:eastAsia="Times New Roman" w:cs="Times New Roman"/>
                <w:color w:val="0000FF"/>
                <w:sz w:val="24"/>
                <w:szCs w:val="24"/>
              </w:rPr>
              <w:t>Скачать</w:t>
            </w:r>
            <w:r>
              <w:rPr>
                <w:rFonts w:eastAsia="Times New Roman" w:cs="Times New Roman"/>
                <w:color w:val="0000FF"/>
                <w:sz w:val="24"/>
                <w:szCs w:val="24"/>
              </w:rPr>
              <w:fldChar w:fldCharType="end"/>
            </w:r>
            <w:r>
              <w:rPr>
                <w:rFonts w:eastAsia="Times New Roman" w:cs="Times New Roman"/>
                <w:sz w:val="24"/>
                <w:szCs w:val="24"/>
              </w:rPr>
              <w:t xml:space="preserve"> 250.87 Kb.</w:t>
            </w:r>
          </w:p>
          <w:tbl>
            <w:tblPr>
              <w:tblStyle w:val="4"/>
              <w:tblW w:w="0" w:type="auto"/>
              <w:tblCellSpacing w:w="15" w:type="dxa"/>
              <w:tblInd w:w="225" w:type="dxa"/>
              <w:tblLayout w:type="autofit"/>
              <w:tblCellMar>
                <w:top w:w="15" w:type="dxa"/>
                <w:left w:w="15" w:type="dxa"/>
                <w:bottom w:w="15" w:type="dxa"/>
                <w:right w:w="15" w:type="dxa"/>
              </w:tblCellMar>
            </w:tblPr>
            <w:tblGrid>
              <w:gridCol w:w="1897"/>
              <w:gridCol w:w="7047"/>
            </w:tblGrid>
            <w:tr>
              <w:tblPrEx>
                <w:tblCellMar>
                  <w:top w:w="15" w:type="dxa"/>
                  <w:left w:w="15" w:type="dxa"/>
                  <w:bottom w:w="15" w:type="dxa"/>
                  <w:right w:w="15" w:type="dxa"/>
                </w:tblCellMar>
              </w:tblPrEx>
              <w:trPr>
                <w:trHeight w:val="360" w:hRule="atLeast"/>
                <w:tblCellSpacing w:w="15" w:type="dxa"/>
              </w:trPr>
              <w:tc>
                <w:tcPr>
                  <w:tcW w:w="0" w:type="auto"/>
                </w:tcPr>
                <w:p>
                  <w:pPr>
                    <w:spacing w:before="150" w:after="0" w:line="240" w:lineRule="auto"/>
                    <w:rPr>
                      <w:rFonts w:eastAsia="Times New Roman" w:cs="Times New Roman"/>
                      <w:sz w:val="21"/>
                      <w:szCs w:val="21"/>
                    </w:rPr>
                  </w:pPr>
                  <w:r>
                    <w:rPr>
                      <w:rFonts w:eastAsia="Times New Roman" w:cs="Times New Roman"/>
                      <w:sz w:val="21"/>
                      <w:szCs w:val="21"/>
                    </w:rPr>
                    <w:t>Название</w:t>
                  </w:r>
                </w:p>
              </w:tc>
              <w:tc>
                <w:tcPr>
                  <w:tcW w:w="0" w:type="auto"/>
                </w:tcPr>
                <w:p>
                  <w:pPr>
                    <w:spacing w:before="150" w:after="0" w:line="240" w:lineRule="auto"/>
                    <w:rPr>
                      <w:rFonts w:eastAsia="Times New Roman" w:cs="Times New Roman"/>
                      <w:sz w:val="21"/>
                      <w:szCs w:val="21"/>
                    </w:rPr>
                  </w:pPr>
                  <w:r>
                    <w:rPr>
                      <w:rFonts w:eastAsia="Times New Roman" w:cs="Times New Roman"/>
                      <w:sz w:val="21"/>
                      <w:szCs w:val="21"/>
                    </w:rPr>
                    <w:t>Использование русских народных игр в физическом воспитании младших школьников как средство гуманизации образования (на примере сельской школы)</w:t>
                  </w:r>
                </w:p>
              </w:tc>
            </w:tr>
            <w:tr>
              <w:tblPrEx>
                <w:tblCellMar>
                  <w:top w:w="15" w:type="dxa"/>
                  <w:left w:w="15" w:type="dxa"/>
                  <w:bottom w:w="15" w:type="dxa"/>
                  <w:right w:w="15" w:type="dxa"/>
                </w:tblCellMar>
              </w:tblPrEx>
              <w:trPr>
                <w:trHeight w:val="360" w:hRule="atLeast"/>
                <w:tblCellSpacing w:w="15" w:type="dxa"/>
              </w:trPr>
              <w:tc>
                <w:tcPr>
                  <w:tcW w:w="0" w:type="auto"/>
                </w:tcPr>
                <w:p>
                  <w:pPr>
                    <w:spacing w:before="150" w:after="0" w:line="240" w:lineRule="auto"/>
                    <w:rPr>
                      <w:rFonts w:eastAsia="Times New Roman" w:cs="Times New Roman"/>
                      <w:sz w:val="21"/>
                      <w:szCs w:val="21"/>
                    </w:rPr>
                  </w:pPr>
                </w:p>
              </w:tc>
              <w:tc>
                <w:tcPr>
                  <w:tcW w:w="0" w:type="auto"/>
                </w:tcPr>
                <w:p>
                  <w:pPr>
                    <w:spacing w:before="150" w:after="0" w:line="240" w:lineRule="auto"/>
                    <w:rPr>
                      <w:rFonts w:eastAsia="Times New Roman" w:cs="Times New Roman"/>
                      <w:sz w:val="21"/>
                      <w:szCs w:val="21"/>
                    </w:rPr>
                  </w:pPr>
                  <w:r>
                    <w:rPr>
                      <w:rFonts w:eastAsia="Times New Roman" w:cs="Times New Roman"/>
                      <w:sz w:val="21"/>
                      <w:szCs w:val="21"/>
                    </w:rPr>
                    <w:t>ТАРАН Аркадий Анатольевич</w:t>
                  </w:r>
                </w:p>
              </w:tc>
            </w:tr>
            <w:tr>
              <w:tblPrEx>
                <w:tblCellMar>
                  <w:top w:w="15" w:type="dxa"/>
                  <w:left w:w="15" w:type="dxa"/>
                  <w:bottom w:w="15" w:type="dxa"/>
                  <w:right w:w="15" w:type="dxa"/>
                </w:tblCellMar>
              </w:tblPrEx>
              <w:trPr>
                <w:trHeight w:val="360" w:hRule="atLeast"/>
                <w:tblCellSpacing w:w="15" w:type="dxa"/>
              </w:trPr>
              <w:tc>
                <w:tcPr>
                  <w:tcW w:w="0" w:type="auto"/>
                </w:tcPr>
                <w:p>
                  <w:pPr>
                    <w:spacing w:before="150" w:after="0" w:line="240" w:lineRule="auto"/>
                    <w:rPr>
                      <w:rFonts w:eastAsia="Times New Roman" w:cs="Times New Roman"/>
                      <w:sz w:val="21"/>
                      <w:szCs w:val="21"/>
                    </w:rPr>
                  </w:pPr>
                  <w:r>
                    <w:rPr>
                      <w:rFonts w:eastAsia="Times New Roman" w:cs="Times New Roman"/>
                      <w:sz w:val="21"/>
                      <w:szCs w:val="21"/>
                    </w:rPr>
                    <w:t>Дата конвертации</w:t>
                  </w:r>
                </w:p>
              </w:tc>
              <w:tc>
                <w:tcPr>
                  <w:tcW w:w="0" w:type="auto"/>
                </w:tcPr>
                <w:p>
                  <w:pPr>
                    <w:spacing w:before="150" w:after="0" w:line="240" w:lineRule="auto"/>
                    <w:rPr>
                      <w:rFonts w:eastAsia="Times New Roman" w:cs="Times New Roman"/>
                      <w:sz w:val="21"/>
                      <w:szCs w:val="21"/>
                    </w:rPr>
                  </w:pPr>
                  <w:r>
                    <w:rPr>
                      <w:rFonts w:eastAsia="Times New Roman" w:cs="Times New Roman"/>
                      <w:sz w:val="21"/>
                      <w:szCs w:val="21"/>
                    </w:rPr>
                    <w:t>24.09.2012</w:t>
                  </w:r>
                </w:p>
              </w:tc>
            </w:tr>
            <w:tr>
              <w:tblPrEx>
                <w:tblCellMar>
                  <w:top w:w="15" w:type="dxa"/>
                  <w:left w:w="15" w:type="dxa"/>
                  <w:bottom w:w="15" w:type="dxa"/>
                  <w:right w:w="15" w:type="dxa"/>
                </w:tblCellMar>
              </w:tblPrEx>
              <w:trPr>
                <w:trHeight w:val="360" w:hRule="atLeast"/>
                <w:tblCellSpacing w:w="15" w:type="dxa"/>
              </w:trPr>
              <w:tc>
                <w:tcPr>
                  <w:tcW w:w="0" w:type="auto"/>
                </w:tcPr>
                <w:p>
                  <w:pPr>
                    <w:spacing w:before="150" w:after="0" w:line="240" w:lineRule="auto"/>
                    <w:rPr>
                      <w:rFonts w:eastAsia="Times New Roman" w:cs="Times New Roman"/>
                      <w:sz w:val="21"/>
                      <w:szCs w:val="21"/>
                    </w:rPr>
                  </w:pPr>
                  <w:r>
                    <w:rPr>
                      <w:rFonts w:eastAsia="Times New Roman" w:cs="Times New Roman"/>
                      <w:sz w:val="21"/>
                      <w:szCs w:val="21"/>
                    </w:rPr>
                    <w:t>Размер</w:t>
                  </w:r>
                </w:p>
              </w:tc>
              <w:tc>
                <w:tcPr>
                  <w:tcW w:w="0" w:type="auto"/>
                </w:tcPr>
                <w:p>
                  <w:pPr>
                    <w:spacing w:before="150" w:after="0" w:line="240" w:lineRule="auto"/>
                    <w:rPr>
                      <w:rFonts w:eastAsia="Times New Roman" w:cs="Times New Roman"/>
                      <w:sz w:val="21"/>
                      <w:szCs w:val="21"/>
                    </w:rPr>
                  </w:pPr>
                  <w:r>
                    <w:rPr>
                      <w:rFonts w:eastAsia="Times New Roman" w:cs="Times New Roman"/>
                      <w:sz w:val="21"/>
                      <w:szCs w:val="21"/>
                    </w:rPr>
                    <w:t>250.87 Kb.</w:t>
                  </w:r>
                </w:p>
              </w:tc>
            </w:tr>
            <w:tr>
              <w:tblPrEx>
                <w:tblCellMar>
                  <w:top w:w="15" w:type="dxa"/>
                  <w:left w:w="15" w:type="dxa"/>
                  <w:bottom w:w="15" w:type="dxa"/>
                  <w:right w:w="15" w:type="dxa"/>
                </w:tblCellMar>
              </w:tblPrEx>
              <w:trPr>
                <w:trHeight w:val="360" w:hRule="atLeast"/>
                <w:tblCellSpacing w:w="15" w:type="dxa"/>
              </w:trPr>
              <w:tc>
                <w:tcPr>
                  <w:tcW w:w="0" w:type="auto"/>
                </w:tcPr>
                <w:p>
                  <w:pPr>
                    <w:spacing w:before="150" w:after="0" w:line="240" w:lineRule="auto"/>
                    <w:rPr>
                      <w:rFonts w:eastAsia="Times New Roman" w:cs="Times New Roman"/>
                      <w:sz w:val="21"/>
                      <w:szCs w:val="21"/>
                    </w:rPr>
                  </w:pPr>
                  <w:r>
                    <w:rPr>
                      <w:rFonts w:eastAsia="Times New Roman" w:cs="Times New Roman"/>
                      <w:sz w:val="21"/>
                      <w:szCs w:val="21"/>
                    </w:rPr>
                    <w:t>Тип</w:t>
                  </w:r>
                </w:p>
              </w:tc>
              <w:tc>
                <w:tcPr>
                  <w:tcW w:w="0" w:type="auto"/>
                </w:tcPr>
                <w:p>
                  <w:pPr>
                    <w:spacing w:before="150" w:after="0" w:line="240" w:lineRule="auto"/>
                    <w:rPr>
                      <w:rFonts w:eastAsia="Times New Roman" w:cs="Times New Roman"/>
                      <w:sz w:val="21"/>
                      <w:szCs w:val="21"/>
                    </w:rPr>
                  </w:pPr>
                  <w:r>
                    <w:fldChar w:fldCharType="begin"/>
                  </w:r>
                  <w:r>
                    <w:instrText xml:space="preserve"> HYPERLINK "http://dis.podelise.ru/category/Автореферат/" </w:instrText>
                  </w:r>
                  <w:r>
                    <w:fldChar w:fldCharType="separate"/>
                  </w:r>
                  <w:r>
                    <w:rPr>
                      <w:rFonts w:eastAsia="Times New Roman" w:cs="Times New Roman"/>
                      <w:color w:val="0000FF"/>
                      <w:sz w:val="21"/>
                    </w:rPr>
                    <w:t>Автореферат</w:t>
                  </w:r>
                  <w:r>
                    <w:rPr>
                      <w:rFonts w:eastAsia="Times New Roman" w:cs="Times New Roman"/>
                      <w:color w:val="0000FF"/>
                      <w:sz w:val="21"/>
                    </w:rPr>
                    <w:fldChar w:fldCharType="end"/>
                  </w:r>
                </w:p>
              </w:tc>
            </w:tr>
            <w:tr>
              <w:tblPrEx>
                <w:tblCellMar>
                  <w:top w:w="15" w:type="dxa"/>
                  <w:left w:w="15" w:type="dxa"/>
                  <w:bottom w:w="15" w:type="dxa"/>
                  <w:right w:w="15" w:type="dxa"/>
                </w:tblCellMar>
              </w:tblPrEx>
              <w:trPr>
                <w:trHeight w:val="360" w:hRule="atLeast"/>
                <w:tblCellSpacing w:w="15" w:type="dxa"/>
              </w:trPr>
              <w:tc>
                <w:tcPr>
                  <w:tcW w:w="0" w:type="auto"/>
                </w:tcPr>
                <w:p>
                  <w:pPr>
                    <w:spacing w:before="150" w:after="0" w:line="240" w:lineRule="auto"/>
                    <w:rPr>
                      <w:rFonts w:eastAsia="Times New Roman" w:cs="Times New Roman"/>
                      <w:sz w:val="21"/>
                      <w:szCs w:val="21"/>
                    </w:rPr>
                  </w:pPr>
                  <w:r>
                    <w:rPr>
                      <w:rFonts w:eastAsia="Times New Roman" w:cs="Times New Roman"/>
                      <w:sz w:val="21"/>
                      <w:szCs w:val="21"/>
                    </w:rPr>
                    <w:t>Год</w:t>
                  </w:r>
                </w:p>
              </w:tc>
              <w:tc>
                <w:tcPr>
                  <w:tcW w:w="0" w:type="auto"/>
                </w:tcPr>
                <w:p>
                  <w:pPr>
                    <w:spacing w:before="150" w:after="0" w:line="240" w:lineRule="auto"/>
                    <w:rPr>
                      <w:rFonts w:eastAsia="Times New Roman" w:cs="Times New Roman"/>
                      <w:sz w:val="21"/>
                      <w:szCs w:val="21"/>
                    </w:rPr>
                  </w:pPr>
                  <w:r>
                    <w:fldChar w:fldCharType="begin"/>
                  </w:r>
                  <w:r>
                    <w:instrText xml:space="preserve"> HYPERLINK "http://dis.podelise.ru/god/2007/" </w:instrText>
                  </w:r>
                  <w:r>
                    <w:fldChar w:fldCharType="separate"/>
                  </w:r>
                  <w:r>
                    <w:rPr>
                      <w:rFonts w:eastAsia="Times New Roman" w:cs="Times New Roman"/>
                      <w:color w:val="0000FF"/>
                      <w:sz w:val="21"/>
                    </w:rPr>
                    <w:t>2007</w:t>
                  </w:r>
                  <w:r>
                    <w:rPr>
                      <w:rFonts w:eastAsia="Times New Roman" w:cs="Times New Roman"/>
                      <w:color w:val="0000FF"/>
                      <w:sz w:val="21"/>
                    </w:rPr>
                    <w:fldChar w:fldCharType="end"/>
                  </w:r>
                </w:p>
              </w:tc>
            </w:tr>
            <w:tr>
              <w:tblPrEx>
                <w:tblCellMar>
                  <w:top w:w="15" w:type="dxa"/>
                  <w:left w:w="15" w:type="dxa"/>
                  <w:bottom w:w="15" w:type="dxa"/>
                  <w:right w:w="15" w:type="dxa"/>
                </w:tblCellMar>
              </w:tblPrEx>
              <w:trPr>
                <w:trHeight w:val="360" w:hRule="atLeast"/>
                <w:tblCellSpacing w:w="15" w:type="dxa"/>
              </w:trPr>
              <w:tc>
                <w:tcPr>
                  <w:tcW w:w="0" w:type="auto"/>
                </w:tcPr>
                <w:p>
                  <w:pPr>
                    <w:spacing w:before="150" w:after="0" w:line="240" w:lineRule="auto"/>
                    <w:rPr>
                      <w:rFonts w:eastAsia="Times New Roman" w:cs="Times New Roman"/>
                      <w:sz w:val="21"/>
                      <w:szCs w:val="21"/>
                    </w:rPr>
                  </w:pPr>
                  <w:r>
                    <w:rPr>
                      <w:rFonts w:eastAsia="Times New Roman" w:cs="Times New Roman"/>
                      <w:sz w:val="21"/>
                      <w:szCs w:val="21"/>
                    </w:rPr>
                    <w:t>На соискание ученой степени</w:t>
                  </w:r>
                </w:p>
              </w:tc>
              <w:tc>
                <w:tcPr>
                  <w:tcW w:w="0" w:type="auto"/>
                </w:tcPr>
                <w:p>
                  <w:pPr>
                    <w:spacing w:before="150" w:after="0" w:line="240" w:lineRule="auto"/>
                    <w:rPr>
                      <w:rFonts w:eastAsia="Times New Roman" w:cs="Times New Roman"/>
                      <w:sz w:val="21"/>
                      <w:szCs w:val="21"/>
                    </w:rPr>
                  </w:pPr>
                  <w:r>
                    <w:fldChar w:fldCharType="begin"/>
                  </w:r>
                  <w:r>
                    <w:instrText xml:space="preserve"> HYPERLINK "http://dis.podelise.ru/category2/Кандидат_педагогических_наук/" </w:instrText>
                  </w:r>
                  <w:r>
                    <w:fldChar w:fldCharType="separate"/>
                  </w:r>
                  <w:r>
                    <w:rPr>
                      <w:rFonts w:eastAsia="Times New Roman" w:cs="Times New Roman"/>
                      <w:color w:val="0000FF"/>
                      <w:sz w:val="21"/>
                    </w:rPr>
                    <w:t>Кандидат педагогических наук</w:t>
                  </w:r>
                  <w:r>
                    <w:rPr>
                      <w:rFonts w:eastAsia="Times New Roman" w:cs="Times New Roman"/>
                      <w:color w:val="0000FF"/>
                      <w:sz w:val="21"/>
                    </w:rPr>
                    <w:fldChar w:fldCharType="end"/>
                  </w:r>
                </w:p>
              </w:tc>
            </w:tr>
          </w:tbl>
          <w:p>
            <w:pPr>
              <w:spacing w:after="0" w:line="240" w:lineRule="auto"/>
              <w:rPr>
                <w:rFonts w:eastAsia="Times New Roman" w:cs="Times New Roman"/>
                <w:sz w:val="24"/>
                <w:szCs w:val="24"/>
              </w:rPr>
            </w:pPr>
          </w:p>
        </w:tc>
      </w:tr>
    </w:tbl>
    <w:p>
      <w:pPr>
        <w:shd w:val="clear" w:color="auto" w:fill="FFFFFF"/>
        <w:spacing w:after="0" w:line="240" w:lineRule="auto"/>
        <w:rPr>
          <w:rFonts w:eastAsia="Times New Roman" w:cs="Times New Roman"/>
          <w:vanish/>
          <w:sz w:val="24"/>
          <w:szCs w:val="24"/>
        </w:rPr>
      </w:pPr>
    </w:p>
    <w:tbl>
      <w:tblPr>
        <w:tblStyle w:val="4"/>
        <w:tblW w:w="5000" w:type="pct"/>
        <w:tblInd w:w="0" w:type="dxa"/>
        <w:tblLayout w:type="autofit"/>
        <w:tblCellMar>
          <w:top w:w="15" w:type="dxa"/>
          <w:left w:w="15" w:type="dxa"/>
          <w:bottom w:w="15" w:type="dxa"/>
          <w:right w:w="15" w:type="dxa"/>
        </w:tblCellMar>
      </w:tblPr>
      <w:tblGrid>
        <w:gridCol w:w="9385"/>
      </w:tblGrid>
      <w:tr>
        <w:tblPrEx>
          <w:tblCellMar>
            <w:top w:w="15" w:type="dxa"/>
            <w:left w:w="15" w:type="dxa"/>
            <w:bottom w:w="15" w:type="dxa"/>
            <w:right w:w="15" w:type="dxa"/>
          </w:tblCellMar>
        </w:tblPrEx>
        <w:tc>
          <w:tcPr>
            <w:tcW w:w="0" w:type="auto"/>
            <w:vAlign w:val="center"/>
          </w:tcPr>
          <w:p>
            <w:pPr>
              <w:spacing w:after="0" w:line="240" w:lineRule="auto"/>
              <w:rPr>
                <w:rFonts w:eastAsia="Times New Roman" w:cs="Times New Roman"/>
                <w:sz w:val="24"/>
                <w:szCs w:val="24"/>
              </w:rPr>
            </w:pP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На правах рукописи</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ТАРАН Аркадий Анатольевич</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xml:space="preserve">ИСПОЛЬЗОВАНИЕ РУССКИХ НАРОДНЫХ ИГР </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В ФИЗИЧЕСКОМ ВОСПИТАНИИ МЛАДШИХ ШКОЛЬНИКОВ</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КАК СРЕДСТВО ГУМАНИЗАЦИИ ОБРАЗОВАНИЯ</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(на примере сельской школы)</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13.00.04 – теория и методика физического воспитания,</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спортивной тренировки, оздоровительной</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и адаптивной физической культуры</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АВТОРЕФЕРАТ</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xml:space="preserve">диссертации на соискание ученой степени </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кандидата педагогических наук</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Омск 2007</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Диссертация выполнена в Сибирском государственном университете физической культуры и спорта на кафедре методики преподавания физической культуры.</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Научный руководитель: кандидат педагогических наук,</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профессор Дормидонтова Л.С.</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xml:space="preserve">Официальные оппоненты: доктор педагогических наук, </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профессор Трещёва О.Л.</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кандидат педагогических наук</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Рекутина Н.В.</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xml:space="preserve">Ведущая организация: Южно-Уральский государственный университет. </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Защита диссертации состоится 6 февраля 2007 г. в16.00 часов на заседании диссертационного совета Д 311.001.01 в Сибирском государственном университете физической культуры и спорта по адресу: 644009, Омск, ул. Масленникова, 144.</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С диссертацией можно ознакомиться в библиотеке Сибирского государственного университета физической культуры и спорта</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Автореферат разослан « » 2006г.</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xml:space="preserve">Ученый секретарь </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xml:space="preserve">диссертационного совета </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доктор педагогических наук,</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xml:space="preserve">профессор В. Н. Попков </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b/>
                <w:bCs/>
                <w:sz w:val="24"/>
                <w:szCs w:val="24"/>
              </w:rPr>
              <w:t>ОБЩАЯ ХАРАКТЕРИСТИКА ДИССЕРТАЦИИ</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b/>
                <w:bCs/>
                <w:sz w:val="24"/>
                <w:szCs w:val="24"/>
              </w:rPr>
              <w:t>Актуальность.</w:t>
            </w:r>
            <w:r>
              <w:rPr>
                <w:rFonts w:eastAsia="Times New Roman" w:cs="Times New Roman"/>
                <w:sz w:val="24"/>
                <w:szCs w:val="24"/>
              </w:rPr>
              <w:t xml:space="preserve"> Современные проблемы российского образования со всей остротой ставят перед школой задачи общегуманистического значения. Эта новая функция школы, нашедшая выражение в содержании школьного образования как основного средства обучения, воспитания и развития личности ребенка, возведена в ранг государственной политики в области образования и сформулирована в Законе РФ «Об образовании» (1992). </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xml:space="preserve">Н.И. Пономарев(1996), Л.И. Лубышева (1996), В.И. Столяров (1998), С.В. Барбашов (2000), М.Д. Кудрявцев (2003) и другие, считают, что физическое воспитание в контексте модернизации образования должно ориентироваться на личность учащегося. А.П.Матвеевым (2003), В.И.Ляхом, А.А.Зданевичем (2004) разработаны концепции, модели образовательного процесса с учетом гуманистического подхода к школьникам, так как образование, организованное с учетом особенностей учащихся, создает условия для полноценного проявления личностных функций субъектов образовательного процесса. </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b/>
                <w:bCs/>
                <w:sz w:val="24"/>
                <w:szCs w:val="24"/>
              </w:rPr>
              <w:t>Противоречие</w:t>
            </w:r>
            <w:r>
              <w:rPr>
                <w:rFonts w:eastAsia="Times New Roman" w:cs="Times New Roman"/>
                <w:sz w:val="24"/>
                <w:szCs w:val="24"/>
              </w:rPr>
              <w:t xml:space="preserve"> между пониманием социальной необходимости формирования физической культуры, основанной на гуманистических подходах, и недостаточно разработанной технологией реализации этого процесса во многом предопределило </w:t>
            </w:r>
            <w:r>
              <w:rPr>
                <w:rFonts w:eastAsia="Times New Roman" w:cs="Times New Roman"/>
                <w:b/>
                <w:bCs/>
                <w:sz w:val="24"/>
                <w:szCs w:val="24"/>
              </w:rPr>
              <w:t>проблему</w:t>
            </w:r>
            <w:r>
              <w:rPr>
                <w:rFonts w:eastAsia="Times New Roman" w:cs="Times New Roman"/>
                <w:sz w:val="24"/>
                <w:szCs w:val="24"/>
              </w:rPr>
              <w:t>, характерную для современной системы физического воспитания школьников, когда не в полной мере реализуется ее огромный культурный потенциал.</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Решение этой проблемы заключается в разработке и обосновании аспектов гуманизации процесса физического воспитания младших школьников с использованием элементов русской народной культуры.</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Физическое воспитание во взаимосвязи с русской народной культурой обретает гуманистическую направленность, так как “физическая культура” - школьный предмет, а народная культура - область человеческой деятельности. Использование русских народных игр в образовательном процессе позволяет реализовать двигательный компонент, представленный в физическом воспитании, познавательный компонент, основанный на знаниях о русской народной культуре и эмоциональный компонент, связанный с сюжетной основой русских народных игр.</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Диссертационная работа выполнена согласно направлению НИР Сибирского государственного университета физической культуры и спорта на 2006 год 01. «Повышение эффективности использования средств физической культуры и спорта в решении социально-экономических проблем, формировании здорового образа жизни».</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b/>
                <w:bCs/>
                <w:sz w:val="24"/>
                <w:szCs w:val="24"/>
              </w:rPr>
              <w:t>Объект исследования</w:t>
            </w:r>
            <w:r>
              <w:rPr>
                <w:rFonts w:eastAsia="Times New Roman" w:cs="Times New Roman"/>
                <w:sz w:val="24"/>
                <w:szCs w:val="24"/>
              </w:rPr>
              <w:t>: процесс физического воспитания младших школьников с использованием русских народных игр.</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b/>
                <w:bCs/>
                <w:sz w:val="24"/>
                <w:szCs w:val="24"/>
              </w:rPr>
              <w:t>Предмет исследования</w:t>
            </w:r>
            <w:r>
              <w:rPr>
                <w:rFonts w:eastAsia="Times New Roman" w:cs="Times New Roman"/>
                <w:sz w:val="24"/>
                <w:szCs w:val="24"/>
              </w:rPr>
              <w:t>: русские народные игры как средство гуманизации процесса физического воспитания.</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b/>
                <w:bCs/>
                <w:sz w:val="24"/>
                <w:szCs w:val="24"/>
              </w:rPr>
              <w:t>Цель исследования</w:t>
            </w:r>
            <w:r>
              <w:rPr>
                <w:rFonts w:eastAsia="Times New Roman" w:cs="Times New Roman"/>
                <w:sz w:val="24"/>
                <w:szCs w:val="24"/>
              </w:rPr>
              <w:t>: теоретическое и экспериментальное обоснование влияния русских народных игр на процесс гуманизации физического воспитания младших школьников.</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b/>
                <w:bCs/>
                <w:sz w:val="24"/>
                <w:szCs w:val="24"/>
              </w:rPr>
              <w:t>Гипотеза исследования</w:t>
            </w:r>
            <w:r>
              <w:rPr>
                <w:rFonts w:eastAsia="Times New Roman" w:cs="Times New Roman"/>
                <w:sz w:val="24"/>
                <w:szCs w:val="24"/>
              </w:rPr>
              <w:t>: предполагалось, что введение в вариативную часть программы физического воспитания русских народных игр позволит гуманизировать учебно-воспитательный процесс младших школьников, улучшит их физическую подготовленность, повысит педагогическую и методическую эффективность занятий по сравнению с традиционным подходом.</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b/>
                <w:bCs/>
                <w:sz w:val="24"/>
                <w:szCs w:val="24"/>
              </w:rPr>
              <w:t>Задачи исследования</w:t>
            </w:r>
            <w:r>
              <w:rPr>
                <w:rFonts w:eastAsia="Times New Roman" w:cs="Times New Roman"/>
                <w:sz w:val="24"/>
                <w:szCs w:val="24"/>
              </w:rPr>
              <w:t>:</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1. Рассмотреть состояние проблемы гуманизации школьного образования.</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2. Изучить особенности использования национальных игр для обоснования их влияния на процесс гуманизации физического воспитания школьников.</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3. Теоретически обосновать и экспериментально апробировать использование русских народных игр в вариативной части программы физического воспитания.</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4. Определить эффективность использования русских народных игр в процессе физического воспитания младших школьников.</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b/>
                <w:bCs/>
                <w:sz w:val="24"/>
                <w:szCs w:val="24"/>
              </w:rPr>
              <w:t xml:space="preserve">Теоретико-методологической </w:t>
            </w:r>
            <w:r>
              <w:rPr>
                <w:rFonts w:eastAsia="Times New Roman" w:cs="Times New Roman"/>
                <w:sz w:val="24"/>
                <w:szCs w:val="24"/>
              </w:rPr>
              <w:t>базой исследования явились подходы к содержанию учебной деятельности школьников (Л.М. Фридман, 1984; Н.И. Шевандрин, 1995; И.С. Якиманская, 1996), анализ структуры и отдельных компонентов учебной деятельности (Ш.А. Амонашвили, 1998; М.Я. Виленский, 1990; В.В. Давыдов, 1996; Н.А. Карпушко, 1992; Е.Н.Литвинов, 2004), системно-деятельностный подход к обучению школьников (Л.С. Выготский, 1982; М. Костадинова-Якимова, 1991 и др.), современные концепции формирования школьной физической культуры (В.К .Бальсевич, 1991; М.Д. Кудрявцев, 2003; Л.И. Лубышева, 1996; В.И.Лях,2004; А.П. Матвеев, 2003; Н.И. Пономарев,1996; В.И. Столяров, 1998), анализ возрастных особенностей младших школьников (А.А. Гужаловский, 1979; Е.П. Ильин, 1987; Р.С. Немов, 2001).</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b/>
                <w:bCs/>
                <w:sz w:val="24"/>
                <w:szCs w:val="24"/>
              </w:rPr>
              <w:t>Методы исследования</w:t>
            </w:r>
            <w:r>
              <w:rPr>
                <w:rFonts w:eastAsia="Times New Roman" w:cs="Times New Roman"/>
                <w:sz w:val="24"/>
                <w:szCs w:val="24"/>
              </w:rPr>
              <w:t>:</w:t>
            </w:r>
          </w:p>
          <w:p>
            <w:pPr>
              <w:numPr>
                <w:ilvl w:val="0"/>
                <w:numId w:val="1"/>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br w:type="textWrapping"/>
            </w:r>
            <w:r>
              <w:rPr>
                <w:rFonts w:eastAsia="Times New Roman" w:cs="Times New Roman"/>
                <w:sz w:val="24"/>
                <w:szCs w:val="24"/>
              </w:rPr>
              <w:t>Анализ научно-методической литературы;</w:t>
            </w:r>
          </w:p>
          <w:p>
            <w:pPr>
              <w:numPr>
                <w:ilvl w:val="0"/>
                <w:numId w:val="1"/>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br w:type="textWrapping"/>
            </w:r>
            <w:r>
              <w:rPr>
                <w:rFonts w:eastAsia="Times New Roman" w:cs="Times New Roman"/>
                <w:sz w:val="24"/>
                <w:szCs w:val="24"/>
              </w:rPr>
              <w:t>Анкетирование;</w:t>
            </w:r>
          </w:p>
          <w:p>
            <w:pPr>
              <w:numPr>
                <w:ilvl w:val="0"/>
                <w:numId w:val="1"/>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br w:type="textWrapping"/>
            </w:r>
            <w:r>
              <w:rPr>
                <w:rFonts w:eastAsia="Times New Roman" w:cs="Times New Roman"/>
                <w:sz w:val="24"/>
                <w:szCs w:val="24"/>
              </w:rPr>
              <w:t>Антропометрические измерения;</w:t>
            </w:r>
          </w:p>
          <w:p>
            <w:pPr>
              <w:numPr>
                <w:ilvl w:val="0"/>
                <w:numId w:val="1"/>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br w:type="textWrapping"/>
            </w:r>
            <w:r>
              <w:rPr>
                <w:rFonts w:eastAsia="Times New Roman" w:cs="Times New Roman"/>
                <w:sz w:val="24"/>
                <w:szCs w:val="24"/>
              </w:rPr>
              <w:t>Контрольно-педагогическое тестирование;</w:t>
            </w:r>
          </w:p>
          <w:p>
            <w:pPr>
              <w:numPr>
                <w:ilvl w:val="0"/>
                <w:numId w:val="1"/>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br w:type="textWrapping"/>
            </w:r>
            <w:r>
              <w:rPr>
                <w:rFonts w:eastAsia="Times New Roman" w:cs="Times New Roman"/>
                <w:sz w:val="24"/>
                <w:szCs w:val="24"/>
              </w:rPr>
              <w:t>Социометрические исследования;</w:t>
            </w:r>
          </w:p>
          <w:p>
            <w:pPr>
              <w:numPr>
                <w:ilvl w:val="0"/>
                <w:numId w:val="1"/>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br w:type="textWrapping"/>
            </w:r>
            <w:r>
              <w:rPr>
                <w:rFonts w:eastAsia="Times New Roman" w:cs="Times New Roman"/>
                <w:sz w:val="24"/>
                <w:szCs w:val="24"/>
              </w:rPr>
              <w:t>Педагогический эксперимент;</w:t>
            </w:r>
          </w:p>
          <w:p>
            <w:pPr>
              <w:numPr>
                <w:ilvl w:val="0"/>
                <w:numId w:val="1"/>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br w:type="textWrapping"/>
            </w:r>
            <w:r>
              <w:rPr>
                <w:rFonts w:eastAsia="Times New Roman" w:cs="Times New Roman"/>
                <w:sz w:val="24"/>
                <w:szCs w:val="24"/>
              </w:rPr>
              <w:t>Метод математической статистики.</w:t>
            </w:r>
          </w:p>
          <w:p>
            <w:pPr>
              <w:spacing w:after="240" w:line="240" w:lineRule="auto"/>
              <w:rPr>
                <w:rFonts w:eastAsia="Times New Roman" w:cs="Times New Roman"/>
                <w:sz w:val="24"/>
                <w:szCs w:val="24"/>
              </w:rPr>
            </w:pPr>
            <w:r>
              <w:rPr>
                <w:rFonts w:eastAsia="Times New Roman" w:cs="Times New Roman"/>
                <w:sz w:val="24"/>
                <w:szCs w:val="24"/>
              </w:rPr>
              <w:br w:type="textWrapping"/>
            </w:r>
            <w:r>
              <w:rPr>
                <w:rFonts w:eastAsia="Times New Roman" w:cs="Times New Roman"/>
                <w:b/>
                <w:bCs/>
                <w:sz w:val="24"/>
                <w:szCs w:val="24"/>
              </w:rPr>
              <w:t>Организация исследования</w:t>
            </w:r>
            <w:r>
              <w:rPr>
                <w:rFonts w:eastAsia="Times New Roman" w:cs="Times New Roman"/>
                <w:sz w:val="24"/>
                <w:szCs w:val="24"/>
              </w:rPr>
              <w:t xml:space="preserve">: Исследование проводилось в период с сентября 1999 года по апрель 2006 года в три этапа, согласно намеченной программе исследования. </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В педагогическом исследовании принимали участие пятьсот три учащихся младших классов в возрасте семи - десяти лет Большеуковской и Аевской общеобразовательных школ Большеуковского района, а также Калачинской средней школы №2 Калачинского района Омской области.</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xml:space="preserve">Первый этап (сентябрь 1999 года - май 2004 года) состоял в проведении предварительного исследования, сборе и изучении научно-методической литературы. Согласно программе исследования на первом этапе был проведен анализ становления и развития системы образования в России, определялась проблемная ситуация в физическом воспитании, разрабатывались методология исследования, анкеты. Анализировалось введение третьего часа в неделю в физическое воспитание школьников [102, 109 и др.]. </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xml:space="preserve">При проведении предварительного исследования были определены восприятие школьниками младших классов русской народной культуры, направление работы по использованию русских народных игр в физическом воспитании младших школьников, изучены русские народные средства физического воспитания. Исследовались социометрические данные младших школьников, показатели их физического развития и физической подготовленности. </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xml:space="preserve">На втором этапе (сентябрь 2004 - май 2005 годов) проводился педагогический эксперимент, в ходе которого апробировалась вариативная часть программы физического воспитания учащихся младших классов с использованием русских народных игр. В вариативную часть программы были включены русские народные игры, содержащие элементы базовых разделов программы, отражающие связь с историческим прошлым русского народа, направленные на оздоровление учащихся. </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В рамках исследования определялись знания учащихся 1-4-х классов о русских народных играх до и после эксперимента; осуществлялся мониторинг межличностного общения младших школьников; выявлялись изменения показателей физического развития и физической подготовленности детей сельских школ. Учитывая, что использование русских народных игр в вариативной части программы физического воспитания проводилось блоками, тестирование экспериментальной и контрольной групп проходило в начале, конце эксперимента, а также после каждого блока уроков вариативной части с использованием русских народных игр.</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xml:space="preserve">На третьем этапе (май 2005 года - апрель 2006 года) проводилась математико-статистическая обработка полученных в результате эксперимента данных, уточнение теоретических и практических выводов, оформление диссертации. </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b/>
                <w:bCs/>
                <w:sz w:val="24"/>
                <w:szCs w:val="24"/>
              </w:rPr>
              <w:t>Обоснованность и достоверность</w:t>
            </w:r>
            <w:r>
              <w:rPr>
                <w:rFonts w:eastAsia="Times New Roman" w:cs="Times New Roman"/>
                <w:sz w:val="24"/>
                <w:szCs w:val="24"/>
              </w:rPr>
              <w:t xml:space="preserve"> результатов исследования под</w:t>
            </w:r>
            <w:r>
              <w:rPr>
                <w:rFonts w:eastAsia="Times New Roman" w:cs="Times New Roman"/>
                <w:sz w:val="24"/>
                <w:szCs w:val="24"/>
              </w:rPr>
              <w:softHyphen/>
            </w:r>
            <w:r>
              <w:rPr>
                <w:rFonts w:eastAsia="Times New Roman" w:cs="Times New Roman"/>
                <w:sz w:val="24"/>
                <w:szCs w:val="24"/>
              </w:rPr>
              <w:t>тверждаются достаточностью исследуемого материала, организацией педагогического эксперимента, в котором приняли участие 503 ребенка младшего школьного возраста Большеуковского и Калачинского районов, из них: 127 – учащихся первых классов; 129 – учащихся вторых классов; 128 –учащихся третьих классов; 119 – учащихся четвертых классов, использованием объективных педагогических и медико-биологических методов исследования с применением корректной математико-статистической обработки полученных данных. Исследования проводились в форме группового параллельного эксперимента.</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b/>
                <w:bCs/>
                <w:sz w:val="24"/>
                <w:szCs w:val="24"/>
              </w:rPr>
              <w:t>Научная новизна</w:t>
            </w:r>
            <w:r>
              <w:rPr>
                <w:rFonts w:eastAsia="Times New Roman" w:cs="Times New Roman"/>
                <w:sz w:val="24"/>
                <w:szCs w:val="24"/>
              </w:rPr>
              <w:t>:</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результаты исследования позволили уточнить и обосновать характер отношений младших школьников к традициям и обычаям русского народа в сфере физической культуры;</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проведены педагогический анализ и систематизация русских народных игр по классификационным признакам, учитывающим возрастное влияние физической культуры на детей, качество освоения ими двигательных действий, отношение младших школьников к русским народным играм;</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научно обосновано использование русских народных игр в программе физического воспитания на основе гуманистической направленности занятий школьников;</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показано положительное влияние уроков физического воспитания с использованием русских народных игр на физическую подготовленность младших школьников.</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b/>
                <w:bCs/>
                <w:sz w:val="24"/>
                <w:szCs w:val="24"/>
              </w:rPr>
              <w:t>Теоретическая значимость</w:t>
            </w:r>
            <w:r>
              <w:rPr>
                <w:rFonts w:eastAsia="Times New Roman" w:cs="Times New Roman"/>
                <w:sz w:val="24"/>
                <w:szCs w:val="24"/>
              </w:rPr>
              <w:t xml:space="preserve"> исследования заключается в теоретическом и методическом обосновании вариативной части программы физического воспитания младших школьников с использованием русских народных игр. </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b/>
                <w:bCs/>
                <w:sz w:val="24"/>
                <w:szCs w:val="24"/>
              </w:rPr>
              <w:t>Практическая значимость</w:t>
            </w:r>
            <w:r>
              <w:rPr>
                <w:rFonts w:eastAsia="Times New Roman" w:cs="Times New Roman"/>
                <w:sz w:val="24"/>
                <w:szCs w:val="24"/>
              </w:rPr>
              <w:t>:</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-разработана вариативная часть программы физического воспитания младших школьников с использованием русских народных игр;</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-определены двигательные тесты вариативной части программы;</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xml:space="preserve">-доказано положительное влияние русских народных игр на интерес младших школьников к физической культуре, динамику их межличностных отношений и физическую подготовленность. </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b/>
                <w:bCs/>
                <w:sz w:val="24"/>
                <w:szCs w:val="24"/>
              </w:rPr>
              <w:t>Основные положения</w:t>
            </w:r>
            <w:r>
              <w:rPr>
                <w:rFonts w:eastAsia="Times New Roman" w:cs="Times New Roman"/>
                <w:sz w:val="24"/>
                <w:szCs w:val="24"/>
              </w:rPr>
              <w:t>, выносимые на защиту:</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1. Гуманизация физического воспитания школьников основывается на усилении культурологического ядра в содержании образования, приобщении учащихся к культурному наследию народа, к гуманистическим идеалам, что повышает интерес школьников к физической культуре;</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2. Использование русских народных игр в школьном физическом воспитании позволяет социализировать учебно-воспитательный процесс, создавая условия для оптимизации межличностного общения школьников путем самореализации личности в обществе;</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3. Уроки вариативной части программы физического воспитания, принципиальным отличием которых является использование русских народных игр как основного средства физического воспитания, позволяют повысить физическую подготовленность младших школьников в скоростных, скоростно-силовых способностях, выносливости и координации.</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b/>
                <w:bCs/>
                <w:sz w:val="24"/>
                <w:szCs w:val="24"/>
              </w:rPr>
              <w:t>Апробация работы</w:t>
            </w:r>
            <w:r>
              <w:rPr>
                <w:rFonts w:eastAsia="Times New Roman" w:cs="Times New Roman"/>
                <w:sz w:val="24"/>
                <w:szCs w:val="24"/>
              </w:rPr>
              <w:t>. Результаты исследования внедрены в практику работы Большеуковской и Аевской средних общеобразовательных школ Большеуковского района, а также Калачинской средней общеобразовательной школы №2 Омской области.</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Основные материалы диссертации докладывались на научно-практи-ческих конференциях молодых ученых (Омск, 1998, 2002 гг.), Межре-гиональных научно-практических конференциях (Омск, 1999, 2003, 2004 гг.), на Областном педагогическом марафоне (Омск, 2004г.), на Областном фестивале педагогических проектов (Омск, 2005г.).</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b/>
                <w:bCs/>
                <w:sz w:val="24"/>
                <w:szCs w:val="24"/>
              </w:rPr>
              <w:t>Структура и объем диссертации</w:t>
            </w:r>
            <w:r>
              <w:rPr>
                <w:rFonts w:eastAsia="Times New Roman" w:cs="Times New Roman"/>
                <w:sz w:val="24"/>
                <w:szCs w:val="24"/>
              </w:rPr>
              <w:t xml:space="preserve">. Диссертация состоит из введения, четырех глав, выводов, практических рекомендаций, списка использованных источников (175 наименований, из них 6 - зарубежных авторов), 10 приложений, трех актов внедрения. Общий объем работы изложен на 182 страницах, включает двенадцать таблиц, иллюстрирован десятью рисунками. </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b/>
                <w:bCs/>
                <w:sz w:val="24"/>
                <w:szCs w:val="24"/>
              </w:rPr>
              <w:t>ОСНОВНОЕ СОДЕРЖАНИЕ ДИССЕРТАЦИИ</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b/>
                <w:bCs/>
                <w:sz w:val="24"/>
                <w:szCs w:val="24"/>
              </w:rPr>
              <w:t>Гуманизация современного образовательного процесса</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В настоящее время образовательная система России претерпевает существенные изменения, учитывая современные тенденции, сложившиеся в области образования (гуманизацию, гуманитаризацию, компьютеризацию, технологизацию и другие), специфическую трактовку целей образования, его содержания, форм и методов обучения. Анализ основных направлений отечественной педагогики позволил выявить их общую основу – гуманистический характер. Решение проблемы гуманизации образовательного процесса школы, естественно, не может не затрагивать физическое воспитание школьников, которое является важным элементом школьной системы образования. Существующая система физического воспитания в школах не позволяет решать основные задачи, возлагаемые на эту систему, не обеспечивает должного уровня здоровья, не позволяет в полной мере реализовать огромный культурный потенциал этой деятельности.</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xml:space="preserve">Проведенное нами исследование построено на философских взглядах В.И. Столярова (1998), в которых он представляет гуманизм как систему воззрений, где наивысшей ценностью считается сам человек. Большое значение в концепции придается существенной переориентации целей и задач физического воспитания. В.И. Столяров (1996), основываясь на гуманистических подходах к физическому воспитанию, утверждает, что гуманизм строится на социальных и нравственных нормах, а гуманизация физкультурной деятельности заключается в ее глубокой переориентации на человека. В свою очередь социальные нормы определяются уровнем межличностных отношений, а нравственные - знанием культуры своего народа, формированием идеала и стремлением к нему. В.И.Столяров предлагает рассматривать физическое воспитание как элемент более широкой системы воспитания, включающей в себя эстетические, нравственные, экологические и другие компоненты формирования личности. </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xml:space="preserve">Подходы к школьнику как к личности детализированы в Концепции модернизации образования (2002), в Конвенции о правах ребенка (2002), на них сделан акцент в Национальной доктрине образования (1997). </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xml:space="preserve">Разработаны конкретные программы, технологии практической реализации гуманистических аспектов в процессе физического воспитания и организации занятий физическими упражнениями детей (В.К.Бальсевич, 1991; Л.И.Лубышева,1996; В.И.Лях,2004; А.П.Матвеев, 2003; Н.И.Пономарев,1996). </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Гуманитарная культура предполагает освоение региональной культуры как инструмента вхождения в опыт мирового сообщества. В сельском социуме школа играет более значимую роль в жизни индивидуума, его семьи, сельского сообщества, чем школа в мегаполисе, крупном областном центре. Ее традиционно высокий социальный статус предопределяется многими факторами: экономическими; социальными; образовательными; культурными; нравственными. По мнению З.А.Халюты (2001), именно школа является носителем культурно-исторических традиций народа, духовных ценностей нации, потенциально сельская школа обладает большими возможностями в развитии идей народной национальной культуры.</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Суть русской национальной культуры заключается в её широком значении, практически вся содержательная сторона народных традиций перешла в сферу народной игровой культуры, и наиболее ярко на данном этапе становления общества народные традиции сохранились в игровой культуре народов, населяющих Россию, считает С.И.Пушкина (2001).</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Существуют определенные трудности оценки гуманистической позиции при использовании народных игр в социально-педагогической системе работы с детьми. Игры, по мнению В.И. Столярова, являются элементом социализации, механизм которой не всегда учитывается в процессе обучения. Русские народные игры как средство физического воспитания младших школьников сельской местности прежде всего решают задачу побуждения к деятельности, связанной с удовлетворением потребностей ребенка в познавательной, двигательной и эмоциональной сферах. Мотивами обращения к русским народным играм являются: двигательная потребность младшего школьника в подвижных играх; освобождение от психологических нагрузок, вызванных перегруженностью учебного процесса; восстановление организма после длительного перерыва в занятиях; потребность в улучшении двигательных и коммуникативных способностей; общение в игровой обстановке, связанное с желанием повысить социальный статус.</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Для оценки культурологической основы процесса физического воспитания нами использовалась методика А.Д. Солдатенкова, О.В. Лебедевой (1993), где компоненты восприятия младшими школьниками русской народной культуры (познавательный, деятельностный и эмоциональный) рассматривались в контексте физической культуры. Познавательный компонент определял уровень знаний младших школьников о русских народных играх, традициях, обычаях; деятельный компонент - опосредованное восприятие школьниками русских народных игр; эмоциональный компонент - непосредственное восприятие ребенком русской народной культуры. В соответствии с этими компонентами проводилось анкетирование. Уровни восприятия младшими школьниками русской народной культуры определялись количеством набранных баллов, так: с 0,1 до 1,0 баллов - низкий уровень; с 1,1 до 2,0 баллов – ниже среднего; с 2,1 до 3,0 баллов – средний; с 3,1 до 4,0 баллов – выше среднего; с 4,1 до 5,0 баллов – высокий уровень.</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Для оценки уровня межличностных отношений младших школьников применялись социометрические исследования по методике Р.В.Овчаровой (1996) в виде непараметрической процедуры под названием “домики”. Испытуемому предлагалось расселить всех учеников класса (кроме самого себя) по четырем домикам - конвертам: дворец, квартира, изба, шалаш (домики перечислены по степени значимости). Данные заносились в таблицу, по Я.Л. Коломинскому (1984), согласно которой высчитывался социометрический статус каждого школьника по формуле:</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u w:val="single"/>
              </w:rPr>
              <w:t xml:space="preserve">4R1 + 3R2 + 2R3 + 1R4 </w:t>
            </w:r>
            <w:r>
              <w:rPr>
                <w:rFonts w:eastAsia="Times New Roman" w:cs="Times New Roman"/>
                <w:sz w:val="24"/>
                <w:szCs w:val="24"/>
              </w:rPr>
              <w:t xml:space="preserve">, </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K - 1</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где K - число учеников в классе, R1 - количество выборов во дворец, R2 – количество выборов в квартиру, R3 - количество выборов в избу, R4 - количество выборов в шалаш.</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b/>
                <w:bCs/>
                <w:sz w:val="24"/>
                <w:szCs w:val="24"/>
              </w:rPr>
              <w:t>Теоретические и методические подходы к использованию</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b/>
                <w:bCs/>
                <w:sz w:val="24"/>
                <w:szCs w:val="24"/>
              </w:rPr>
              <w:t>русских народных игр на уроках физического воспитания</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xml:space="preserve">Основываясь на теории и методике физического воспитания, с учетом подходов Л.В.Былеевой, В.М.Григорьева (1985) к организации и проведению подвижных игр, мы определили содержание, форму и методические особенности русских народных игр. </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Содержание русской народной игры составили: сюжеты, в них дети знакомятся с отношением человека к природе, бытом русского народа, играми и развлечениями русских детей, живших в древности, русскими народными состязаниями; правила, которые дифференцированы в соответствии с возрастом и уровнем подготовленности учащихся; двигательные действия, входящие в игру, освоение которых необходимо для достижения цели.</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Форма русских народных игр была определена в зависимости от организации действий учащихся: по сложности, способу проведения игр, их моторной плотности и использованию в структуре урока.</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При разработке методических особенностей русских народных игр учитывалось управление развитием физических качеств младших школьников.</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Вариативная часть программы по физическому воспитанию с использованием русских народных игр составлялась с учетом социокультурного развития ребенка: познавательного, деятельностного, эмоционального и социального.</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xml:space="preserve">Познавательное развитие заключалось в знакомстве с историческим аспектом русских народных игр и формировании представлений о русской народной культуре, народных праздниках, обычаях, традициях, особенностях одежды русского народа, правилах русских народных игр, русских народных танцах. </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Деятельностное развитие выражалось в самостоятельном, творческом подходе при организации и проведении русских народных игр, навыках изготовления простейшего инвентаря для проведения игр, технико-тактической подготовке в русских народных играх, развитии физических качеств.</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Эмоциональное развитие определялось участием в уроках – праздниках, которые проводились в соответствии с определенным временем года (масленица, встреча зимы, осенины, купальские игрища).</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Социальное развитие вырабатывало нравственный аспект поведения в русских народных играх с целью социального становления личности школьников.</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В вариативной части программы физического воспитания предлагалось использование русских народных игр блоками, что позволило привести в соответствие вариативную и базовую части программы с сохранением общей структуры учебного материала. Первый блок – 15 уроков (с 18 по 32) включал теоретические сведения о русских народных играх, русские народные состязания, русские народные танцы, элементы техники русских народных игр. Второй блок – 19 уроков (с 72 по 90) включал зимние забавы, традиционные игры во время русских народных праздников, элементы тактики русских народных игр.</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Русские народные игры, используемые в вариативной части, служили средством решения образовательных, воспитательных и оздоровительных задач, были систематизированы нами по разделам программы и представлены в виде поурочного распределения учебного материала в вариативной части программы физического воспитания для младших школьников.</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Содержание разделов вариативной части программы физического воспитания младших школьников с использованием русских народных игр: в теоретическом разделе - 12 часов, в разделе гимнастики с основами акробатики - 24 часа, в разделе легкая атлетика - 32 часа, в разделе лыжная подготовка -24 часа, в разделе спортивные игры -32 часа, в разделе плавание -12 часов.</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Распределение русских народных игр происходило по годам обучения. Так, в первом классе учащиеся знакомились с русскими народными играми, отражающими отношение людей к окружающей природе; во втором – с играми, отражающими быт русского народа; в третьем классе дети знакомились с играми русских детей; в четвертом – изучали состязания русского народа.</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xml:space="preserve">В соответствии с возрастным развитием дифференцировались требования к проведению уроков с использованием русских народных игр (правила игр, технические приемы и тактические взаимодействия, инвентарь). </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Объем теоретических знаний увеличивался на протяжении обучения. Так, в первом классе дети знакомились с русскими народными праздниками. Во втором классе на основе усвоенных знаний о русских народных праздниках происходило знакомство с народными обычаями. В третьем классе школьники получали информацию о традициях русского народа, в четвертом – дети знакомились с культурами других национальностей.</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xml:space="preserve">Материал по русским народным танцам дифференцирован в зависимости от возрастных особенностей. В первом классе преобладали групповые танцы, выполняемые с проговорами в шаге (хороводы). Во втором и третьем классах основное внимание уделялось индивидуальному выполнению элементов танцевальных движений (танцевальные шаги, повороты, коленца и др.). В четвертом классе происходило осмысленное выполнение танцевальных движений в парах, группах. </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b/>
                <w:bCs/>
                <w:sz w:val="24"/>
                <w:szCs w:val="24"/>
              </w:rPr>
              <w:t xml:space="preserve">Педагогический контроль в вариативной части программы </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b/>
                <w:bCs/>
                <w:sz w:val="24"/>
                <w:szCs w:val="24"/>
              </w:rPr>
              <w:t>физического воспитания с использованием русских народных игр</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xml:space="preserve">При анализе двигательных действий, применяемых в русских народных играх, нами выделены наиболее часто используемые (ловля, передачи, броски мяча, удары битой по мячу, челночный бег). На их основе составлены тесты для оценки физической подготовленности младших школьников по трехступенчатой градации: низкий уровень (от </w:t>
            </w:r>
            <w:r>
              <w:rPr>
                <w:rFonts w:eastAsia="Times New Roman" w:cs="Times New Roman"/>
                <w:sz w:val="24"/>
                <w:szCs w:val="24"/>
              </w:rPr>
              <w:drawing>
                <wp:inline distT="0" distB="0" distL="0" distR="0">
                  <wp:extent cx="171450" cy="171450"/>
                  <wp:effectExtent l="19050" t="0" r="0" b="0"/>
                  <wp:docPr id="3" name="Рисунок 3" descr="http://dis.podelise.ru/pars_docs/diser_refs/87/86363/86363_html_m1f8111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http://dis.podelise.ru/pars_docs/diser_refs/87/86363/86363_html_m1f8111aa.gif"/>
                          <pic:cNvPicPr>
                            <a:picLocks noChangeAspect="1" noChangeArrowheads="1"/>
                          </pic:cNvPicPr>
                        </pic:nvPicPr>
                        <pic:blipFill>
                          <a:blip r:embed="rId6" cstate="print"/>
                          <a:srcRect/>
                          <a:stretch>
                            <a:fillRect/>
                          </a:stretch>
                        </pic:blipFill>
                        <pic:spPr>
                          <a:xfrm>
                            <a:off x="0" y="0"/>
                            <a:ext cx="171450" cy="171450"/>
                          </a:xfrm>
                          <a:prstGeom prst="rect">
                            <a:avLst/>
                          </a:prstGeom>
                          <a:noFill/>
                          <a:ln w="9525">
                            <a:noFill/>
                            <a:miter lim="800000"/>
                            <a:headEnd/>
                            <a:tailEnd/>
                          </a:ln>
                        </pic:spPr>
                      </pic:pic>
                    </a:graphicData>
                  </a:graphic>
                </wp:inline>
              </w:drawing>
            </w:r>
            <w:r>
              <w:rPr>
                <w:rFonts w:eastAsia="Times New Roman" w:cs="Times New Roman"/>
                <w:sz w:val="24"/>
                <w:szCs w:val="24"/>
              </w:rPr>
              <w:t xml:space="preserve">- σ и ниже), средний уровень (от </w:t>
            </w:r>
            <w:r>
              <w:rPr>
                <w:rFonts w:eastAsia="Times New Roman" w:cs="Times New Roman"/>
                <w:sz w:val="24"/>
                <w:szCs w:val="24"/>
              </w:rPr>
              <w:drawing>
                <wp:inline distT="0" distB="0" distL="0" distR="0">
                  <wp:extent cx="171450" cy="171450"/>
                  <wp:effectExtent l="19050" t="0" r="0" b="0"/>
                  <wp:docPr id="4" name="Рисунок 4" descr="http://dis.podelise.ru/pars_docs/diser_refs/87/86363/86363_html_m1f8111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http://dis.podelise.ru/pars_docs/diser_refs/87/86363/86363_html_m1f8111aa.gif"/>
                          <pic:cNvPicPr>
                            <a:picLocks noChangeAspect="1" noChangeArrowheads="1"/>
                          </pic:cNvPicPr>
                        </pic:nvPicPr>
                        <pic:blipFill>
                          <a:blip r:embed="rId6" cstate="print"/>
                          <a:srcRect/>
                          <a:stretch>
                            <a:fillRect/>
                          </a:stretch>
                        </pic:blipFill>
                        <pic:spPr>
                          <a:xfrm>
                            <a:off x="0" y="0"/>
                            <a:ext cx="171450" cy="171450"/>
                          </a:xfrm>
                          <a:prstGeom prst="rect">
                            <a:avLst/>
                          </a:prstGeom>
                          <a:noFill/>
                          <a:ln w="9525">
                            <a:noFill/>
                            <a:miter lim="800000"/>
                            <a:headEnd/>
                            <a:tailEnd/>
                          </a:ln>
                        </pic:spPr>
                      </pic:pic>
                    </a:graphicData>
                  </a:graphic>
                </wp:inline>
              </w:drawing>
            </w:r>
            <w:r>
              <w:rPr>
                <w:rFonts w:eastAsia="Times New Roman" w:cs="Times New Roman"/>
                <w:sz w:val="24"/>
                <w:szCs w:val="24"/>
              </w:rPr>
              <w:t xml:space="preserve">- σ до </w:t>
            </w:r>
            <w:r>
              <w:rPr>
                <w:rFonts w:eastAsia="Times New Roman" w:cs="Times New Roman"/>
                <w:sz w:val="24"/>
                <w:szCs w:val="24"/>
              </w:rPr>
              <w:drawing>
                <wp:inline distT="0" distB="0" distL="0" distR="0">
                  <wp:extent cx="171450" cy="171450"/>
                  <wp:effectExtent l="19050" t="0" r="0" b="0"/>
                  <wp:docPr id="5" name="Рисунок 5" descr="http://dis.podelise.ru/pars_docs/diser_refs/87/86363/86363_html_m1f8111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http://dis.podelise.ru/pars_docs/diser_refs/87/86363/86363_html_m1f8111aa.gif"/>
                          <pic:cNvPicPr>
                            <a:picLocks noChangeAspect="1" noChangeArrowheads="1"/>
                          </pic:cNvPicPr>
                        </pic:nvPicPr>
                        <pic:blipFill>
                          <a:blip r:embed="rId6" cstate="print"/>
                          <a:srcRect/>
                          <a:stretch>
                            <a:fillRect/>
                          </a:stretch>
                        </pic:blipFill>
                        <pic:spPr>
                          <a:xfrm>
                            <a:off x="0" y="0"/>
                            <a:ext cx="171450" cy="171450"/>
                          </a:xfrm>
                          <a:prstGeom prst="rect">
                            <a:avLst/>
                          </a:prstGeom>
                          <a:noFill/>
                          <a:ln w="9525">
                            <a:noFill/>
                            <a:miter lim="800000"/>
                            <a:headEnd/>
                            <a:tailEnd/>
                          </a:ln>
                        </pic:spPr>
                      </pic:pic>
                    </a:graphicData>
                  </a:graphic>
                </wp:inline>
              </w:drawing>
            </w:r>
            <w:r>
              <w:rPr>
                <w:rFonts w:eastAsia="Times New Roman" w:cs="Times New Roman"/>
                <w:sz w:val="24"/>
                <w:szCs w:val="24"/>
              </w:rPr>
              <w:t xml:space="preserve">+ σ), высокий уровень (от </w:t>
            </w:r>
            <w:r>
              <w:rPr>
                <w:rFonts w:eastAsia="Times New Roman" w:cs="Times New Roman"/>
                <w:sz w:val="24"/>
                <w:szCs w:val="24"/>
              </w:rPr>
              <w:drawing>
                <wp:inline distT="0" distB="0" distL="0" distR="0">
                  <wp:extent cx="171450" cy="171450"/>
                  <wp:effectExtent l="19050" t="0" r="0" b="0"/>
                  <wp:docPr id="6" name="Рисунок 6" descr="http://dis.podelise.ru/pars_docs/diser_refs/87/86363/86363_html_m1f8111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http://dis.podelise.ru/pars_docs/diser_refs/87/86363/86363_html_m1f8111aa.gif"/>
                          <pic:cNvPicPr>
                            <a:picLocks noChangeAspect="1" noChangeArrowheads="1"/>
                          </pic:cNvPicPr>
                        </pic:nvPicPr>
                        <pic:blipFill>
                          <a:blip r:embed="rId6" cstate="print"/>
                          <a:srcRect/>
                          <a:stretch>
                            <a:fillRect/>
                          </a:stretch>
                        </pic:blipFill>
                        <pic:spPr>
                          <a:xfrm>
                            <a:off x="0" y="0"/>
                            <a:ext cx="171450" cy="171450"/>
                          </a:xfrm>
                          <a:prstGeom prst="rect">
                            <a:avLst/>
                          </a:prstGeom>
                          <a:noFill/>
                          <a:ln w="9525">
                            <a:noFill/>
                            <a:miter lim="800000"/>
                            <a:headEnd/>
                            <a:tailEnd/>
                          </a:ln>
                        </pic:spPr>
                      </pic:pic>
                    </a:graphicData>
                  </a:graphic>
                </wp:inline>
              </w:drawing>
            </w:r>
            <w:r>
              <w:rPr>
                <w:rFonts w:eastAsia="Times New Roman" w:cs="Times New Roman"/>
                <w:sz w:val="24"/>
                <w:szCs w:val="24"/>
              </w:rPr>
              <w:t>+ σ и выше).</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xml:space="preserve">Тесты вариативной части программы с использованием русских народных игр: </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1. Метание малого мяча на дальность с разбега, м;</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xml:space="preserve">2. Метание малого мяча на точность в цель, кол-во раз; </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xml:space="preserve">3. Челночный бег, с; </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xml:space="preserve">4. Удар битой по мячу на дальность, м; </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5. Передачи мяча в стену за 30 секунд, кол-во раз.</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Тестирование двигательных действий, преимущественно используемых в русских народных играх, направлялось на выявление уровня развития кондиционных и координационных способностей, оценку качества физической и технической подготовленности. Сроки тестирования согласовывались со школьной программой, предусматривающей двухразовое тестирование – в начале и конце учебного года. В экспериментальной группе тестирование проводилось и после двух блоков уроков вариативной части программы. По окончании педагогического эксперимента нами были получены следующие результаты.</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b/>
                <w:bCs/>
                <w:sz w:val="24"/>
                <w:szCs w:val="24"/>
              </w:rPr>
              <w:t>Результаты исследования</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В ходе исследования нами рассматривалась динамика восприятия школьниками русской народной культуры, в частности, познавательного, деятельностного и эмоционального компонентов. Исходные данные познавательного компонента у школьников младших классов были ниже среднего - 1,9 балла, деятельностного и эмоционального средними - 2,8 балла. После эксперимента (рис. 1) видно, что показатели познавательного компонента у учащихся экспериментальной группы выросли до 3,1 балла, при р&lt;0,05.</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5419725" cy="2714625"/>
                  <wp:effectExtent l="0" t="0" r="0" b="0"/>
                  <wp:wrapSquare wrapText="bothSides"/>
                  <wp:docPr id="10" name="Рисунок 2" descr="http://dis.podelise.ru/pars_docs/diser_refs/87/86363/86363_html_7060a3b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2" descr="http://dis.podelise.ru/pars_docs/diser_refs/87/86363/86363_html_7060a3b7.gif"/>
                          <pic:cNvPicPr>
                            <a:picLocks noChangeAspect="1" noChangeArrowheads="1"/>
                          </pic:cNvPicPr>
                        </pic:nvPicPr>
                        <pic:blipFill>
                          <a:blip r:embed="rId7" cstate="print"/>
                          <a:srcRect/>
                          <a:stretch>
                            <a:fillRect/>
                          </a:stretch>
                        </pic:blipFill>
                        <pic:spPr>
                          <a:xfrm>
                            <a:off x="0" y="0"/>
                            <a:ext cx="5419725" cy="2714625"/>
                          </a:xfrm>
                          <a:prstGeom prst="rect">
                            <a:avLst/>
                          </a:prstGeom>
                          <a:noFill/>
                          <a:ln w="9525">
                            <a:noFill/>
                            <a:miter lim="800000"/>
                            <a:headEnd/>
                            <a:tailEnd/>
                          </a:ln>
                        </pic:spPr>
                      </pic:pic>
                    </a:graphicData>
                  </a:graphic>
                </wp:anchor>
              </w:drawing>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Рис.1. Показатели познавательного компонента младших школьников</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до и после эксперимента, в баллах</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В контрольной группе показатели познавательного компонента достигли 2 баллов, при р&gt;0,05.</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drawing>
                <wp:inline distT="0" distB="0" distL="0" distR="0">
                  <wp:extent cx="5457825" cy="2428875"/>
                  <wp:effectExtent l="0" t="0" r="0" b="0"/>
                  <wp:docPr id="7" name="Рисунок 7" descr="http://dis.podelise.ru/pars_docs/diser_refs/87/86363/86363_html_m5403169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http://dis.podelise.ru/pars_docs/diser_refs/87/86363/86363_html_m54031697.gif"/>
                          <pic:cNvPicPr>
                            <a:picLocks noChangeAspect="1" noChangeArrowheads="1"/>
                          </pic:cNvPicPr>
                        </pic:nvPicPr>
                        <pic:blipFill>
                          <a:blip r:embed="rId8" cstate="print"/>
                          <a:srcRect/>
                          <a:stretch>
                            <a:fillRect/>
                          </a:stretch>
                        </pic:blipFill>
                        <pic:spPr>
                          <a:xfrm>
                            <a:off x="0" y="0"/>
                            <a:ext cx="5457825" cy="2428875"/>
                          </a:xfrm>
                          <a:prstGeom prst="rect">
                            <a:avLst/>
                          </a:prstGeom>
                          <a:noFill/>
                          <a:ln w="9525">
                            <a:noFill/>
                            <a:miter lim="800000"/>
                            <a:headEnd/>
                            <a:tailEnd/>
                          </a:ln>
                        </pic:spPr>
                      </pic:pic>
                    </a:graphicData>
                  </a:graphic>
                </wp:inline>
              </w:drawing>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Рис. 2. Показатели деятельностного компонента младших школьников</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до и после эксперимента, в баллах</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На рисунке 2 видно, что показатели деятельностного компонента младших школьников экспериментальной группы выросли с 2,8 до 3,9 баллов, при р&lt;0,05.</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xml:space="preserve">Показатели деятельностного компонента контрольной группы увеличились с 2,8 до 2,9 баллов, при р&gt;0,05. </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Показатели эмоционального компонента (рис. 3) учащихся экспериментальной группы увеличились с 2,8 баллов до 3,6 баллов при р&lt;0,05. В контрольной группе показатели эмоционального компонента изменились с 2,8 до 2,9 баллов при р &gt; 0,05. При сравнительном анализе показателей экспериментальной и контрольной групп видно, что изменения, происходящие с показателями восприятия русской народной культуры учащимися экспериментальной группы в познавательном, деятельностном, эмоциональном компонентах превосходят показатели контрольной группы на статистически достоверном уровне (р&lt;0,05).</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drawing>
                <wp:inline distT="0" distB="0" distL="0" distR="0">
                  <wp:extent cx="5362575" cy="2657475"/>
                  <wp:effectExtent l="0" t="0" r="0" b="0"/>
                  <wp:docPr id="8" name="Рисунок 8" descr="http://dis.podelise.ru/pars_docs/diser_refs/87/86363/86363_html_m6bdf970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descr="http://dis.podelise.ru/pars_docs/diser_refs/87/86363/86363_html_m6bdf970c.gif"/>
                          <pic:cNvPicPr>
                            <a:picLocks noChangeAspect="1" noChangeArrowheads="1"/>
                          </pic:cNvPicPr>
                        </pic:nvPicPr>
                        <pic:blipFill>
                          <a:blip r:embed="rId9" cstate="print"/>
                          <a:srcRect/>
                          <a:stretch>
                            <a:fillRect/>
                          </a:stretch>
                        </pic:blipFill>
                        <pic:spPr>
                          <a:xfrm>
                            <a:off x="0" y="0"/>
                            <a:ext cx="5362575" cy="2657475"/>
                          </a:xfrm>
                          <a:prstGeom prst="rect">
                            <a:avLst/>
                          </a:prstGeom>
                          <a:noFill/>
                          <a:ln w="9525">
                            <a:noFill/>
                            <a:miter lim="800000"/>
                            <a:headEnd/>
                            <a:tailEnd/>
                          </a:ln>
                        </pic:spPr>
                      </pic:pic>
                    </a:graphicData>
                  </a:graphic>
                </wp:inline>
              </w:drawing>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Рис. 3. Показатели эмоционального компонента младших школьников</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до и после эксперимента, в баллах</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Таким образом, у младших школьников экспериментальной группы в ходе эксперимента доказано достоверное действие экспериментального фактора - использования русских народных игр на познавательные (рис.1), деятельностные (рис.2) и эмоциональные (рис.3) показатели восприятия русской народной культуры.</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Проанализировав динамику физической подготовленности младших школьников контрольной и экспериментальной групп в период обучения их с 1-ого по 4-ый классы (рис. 4), сравнив приросты показателей развития скоростных, скоростно-силовых, силовых способностей, выносливости и координации, выявив достоверные изменения показателей, можно отметить, что в экспериментальной группе приросты показателей физической подготовленности после эксперимента составили в проявлении скоростных способностей 12 %, координационных способностей 10 %, скоростно-силовых – 10 % и выносливости 11%, при р&lt;0,05, гибкости 6 % и силовых способностей 4 %. В контрольной группе прирост этих показателей составил, соответственно 4%, 5%, 4%, 4% , 6% и 4 %, при р&gt;0,05.</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5591175" cy="3009900"/>
                  <wp:effectExtent l="0" t="0" r="9525" b="0"/>
                  <wp:wrapSquare wrapText="bothSides"/>
                  <wp:docPr id="2" name="Рисунок 3" descr="http://dis.podelise.ru/pars_docs/diser_refs/87/86363/86363_html_m4e03e11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descr="http://dis.podelise.ru/pars_docs/diser_refs/87/86363/86363_html_m4e03e11a.gif"/>
                          <pic:cNvPicPr>
                            <a:picLocks noChangeAspect="1" noChangeArrowheads="1"/>
                          </pic:cNvPicPr>
                        </pic:nvPicPr>
                        <pic:blipFill>
                          <a:blip r:embed="rId10" cstate="print"/>
                          <a:srcRect/>
                          <a:stretch>
                            <a:fillRect/>
                          </a:stretch>
                        </pic:blipFill>
                        <pic:spPr>
                          <a:xfrm>
                            <a:off x="0" y="0"/>
                            <a:ext cx="5591175" cy="3009900"/>
                          </a:xfrm>
                          <a:prstGeom prst="rect">
                            <a:avLst/>
                          </a:prstGeom>
                          <a:noFill/>
                          <a:ln w="9525">
                            <a:noFill/>
                            <a:miter lim="800000"/>
                            <a:headEnd/>
                            <a:tailEnd/>
                          </a:ln>
                        </pic:spPr>
                      </pic:pic>
                    </a:graphicData>
                  </a:graphic>
                </wp:anchor>
              </w:drawing>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Рис. 4. Прирост физических способностей младших школьников за год, в %</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xml:space="preserve">Примечание. Физические способности: 1-скоростные; 2-координационные; </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3-скоростно-силовые; 4-выносливость; 5-гибкость; 6-силовые.</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При анализе показателей гибкости и силовых способностей достоверных изменений между контрольной и экспериментальной группами не выявлено.</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Анализ физической подготовленности учащихся контрольной и экспериментальной групп до и после эксперимента показывает, что приросты в развитии физических способностей учащихся экспериментальной группы, при р&lt;0,05 обусловлены экспериментальным фактором – использованием русских народных игр в вариативной части программы по физическому воспитанию.</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Анализ социометрических данных младших школьников в контрольной и экспериментальной группах отражен на рисунке 5.</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Контрольная группа Экспериментальная группа</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2971800" cy="2743200"/>
                  <wp:effectExtent l="0" t="0" r="0" b="0"/>
                  <wp:wrapSquare wrapText="bothSides"/>
                  <wp:docPr id="1" name="Рисунок 4" descr="http://dis.podelise.ru/pars_docs/diser_refs/87/86363/86363_html_334eac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 descr="http://dis.podelise.ru/pars_docs/diser_refs/87/86363/86363_html_334eac20.gif"/>
                          <pic:cNvPicPr>
                            <a:picLocks noChangeAspect="1" noChangeArrowheads="1"/>
                          </pic:cNvPicPr>
                        </pic:nvPicPr>
                        <pic:blipFill>
                          <a:blip r:embed="rId11" cstate="print"/>
                          <a:srcRect/>
                          <a:stretch>
                            <a:fillRect/>
                          </a:stretch>
                        </pic:blipFill>
                        <pic:spPr>
                          <a:xfrm>
                            <a:off x="0" y="0"/>
                            <a:ext cx="2971800" cy="2743200"/>
                          </a:xfrm>
                          <a:prstGeom prst="rect">
                            <a:avLst/>
                          </a:prstGeom>
                          <a:noFill/>
                          <a:ln w="9525">
                            <a:noFill/>
                            <a:miter lim="800000"/>
                            <a:headEnd/>
                            <a:tailEnd/>
                          </a:ln>
                        </pic:spPr>
                      </pic:pic>
                    </a:graphicData>
                  </a:graphic>
                </wp:anchor>
              </w:drawing>
            </w:r>
            <w:r>
              <w:rPr>
                <w:rFonts w:eastAsia="Times New Roman" w:cs="Times New Roman"/>
                <w:sz w:val="24"/>
                <w:szCs w:val="24"/>
              </w:rPr>
              <w:drawing>
                <wp:inline distT="0" distB="0" distL="0" distR="0">
                  <wp:extent cx="2790825" cy="2714625"/>
                  <wp:effectExtent l="0" t="0" r="0" b="0"/>
                  <wp:docPr id="9" name="Рисунок 9" descr="http://dis.podelise.ru/pars_docs/diser_refs/87/86363/86363_html_m1ed855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descr="http://dis.podelise.ru/pars_docs/diser_refs/87/86363/86363_html_m1ed85516.gif"/>
                          <pic:cNvPicPr>
                            <a:picLocks noChangeAspect="1" noChangeArrowheads="1"/>
                          </pic:cNvPicPr>
                        </pic:nvPicPr>
                        <pic:blipFill>
                          <a:blip r:embed="rId12" cstate="print"/>
                          <a:srcRect/>
                          <a:stretch>
                            <a:fillRect/>
                          </a:stretch>
                        </pic:blipFill>
                        <pic:spPr>
                          <a:xfrm>
                            <a:off x="0" y="0"/>
                            <a:ext cx="2790825" cy="2714625"/>
                          </a:xfrm>
                          <a:prstGeom prst="rect">
                            <a:avLst/>
                          </a:prstGeom>
                          <a:noFill/>
                          <a:ln w="9525">
                            <a:noFill/>
                            <a:miter lim="800000"/>
                            <a:headEnd/>
                            <a:tailEnd/>
                          </a:ln>
                        </pic:spPr>
                      </pic:pic>
                    </a:graphicData>
                  </a:graphic>
                </wp:inline>
              </w:drawing>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xml:space="preserve">Рис. 5 Социометрические данные младших школьников в контрольной </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и в экспериментальной группах после эксперимента, в %</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При анализе социометрических данных младших школьников в контрольной и экспериментальной группах видно, что в результате эксперимента в экспериментальной группе младших школьников социометрический статус учащихся повысился по сравнению с контрольной, при р&lt;0,05. Как следствие этого, в экспериментальной группе улучшаются межличностные отношения (происходит уменьшение числа «отверженных», переход их в более высокие по статусу социометрические группы). В контрольной группе достоверных изменений в межличностных отношениях учащихся по сравнению с исходными данными не установлено</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На основании анализа социометрических данных экспериментальной и контрольной групп можно утверждать о повы</w:t>
            </w:r>
            <w:r>
              <w:rPr>
                <w:rFonts w:eastAsia="Times New Roman" w:cs="Times New Roman"/>
                <w:sz w:val="24"/>
                <w:szCs w:val="24"/>
              </w:rPr>
              <w:softHyphen/>
            </w:r>
            <w:r>
              <w:rPr>
                <w:rFonts w:eastAsia="Times New Roman" w:cs="Times New Roman"/>
                <w:sz w:val="24"/>
                <w:szCs w:val="24"/>
              </w:rPr>
              <w:t xml:space="preserve">шении педагогической эффективности занятий с использованием русских народных игр по сравнению с традиционным подходом. </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Полученные в ходе исследования данные позволяют утверждать, что введение в вариативную часть программы физического воспитания русских народных игр гуманизирует процесс физического воспитания: способствует реализации двигательного и познавательного компонентов, основанных на знании русской народной культуры, и эмоционального компонента, связанного с сюжетной основой русских народных игр; социализирует учебно – воспитательный процесс, создает условия для оптимизации межличностного общения младших школьников путем самореализации личности в обществе.</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Планирование вариативной части программы физического воспитания с использованием русских народных игр в виде блоков уроков с учетом дифференцированного подхода и классификационных признаков игр позволило повысить методическую эффективность занятий у младших школьников, что отразилось на повышении их физической подготовленности в скоростных, ско</w:t>
            </w:r>
            <w:r>
              <w:rPr>
                <w:rFonts w:eastAsia="Times New Roman" w:cs="Times New Roman"/>
                <w:sz w:val="24"/>
                <w:szCs w:val="24"/>
              </w:rPr>
              <w:softHyphen/>
            </w:r>
            <w:r>
              <w:rPr>
                <w:rFonts w:eastAsia="Times New Roman" w:cs="Times New Roman"/>
                <w:sz w:val="24"/>
                <w:szCs w:val="24"/>
              </w:rPr>
              <w:t xml:space="preserve">ростно-силовых, координационных способностях и выносливости. </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Таким образом, результаты проведенного исследования доказали выдвинутую нами гипотезу.</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b/>
                <w:bCs/>
                <w:sz w:val="24"/>
                <w:szCs w:val="24"/>
              </w:rPr>
              <w:t>ВЫВОДЫ</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1. Современная ситуация смены образовательных приоритетов, повышающихся требований к качеству школьного образования определяет необходимость использования гуманистического аспекта в учебно-воспитательном процессе школы, в том числе и физическом воспитании. Содержательным компонентом гуманизации физического воспитания является использование в вариативной части программы русских народных игр.</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xml:space="preserve">2. При анализе использования русских народных игр в процессе физического воспитания школьников определены их следующие классификационные признаки: </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национальная особенность;</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моторная плотность;</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характер двигательной деятельности;</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особенности взаимодействия в игре;</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возрастные особенности;</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тип организации игр;</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xml:space="preserve">- преимущественно развиваемые физические качества, </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использование игр по частям урока.</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Систематизация русских народных игр по классификационным признакам позволяет планировать учебный процесс по физическому воспитанию в теоретико-практическом виде блоками в соответствии с базовыми разделами программы.</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xml:space="preserve">3. Для определения эффективности вариативной части программы по физическому воспитанию применялись тесты, основанные на элементах движений в русских народных играх: </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метание малого мяча на дальность, м;</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броски малого мяча на точность (для 1 - 2-го классов), кол-во раз;</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xml:space="preserve">- передача – ловля мяча в стену за 30 секунд (для 3 - 4-го классов), кол-во </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раз;</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удары битой по мячу, кол-во раз;</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челночный бег (1 класс - 2</w:t>
            </w:r>
            <w:r>
              <w:rPr>
                <w:rFonts w:eastAsia="Times New Roman" w:cs="Times New Roman"/>
                <w:sz w:val="24"/>
                <w:szCs w:val="24"/>
              </w:rPr>
              <w:sym w:font="Symbol" w:char="F0B4"/>
            </w:r>
            <w:r>
              <w:rPr>
                <w:rFonts w:eastAsia="Times New Roman" w:cs="Times New Roman"/>
                <w:sz w:val="24"/>
                <w:szCs w:val="24"/>
              </w:rPr>
              <w:t>15 метров, 2 класс - 2</w:t>
            </w:r>
            <w:r>
              <w:rPr>
                <w:rFonts w:eastAsia="Times New Roman" w:cs="Times New Roman"/>
                <w:sz w:val="24"/>
                <w:szCs w:val="24"/>
              </w:rPr>
              <w:sym w:font="Symbol" w:char="F0B4"/>
            </w:r>
            <w:r>
              <w:rPr>
                <w:rFonts w:eastAsia="Times New Roman" w:cs="Times New Roman"/>
                <w:sz w:val="24"/>
                <w:szCs w:val="24"/>
              </w:rPr>
              <w:t xml:space="preserve">20 метров, </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3 класс - 2</w:t>
            </w:r>
            <w:r>
              <w:rPr>
                <w:rFonts w:eastAsia="Times New Roman" w:cs="Times New Roman"/>
                <w:sz w:val="24"/>
                <w:szCs w:val="24"/>
              </w:rPr>
              <w:sym w:font="Symbol" w:char="F0B4"/>
            </w:r>
            <w:r>
              <w:rPr>
                <w:rFonts w:eastAsia="Times New Roman" w:cs="Times New Roman"/>
                <w:sz w:val="24"/>
                <w:szCs w:val="24"/>
              </w:rPr>
              <w:t>25 метров, 4 класс - 2</w:t>
            </w:r>
            <w:r>
              <w:rPr>
                <w:rFonts w:eastAsia="Times New Roman" w:cs="Times New Roman"/>
                <w:sz w:val="24"/>
                <w:szCs w:val="24"/>
              </w:rPr>
              <w:sym w:font="Symbol" w:char="F0B4"/>
            </w:r>
            <w:r>
              <w:rPr>
                <w:rFonts w:eastAsia="Times New Roman" w:cs="Times New Roman"/>
                <w:sz w:val="24"/>
                <w:szCs w:val="24"/>
              </w:rPr>
              <w:t>30 метров), с</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4. При использовании русских народных игр в учебном процессе у школьников с первого по четвертый классы повысились: познавательный интерес к русской народной культуре в экспериментальной группе в среднем с 1,9 балла до 3,1 балла (по пятибалльной шкале), деятельностное с 2,8 балла до 3,9 баллов и эмоциональное с 2,8 балла до 3,6 баллов восприятие русских народных игр, при р &lt; 0,05. В контрольной группе достоверных изменений не выявлено.</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xml:space="preserve">5. Планирование вариативной части программы физического воспитания с использованием русских народных игр происходило с учетом дифференцированного подхода, что позволило повысить уровень физической подготовленности младших школьников экспериментальной группы в скоростных способностях в среднем с 6,9 с до 6,1 с, в скоростно-силовых в среднем со 132 см до 147см, координационных в среднем с 10,5 с до 9,5 с и выносливости в среднем с 752 м до 842 м, при р &lt; 0,05. </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6. Полученные в ходе эксперимента данные показали, что использование русских народных игр в вариативной части программы физического воспитания влияет на межличностные отношения младших школьников. В экспериментальной группе выявлены следующие изменения социометрических данных, при р &lt; 0,05: из социометрической группы «отверженных», которая составляла 15 % от общей численности учащихся (250 человек), в группу «принятых» перешло 8 %, в группу «предпочитаемых» 4%. В контрольной группе достоверных изменений в межличностных отношениях младших школьников не выявлено, количественный состав социометрической группы «отверженных» остался на уровне 13 % от общей численности учащихся контрольной группы (253 человека).</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b/>
                <w:bCs/>
                <w:sz w:val="24"/>
                <w:szCs w:val="24"/>
              </w:rPr>
              <w:t>ПРАКТИЧЕСКИЕ РЕКОМЕНДАЦИИ</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xml:space="preserve">1. В качестве гуманистического аспекта учебно-воспитательного процесса школы нами предлагается использовать в вариативной части программы физического воспитания русские народные игры, объединяющие в себе средства народной и физической культур. </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2. Вариативную часть программы по физическому воспитанию с использованием русских народных игр рекомендуется планировать в теоретико-практическом виде блоками в соответствии с базовыми разделами программы. Первый блок – 15 уроков (с 18 по 32) включает теоретические сведения о русских народных играх, русские народные состязания, русские народные танцы, элементы техники русских народных игр. Второй блок – 19 уроков (с 72 по 90) включает зимние забавы, традиционные игры на русских народных праздниках, элементы тактики русских народных игр.</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3. При оценке двигательных качеств в вариативной части использовать тесты, основанные на элементах русских народных игр.</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4. Вариативная часть программы с использованием русских народных игр, применяемая при трех уроках физической культуры в неделю, может применяться в программе с двумя уроками физической культуры в неделю.</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5. Разработанная вариативная часть программы физического воспитания с использованием русских народных игр рекомендована к применению как в сельских, так и в городских школах.</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6. Популярность таких русских народных игр, как «лапта», «городки», «салки», «чижик», «кашевары», «народный мяч», «невод», «охотники и утки», «бабки», «перетягивание каната», «кошки-мышки», «горелки», «хоровод», должна использоваться в качестве средства привлечения школьников к регулярным занятиям физической культурой, способствовать сохранению культурного наследия русского народа.</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7. Проводить с учителями физической культуры теоретические и практические семинары по вопросам планирования, организации и проведения вариативной части программы по физическому воспитанию с использованием русских народных игр.</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b/>
                <w:bCs/>
                <w:sz w:val="24"/>
                <w:szCs w:val="24"/>
              </w:rPr>
              <w:t>СПИСОК РАБОТ, ОПУБЛИКОВАННЫХ ПО ТЕМЕ ДИССЕРТАЦИИ</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1. Таран, А.А. Русские народные игры и их классификация в процессе физкультурного образования младших школьников /А.А.Таран, С.В. Барбашов // Физкультурное образование Сибири.- Омск, 1999.- С.26 – 30.</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2. Таран, А.А. Тесты в физическом воспитании младших школьников /А.А.Таран // Материалы межрегион. науч-практ. конф.- Омск: Сибгафк, 2000.-С. 90 – 91.</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3. Таран, А.А. Шире использовать русские народные игры /А.А.Таран // Физическая культура в школе.- 2001.- № 5.- С. 22 – 27.</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4. Таран, А.А. Шире использовать русские народные игры /А.А.Таран // Физическая культура в школе.- 2001.- № 6.- С. 30 – 33.</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5. Таран, А.А. Шире использовать русские народные игры /А.А.Таран // Физическая культура в школе.- 2002.- № 3.- С. 12 – 15.</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6. Таран, А.А. Шире использовать русские народные игры /А.А.Таран // Физическая культура в школе.- 2002.- № 4.- С. 16 – 19.</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7. Таран, А.А. Лапта в сельской школе /А.А.Таран // Физическая культура в школе.- 2002.- № 6.- С. 43.</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8. Таран, А.А. Сценарий праздника «Масленица» /А.А.Таран // Физическая культура в школе.- 2003.- № 1.- С. 64 – 65.</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9. Таран, А.А. От лапты - к баскетболу /А.А.Таран // Физическая культура в школе.- 2003.- № 5.- С. 28 – 32.</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10. Таран, А.А. Обучая, с использованием средств народной культуры /А.А.Таран // Физическая культура в школе.- 2004.- №7.- С.19-24.</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xml:space="preserve">11. Таран, А.А. Летние забавы, купальские игры /А.А.Таран // Физическая культура в школе.- 2005.- №3.- С.74 - 76. </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12. Дормидонтова Л.С. Психологическая коррекция личностного развития младших школьников средствами русских народных игр/ Л.С. Дормидонтова, А.А.Таран // Материалы Всерос. науч.-практ. конф.- Кемерово, 2006.- С.140 - 142.</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Подписано в печать Формат 60×84×1/16.</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 xml:space="preserve">Объем 1.0 уч.- изд. л., тираж 120 экз. Заказ </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Издательство СибГУФК</w:t>
            </w:r>
            <w:r>
              <w:rPr>
                <w:rFonts w:eastAsia="Times New Roman" w:cs="Times New Roman"/>
                <w:sz w:val="24"/>
                <w:szCs w:val="24"/>
              </w:rPr>
              <w:br w:type="textWrapping"/>
            </w:r>
            <w:r>
              <w:rPr>
                <w:rFonts w:eastAsia="Times New Roman" w:cs="Times New Roman"/>
                <w:sz w:val="24"/>
                <w:szCs w:val="24"/>
              </w:rPr>
              <w:br w:type="textWrapping"/>
            </w:r>
            <w:r>
              <w:rPr>
                <w:rFonts w:eastAsia="Times New Roman" w:cs="Times New Roman"/>
                <w:sz w:val="24"/>
                <w:szCs w:val="24"/>
              </w:rPr>
              <w:t>644009, г. Омск, ул. Масленникова, 144</w:t>
            </w:r>
          </w:p>
        </w:tc>
      </w:tr>
    </w:tbl>
    <w:p>
      <w:pPr>
        <w:shd w:val="clear" w:color="auto" w:fill="FFFFFF"/>
        <w:spacing w:after="0" w:line="240" w:lineRule="auto"/>
        <w:rPr>
          <w:rFonts w:eastAsia="Times New Roman" w:cs="Times New Roman"/>
          <w:sz w:val="24"/>
          <w:szCs w:val="24"/>
        </w:rPr>
      </w:pPr>
      <w:r>
        <w:rPr>
          <w:rFonts w:eastAsia="Times New Roman" w:cs="Times New Roman"/>
          <w:sz w:val="24"/>
          <w:szCs w:val="24"/>
        </w:rPr>
        <w:pict>
          <v:rect id="_x0000_i1025" o:spt="1" style="height:1.5pt;width:0pt;" fillcolor="#808080" filled="t" stroked="f" coordsize="21600,21600" o:hr="t" o:hrstd="t" o:hralign="center">
            <v:path/>
            <v:fill on="t" focussize="0,0"/>
            <v:stroke on="f"/>
            <v:imagedata o:title=""/>
            <o:lock v:ext="edit"/>
            <w10:wrap type="none"/>
            <w10:anchorlock/>
          </v:rect>
        </w:pict>
      </w:r>
    </w:p>
    <w:p>
      <w:pPr>
        <w:shd w:val="clear" w:color="auto" w:fill="FFFFFF"/>
        <w:spacing w:after="0" w:line="240" w:lineRule="auto"/>
        <w:rPr>
          <w:rFonts w:eastAsia="Times New Roman" w:cs="Times New Roman"/>
          <w:sz w:val="24"/>
          <w:szCs w:val="24"/>
        </w:rPr>
      </w:pPr>
      <w:r>
        <w:rPr>
          <w:rFonts w:eastAsia="Times New Roman" w:cs="Times New Roman"/>
          <w:sz w:val="24"/>
          <w:szCs w:val="24"/>
        </w:rPr>
        <w:t xml:space="preserve">Добавить документ в свой блог или на сайт </w:t>
      </w:r>
    </w:p>
    <w:p>
      <w:pPr>
        <w:shd w:val="clear" w:color="auto" w:fill="FFFFFF"/>
        <w:spacing w:after="0" w:line="240" w:lineRule="auto"/>
        <w:rPr>
          <w:rFonts w:eastAsia="Times New Roman" w:cs="Times New Roman"/>
          <w:sz w:val="24"/>
          <w:szCs w:val="24"/>
        </w:rPr>
      </w:pPr>
      <w:r>
        <w:rPr>
          <w:rFonts w:eastAsia="Times New Roman" w:cs="Times New Roman"/>
          <w:sz w:val="24"/>
          <w:szCs w:val="24"/>
        </w:rPr>
        <w:t>Разместите кнопку на своём сайте:</w:t>
      </w:r>
    </w:p>
    <w:p>
      <w:pPr>
        <w:shd w:val="clear" w:color="auto" w:fill="FFFFFF"/>
        <w:spacing w:after="0" w:line="240" w:lineRule="auto"/>
        <w:jc w:val="center"/>
        <w:rPr>
          <w:rFonts w:eastAsia="Times New Roman" w:cs="Times New Roman"/>
          <w:sz w:val="24"/>
          <w:szCs w:val="24"/>
        </w:rPr>
      </w:pPr>
      <w:r>
        <w:fldChar w:fldCharType="begin"/>
      </w:r>
      <w:r>
        <w:instrText xml:space="preserve"> HYPERLINK "http://dis.podelise.ru/" \t "_blank" </w:instrText>
      </w:r>
      <w:r>
        <w:fldChar w:fldCharType="separate"/>
      </w:r>
      <w:r>
        <w:rPr>
          <w:rFonts w:eastAsia="Times New Roman" w:cs="Times New Roman"/>
          <w:color w:val="0000FF"/>
          <w:sz w:val="24"/>
          <w:szCs w:val="24"/>
        </w:rPr>
        <w:t>поделись</w:t>
      </w:r>
      <w:r>
        <w:rPr>
          <w:rFonts w:eastAsia="Times New Roman" w:cs="Times New Roman"/>
          <w:color w:val="0000FF"/>
          <w:sz w:val="24"/>
          <w:szCs w:val="24"/>
        </w:rPr>
        <w:fldChar w:fldCharType="end"/>
      </w:r>
    </w:p>
    <w:p>
      <w:pPr>
        <w:shd w:val="clear" w:color="auto" w:fill="FFFFFF"/>
        <w:spacing w:after="0" w:line="240" w:lineRule="auto"/>
        <w:rPr>
          <w:rFonts w:eastAsia="Times New Roman" w:cs="Times New Roman"/>
          <w:sz w:val="24"/>
          <w:szCs w:val="24"/>
        </w:rPr>
      </w:pPr>
      <w:r>
        <w:rPr>
          <w:rFonts w:eastAsia="Times New Roman" w:cs="Times New Roman"/>
          <w:sz w:val="24"/>
          <w:szCs w:val="24"/>
        </w:rPr>
        <w:object>
          <v:shape id="_x0000_i1026" o:spt="201" alt="" type="#_x0000_t201" style="height:73.8pt;width:168pt;" o:ole="t" filled="f" o:preferrelative="t" stroked="f" coordsize="21600,21600">
            <v:path/>
            <v:fill on="f" focussize="0,0"/>
            <v:stroke on="f"/>
            <v:imagedata r:id="rId14" o:title=""/>
            <o:lock v:ext="edit" aspectratio="t"/>
            <w10:wrap type="none"/>
            <w10:anchorlock/>
          </v:shape>
          <w:control r:id="rId13" w:name="Control 2" w:shapeid="_x0000_i1026"/>
        </w:object>
      </w:r>
      <w:r>
        <w:rPr>
          <w:rFonts w:eastAsia="Times New Roman" w:cs="Times New Roman"/>
          <w:sz w:val="24"/>
          <w:szCs w:val="24"/>
        </w:rPr>
        <w:br w:type="textWrapping"/>
      </w:r>
    </w:p>
    <w:p>
      <w:pPr>
        <w:shd w:val="clear" w:color="auto" w:fill="FFFFFF"/>
        <w:spacing w:after="0" w:line="240" w:lineRule="auto"/>
        <w:rPr>
          <w:rFonts w:eastAsia="Times New Roman" w:cs="Times New Roman"/>
          <w:sz w:val="24"/>
          <w:szCs w:val="24"/>
        </w:rPr>
      </w:pPr>
      <w:r>
        <w:rPr>
          <w:rFonts w:eastAsia="Times New Roman" w:cs="Times New Roman"/>
          <w:sz w:val="24"/>
          <w:szCs w:val="24"/>
        </w:rPr>
        <w:pict>
          <v:rect id="_x0000_i1027" o:spt="1" style="height:1.5pt;width:0pt;" fillcolor="#808080" filled="t" stroked="f" coordsize="21600,21600" o:hr="t" o:hrstd="t" o:hralign="center">
            <v:path/>
            <v:fill on="t" focussize="0,0"/>
            <v:stroke on="f"/>
            <v:imagedata o:title=""/>
            <o:lock v:ext="edit"/>
            <w10:wrap type="none"/>
            <w10:anchorlock/>
          </v:rect>
        </w:pict>
      </w:r>
    </w:p>
    <w:p>
      <w:pPr>
        <w:shd w:val="clear" w:color="auto" w:fill="FFFFFF"/>
        <w:spacing w:after="0" w:line="240" w:lineRule="auto"/>
        <w:jc w:val="center"/>
        <w:rPr>
          <w:rFonts w:eastAsia="Times New Roman" w:cs="Times New Roman"/>
          <w:sz w:val="18"/>
          <w:szCs w:val="18"/>
        </w:rPr>
      </w:pPr>
      <w:r>
        <w:rPr>
          <w:rFonts w:eastAsia="Times New Roman" w:cs="Times New Roman"/>
          <w:sz w:val="18"/>
          <w:szCs w:val="18"/>
        </w:rPr>
        <w:t>База данных защищена авторским правом ©dis.podelise.ru 2012</w:t>
      </w:r>
      <w:r>
        <w:rPr>
          <w:rFonts w:eastAsia="Times New Roman" w:cs="Times New Roman"/>
          <w:sz w:val="18"/>
          <w:szCs w:val="18"/>
        </w:rPr>
        <w:br w:type="textWrapping"/>
      </w:r>
      <w:r>
        <w:fldChar w:fldCharType="begin"/>
      </w:r>
      <w:r>
        <w:instrText xml:space="preserve"> HYPERLINK "http://dis.podelise.ru/?sendmessage=1" </w:instrText>
      </w:r>
      <w:r>
        <w:fldChar w:fldCharType="separate"/>
      </w:r>
      <w:r>
        <w:rPr>
          <w:rFonts w:eastAsia="Times New Roman" w:cs="Times New Roman"/>
          <w:color w:val="0000FF"/>
          <w:sz w:val="18"/>
        </w:rPr>
        <w:t>обратиться к администрации</w:t>
      </w:r>
      <w:r>
        <w:rPr>
          <w:rFonts w:eastAsia="Times New Roman" w:cs="Times New Roman"/>
          <w:color w:val="0000FF"/>
          <w:sz w:val="18"/>
        </w:rPr>
        <w:fldChar w:fldCharType="end"/>
      </w:r>
      <w:r>
        <w:rPr>
          <w:rFonts w:eastAsia="Times New Roman" w:cs="Times New Roman"/>
          <w:sz w:val="18"/>
          <w:szCs w:val="18"/>
        </w:rPr>
        <w:br w:type="textWrapping"/>
      </w:r>
      <w:r>
        <w:fldChar w:fldCharType="begin"/>
      </w:r>
      <w:r>
        <w:instrText xml:space="preserve"> HYPERLINK "http://dis.podelise.ru" </w:instrText>
      </w:r>
      <w:r>
        <w:fldChar w:fldCharType="separate"/>
      </w:r>
      <w:r>
        <w:rPr>
          <w:rFonts w:eastAsia="Times New Roman" w:cs="Times New Roman"/>
          <w:color w:val="0000FF"/>
          <w:sz w:val="18"/>
        </w:rPr>
        <w:t>АвтоРефераты</w:t>
      </w:r>
      <w:r>
        <w:rPr>
          <w:rFonts w:eastAsia="Times New Roman" w:cs="Times New Roman"/>
          <w:color w:val="0000FF"/>
          <w:sz w:val="18"/>
        </w:rPr>
        <w:fldChar w:fldCharType="end"/>
      </w:r>
      <w:r>
        <w:rPr>
          <w:rFonts w:eastAsia="Times New Roman" w:cs="Times New Roman"/>
          <w:sz w:val="18"/>
          <w:szCs w:val="18"/>
        </w:rPr>
        <w:br w:type="textWrapping"/>
      </w:r>
    </w:p>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A21594"/>
    <w:multiLevelType w:val="multilevel"/>
    <w:tmpl w:val="75A2159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615"/>
    <w:rsid w:val="0006221D"/>
    <w:rsid w:val="00242FF1"/>
    <w:rsid w:val="005133B2"/>
    <w:rsid w:val="00747615"/>
    <w:rsid w:val="00793924"/>
    <w:rsid w:val="00CC20DC"/>
    <w:rsid w:val="479E40D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imes New Roman" w:hAnsi="Times New Roman" w:eastAsiaTheme="minorEastAsia" w:cstheme="minorBidi"/>
      <w:sz w:val="26"/>
      <w:szCs w:val="22"/>
      <w:lang w:val="ru-RU" w:eastAsia="ru-RU" w:bidi="ar-SA"/>
    </w:rPr>
  </w:style>
  <w:style w:type="paragraph" w:styleId="2">
    <w:name w:val="heading 1"/>
    <w:basedOn w:val="1"/>
    <w:link w:val="7"/>
    <w:qFormat/>
    <w:uiPriority w:val="9"/>
    <w:pPr>
      <w:spacing w:before="100" w:beforeAutospacing="1" w:after="100" w:afterAutospacing="1" w:line="240" w:lineRule="auto"/>
      <w:outlineLvl w:val="0"/>
    </w:pPr>
    <w:rPr>
      <w:rFonts w:eastAsia="Times New Roman" w:cs="Times New Roman"/>
      <w:b/>
      <w:bCs/>
      <w:kern w:val="36"/>
      <w:sz w:val="48"/>
      <w:szCs w:val="48"/>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semiHidden/>
    <w:unhideWhenUsed/>
    <w:uiPriority w:val="99"/>
    <w:rPr>
      <w:color w:val="0000FF"/>
      <w:u w:val="none"/>
    </w:rPr>
  </w:style>
  <w:style w:type="paragraph" w:styleId="6">
    <w:name w:val="Balloon Text"/>
    <w:basedOn w:val="1"/>
    <w:link w:val="8"/>
    <w:semiHidden/>
    <w:unhideWhenUsed/>
    <w:uiPriority w:val="99"/>
    <w:pPr>
      <w:spacing w:after="0" w:line="240" w:lineRule="auto"/>
    </w:pPr>
    <w:rPr>
      <w:rFonts w:ascii="Tahoma" w:hAnsi="Tahoma" w:cs="Tahoma"/>
      <w:sz w:val="16"/>
      <w:szCs w:val="16"/>
    </w:rPr>
  </w:style>
  <w:style w:type="character" w:customStyle="1" w:styleId="7">
    <w:name w:val="Заголовок 1 Знак"/>
    <w:basedOn w:val="3"/>
    <w:link w:val="2"/>
    <w:qFormat/>
    <w:uiPriority w:val="9"/>
    <w:rPr>
      <w:rFonts w:ascii="Times New Roman" w:hAnsi="Times New Roman" w:eastAsia="Times New Roman" w:cs="Times New Roman"/>
      <w:b/>
      <w:bCs/>
      <w:kern w:val="36"/>
      <w:sz w:val="48"/>
      <w:szCs w:val="48"/>
      <w:lang w:eastAsia="ru-RU"/>
    </w:rPr>
  </w:style>
  <w:style w:type="character" w:customStyle="1" w:styleId="8">
    <w:name w:val="Текст выноски Знак"/>
    <w:basedOn w:val="3"/>
    <w:link w:val="6"/>
    <w:semiHidden/>
    <w:uiPriority w:val="99"/>
    <w:rPr>
      <w:rFonts w:ascii="Tahoma" w:hAnsi="Tahoma" w:cs="Tahoma" w:eastAsiaTheme="minorEastAsia"/>
      <w:sz w:val="16"/>
      <w:szCs w:val="16"/>
      <w:lang w:eastAsia="ru-RU"/>
    </w:rPr>
  </w:style>
</w:styles>
</file>

<file path=word/_rels/document.xml.rels><?xml version="1.0" encoding="UTF-8" standalone="yes"?>
<Relationships xmlns="http://schemas.openxmlformats.org/package/2006/relationships"><Relationship Id="rId9" Type="http://schemas.openxmlformats.org/officeDocument/2006/relationships/image" Target="media/image4.GIF"/><Relationship Id="rId8" Type="http://schemas.openxmlformats.org/officeDocument/2006/relationships/image" Target="media/image3.GIF"/><Relationship Id="rId7" Type="http://schemas.openxmlformats.org/officeDocument/2006/relationships/image" Target="media/image2.GIF"/><Relationship Id="rId6" Type="http://schemas.openxmlformats.org/officeDocument/2006/relationships/image" Target="media/image1.GI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8.wmf"/><Relationship Id="rId13" Type="http://schemas.openxmlformats.org/officeDocument/2006/relationships/control" Target="activeX/activeX1.xml"/><Relationship Id="rId12" Type="http://schemas.openxmlformats.org/officeDocument/2006/relationships/image" Target="media/image7.GIF"/><Relationship Id="rId11" Type="http://schemas.openxmlformats.org/officeDocument/2006/relationships/image" Target="media/image6.GIF"/><Relationship Id="rId10" Type="http://schemas.openxmlformats.org/officeDocument/2006/relationships/image" Target="media/image5.GIF"/><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4-5CC6-11CF-8D67-00AA00BDCE1D}" r:id="rId1" ax:persistence="persistStorag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MGPPY-SHELEPIHA</Company>
  <Pages>18</Pages>
  <Words>5700</Words>
  <Characters>32496</Characters>
  <Lines>270</Lines>
  <Paragraphs>76</Paragraphs>
  <TotalTime>1</TotalTime>
  <ScaleCrop>false</ScaleCrop>
  <LinksUpToDate>false</LinksUpToDate>
  <CharactersWithSpaces>38120</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2012-12-26T15:00:00Z</dcterms:created>
  <dc:creator>k-303b</dc:creator>
  <cp:lastModifiedBy>Владимир Анатол�</cp:lastModifiedBy>
  <dcterms:modified xsi:type="dcterms:W3CDTF">2023-10-17T09:39:15Z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756B510E4D7F48C9B214F6E36F8E03F7_13</vt:lpwstr>
  </property>
</Properties>
</file>