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00B0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004F4BD7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7D1D19CB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384C5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B963BD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43243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8FDB1" w14:textId="77777777" w:rsidR="005655C4" w:rsidRPr="009F60C1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 w:rsidRPr="009F60C1">
        <w:rPr>
          <w:rFonts w:ascii="Times New Roman" w:hAnsi="Times New Roman" w:cs="Times New Roman"/>
          <w:b/>
          <w:bCs/>
          <w:i/>
          <w:iCs/>
          <w:sz w:val="52"/>
          <w:szCs w:val="24"/>
        </w:rPr>
        <w:t>Дидактические игры и упражнения</w:t>
      </w:r>
    </w:p>
    <w:p w14:paraId="02A968D7" w14:textId="77777777" w:rsidR="005655C4" w:rsidRPr="009F60C1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 w:rsidRPr="009F60C1">
        <w:rPr>
          <w:rFonts w:ascii="Times New Roman" w:hAnsi="Times New Roman" w:cs="Times New Roman"/>
          <w:b/>
          <w:bCs/>
          <w:i/>
          <w:iCs/>
          <w:sz w:val="52"/>
          <w:szCs w:val="24"/>
        </w:rPr>
        <w:t>по нетрадиционному рисованию</w:t>
      </w:r>
    </w:p>
    <w:p w14:paraId="3827A532" w14:textId="5E69ED74" w:rsidR="005655C4" w:rsidRPr="00EB6E86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6E86">
        <w:rPr>
          <w:rFonts w:ascii="Times New Roman" w:hAnsi="Times New Roman" w:cs="Times New Roman"/>
          <w:sz w:val="28"/>
          <w:szCs w:val="24"/>
        </w:rPr>
        <w:t xml:space="preserve">для детей </w:t>
      </w:r>
      <w:r>
        <w:rPr>
          <w:rFonts w:ascii="Times New Roman" w:hAnsi="Times New Roman" w:cs="Times New Roman"/>
          <w:sz w:val="28"/>
          <w:szCs w:val="24"/>
        </w:rPr>
        <w:t>4-5</w:t>
      </w:r>
      <w:r w:rsidRPr="00EB6E86">
        <w:rPr>
          <w:rFonts w:ascii="Times New Roman" w:hAnsi="Times New Roman" w:cs="Times New Roman"/>
          <w:sz w:val="28"/>
          <w:szCs w:val="24"/>
        </w:rPr>
        <w:t xml:space="preserve"> лет</w:t>
      </w:r>
    </w:p>
    <w:p w14:paraId="63F945A2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31E7FB" wp14:editId="369D53B6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39DB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576DF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EE5400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9821C" w14:textId="77777777" w:rsidR="005655C4" w:rsidRDefault="005655C4" w:rsidP="005655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03A11443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308A2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F14D5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EEB06" w14:textId="77777777" w:rsidR="005655C4" w:rsidRDefault="005655C4" w:rsidP="005655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06FE8" w14:textId="67ECF8F3" w:rsidR="005655C4" w:rsidRDefault="005655C4" w:rsidP="003B62D7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202</w:t>
      </w:r>
      <w:r w:rsidR="003B62D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br w:type="page"/>
      </w:r>
    </w:p>
    <w:p w14:paraId="4C68002A" w14:textId="77777777" w:rsidR="005655C4" w:rsidRPr="005655C4" w:rsidRDefault="005655C4" w:rsidP="005655C4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lastRenderedPageBreak/>
        <w:t>«УДИВИТЕЛЬНАЯ ЛАДОНЬ»</w:t>
      </w:r>
    </w:p>
    <w:p w14:paraId="0FC04F86" w14:textId="15BCD36B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6060C">
        <w:rPr>
          <w:rFonts w:ascii="Times New Roman" w:hAnsi="Times New Roman"/>
          <w:b/>
          <w:color w:val="FF0000"/>
          <w:sz w:val="28"/>
        </w:rPr>
        <w:t>Цель:</w:t>
      </w:r>
      <w:r w:rsidRPr="005655C4">
        <w:rPr>
          <w:rFonts w:ascii="Times New Roman" w:hAnsi="Times New Roman"/>
          <w:sz w:val="28"/>
        </w:rPr>
        <w:t xml:space="preserve"> развитие воображения, образного мышления, изобразительных навыков,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художественного вкуса.</w:t>
      </w:r>
    </w:p>
    <w:p w14:paraId="39614623" w14:textId="21E73874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6060C">
        <w:rPr>
          <w:rFonts w:ascii="Times New Roman" w:hAnsi="Times New Roman"/>
          <w:b/>
          <w:color w:val="FF0000"/>
          <w:sz w:val="28"/>
        </w:rPr>
        <w:t xml:space="preserve">Оборудование: </w:t>
      </w:r>
      <w:r w:rsidRPr="00F6060C">
        <w:rPr>
          <w:rFonts w:ascii="Times New Roman" w:hAnsi="Times New Roman"/>
          <w:sz w:val="28"/>
        </w:rPr>
        <w:t>образцы рисунков, выполненных на основе эталона</w:t>
      </w:r>
      <w:r w:rsidRPr="005655C4">
        <w:rPr>
          <w:rFonts w:ascii="Times New Roman" w:hAnsi="Times New Roman"/>
          <w:sz w:val="28"/>
        </w:rPr>
        <w:t xml:space="preserve"> (изображение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раскрытой ладони); лист бумаги, простой карандаш, ластик, наборы цветных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карандашей, восковых мелков, краски и кисти (для каждого ребенка).</w:t>
      </w:r>
    </w:p>
    <w:p w14:paraId="14019BB4" w14:textId="4784DAEB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6060C">
        <w:rPr>
          <w:rFonts w:ascii="Times New Roman" w:hAnsi="Times New Roman"/>
          <w:b/>
          <w:color w:val="FF0000"/>
          <w:sz w:val="28"/>
        </w:rPr>
        <w:t>Ход игры:</w:t>
      </w:r>
      <w:r w:rsidRPr="005655C4">
        <w:rPr>
          <w:rFonts w:ascii="Times New Roman" w:hAnsi="Times New Roman"/>
          <w:sz w:val="28"/>
        </w:rPr>
        <w:t xml:space="preserve"> Воспитатель предлагает детям обвести свою ладонь с раскрытыми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пальцами. После завершения подготовительной работы он говорит: «Ребята, у вас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получились похожие рисунки; давайте попробуем сделать их разными. Дорисуйте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какие-нибудь детали и превратите обычное изображение ладони в необычный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рисунок». Фантазия ребенка позволит превратить эти контуры в веселые рисунки: в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осьминога, ежа, птицу с большим клювом, клоуна, рыбу, солнце и т. д. Пусть малыш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раскрасит эти рисунки.</w:t>
      </w:r>
    </w:p>
    <w:p w14:paraId="64C82F70" w14:textId="01FBAD27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6060C">
        <w:rPr>
          <w:rFonts w:ascii="Times New Roman" w:hAnsi="Times New Roman"/>
          <w:b/>
          <w:color w:val="FF0000"/>
          <w:sz w:val="28"/>
        </w:rPr>
        <w:t>Примечание</w:t>
      </w:r>
      <w:proofErr w:type="gramStart"/>
      <w:r w:rsidRPr="00F6060C">
        <w:rPr>
          <w:rFonts w:ascii="Times New Roman" w:hAnsi="Times New Roman"/>
          <w:b/>
          <w:color w:val="FF0000"/>
          <w:sz w:val="28"/>
        </w:rPr>
        <w:t>:</w:t>
      </w:r>
      <w:r w:rsidRPr="005655C4">
        <w:rPr>
          <w:rFonts w:ascii="Times New Roman" w:hAnsi="Times New Roman"/>
          <w:sz w:val="28"/>
        </w:rPr>
        <w:t xml:space="preserve"> При</w:t>
      </w:r>
      <w:proofErr w:type="gramEnd"/>
      <w:r w:rsidRPr="005655C4">
        <w:rPr>
          <w:rFonts w:ascii="Times New Roman" w:hAnsi="Times New Roman"/>
          <w:sz w:val="28"/>
        </w:rPr>
        <w:t xml:space="preserve"> возникновении затруднений, взрослый показывает образцы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выполнения задания, но предупреждает детей, что копировать их не следует.</w:t>
      </w:r>
    </w:p>
    <w:p w14:paraId="5D70ECEC" w14:textId="77777777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225C19AB" w14:textId="77777777" w:rsidR="00F6060C" w:rsidRDefault="00F6060C">
      <w:pPr>
        <w:spacing w:line="259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14:paraId="503DFA2B" w14:textId="2F2E6817" w:rsidR="005655C4" w:rsidRPr="005655C4" w:rsidRDefault="005655C4" w:rsidP="005655C4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lastRenderedPageBreak/>
        <w:t xml:space="preserve"> «ЧЕРНОЕ И БЕЛОЕ»</w:t>
      </w:r>
    </w:p>
    <w:p w14:paraId="152DB8AC" w14:textId="4BDDFC72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>Цель игры:</w:t>
      </w:r>
      <w:r w:rsidRPr="005655C4">
        <w:rPr>
          <w:rFonts w:ascii="Times New Roman" w:hAnsi="Times New Roman"/>
          <w:sz w:val="28"/>
        </w:rPr>
        <w:t xml:space="preserve"> развивать внимательность, ловкость, быстроту, умение быстро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действовать в зависимости от ситуации.</w:t>
      </w:r>
    </w:p>
    <w:p w14:paraId="5B15370D" w14:textId="614281B4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>Оборудование:</w:t>
      </w:r>
      <w:r w:rsidRPr="005655C4">
        <w:rPr>
          <w:rFonts w:ascii="Times New Roman" w:hAnsi="Times New Roman"/>
          <w:sz w:val="28"/>
        </w:rPr>
        <w:t xml:space="preserve"> картонный диск диаметром 30–40 см, одна сторона которого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окрашена в белый цвет, другая – в черный.</w:t>
      </w:r>
    </w:p>
    <w:p w14:paraId="1D60DA7E" w14:textId="759F130D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>Ход игры:</w:t>
      </w:r>
      <w:r w:rsidRPr="005655C4">
        <w:rPr>
          <w:rFonts w:ascii="Times New Roman" w:hAnsi="Times New Roman"/>
          <w:sz w:val="28"/>
        </w:rPr>
        <w:t xml:space="preserve"> воспитатель делит всех игроков на 2 команды: «черных» и «белых»,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которые выстраиваются вдоль прочерченных линий друг против друга. Одна команда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должна ловить другую, но делать это можно только после полученного сигнала и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только на игровом поле, которое ограничивается начерченными линиями. Воспитатель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бросает диск, и все смотрят, каким цветом вверх он упал. Если это черный, то команда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«черных» начинает ловить команду «белых», которые в свою очередь стараются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проскочить за противоположную линию, считающуюся теперь их домиком. Все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пойманные участники выходят из игры. Побеждает та команда, в которой осталось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большее количество игроков.</w:t>
      </w:r>
    </w:p>
    <w:p w14:paraId="76048E4F" w14:textId="49FF2CD3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sz w:val="28"/>
        </w:rPr>
        <w:t>Для закрепления названий цветов можно диск окрасить в другие цвета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(например, с одной стороны в синий, с другой – в зеленый). Можно использовать и</w:t>
      </w:r>
      <w:r w:rsidR="00F6060C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другие сочетания, помогающие ребятам в игровой форме запомнить нужные оттенки.</w:t>
      </w:r>
    </w:p>
    <w:p w14:paraId="63B0A5AB" w14:textId="77777777" w:rsidR="00F6060C" w:rsidRDefault="00F6060C">
      <w:pPr>
        <w:spacing w:line="259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14:paraId="27D464D0" w14:textId="40F7D41F" w:rsidR="005655C4" w:rsidRPr="005655C4" w:rsidRDefault="00F6060C" w:rsidP="00CB7D47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«</w:t>
      </w:r>
      <w:r w:rsidR="005655C4" w:rsidRPr="005655C4">
        <w:rPr>
          <w:rFonts w:ascii="Times New Roman" w:hAnsi="Times New Roman"/>
          <w:b/>
          <w:color w:val="FF0000"/>
          <w:sz w:val="28"/>
        </w:rPr>
        <w:t>ВОЛШЕБНЫЙ КРУГ</w:t>
      </w:r>
      <w:r w:rsidR="00CB7D47">
        <w:rPr>
          <w:rFonts w:ascii="Times New Roman" w:hAnsi="Times New Roman"/>
          <w:b/>
          <w:color w:val="FF0000"/>
          <w:sz w:val="28"/>
        </w:rPr>
        <w:t>»</w:t>
      </w:r>
      <w:r w:rsidR="005655C4" w:rsidRPr="005655C4">
        <w:rPr>
          <w:rFonts w:ascii="Times New Roman" w:hAnsi="Times New Roman"/>
          <w:b/>
          <w:color w:val="FF0000"/>
          <w:sz w:val="28"/>
        </w:rPr>
        <w:t xml:space="preserve"> (ЦВЕТОВОЙ КРУГ»)</w:t>
      </w:r>
    </w:p>
    <w:p w14:paraId="0C639CA4" w14:textId="43A71FAA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>Цель игры:</w:t>
      </w:r>
      <w:r w:rsidRPr="005655C4">
        <w:rPr>
          <w:rFonts w:ascii="Times New Roman" w:hAnsi="Times New Roman"/>
          <w:sz w:val="28"/>
        </w:rPr>
        <w:t xml:space="preserve"> закрепить знания детей об основных и составных цветах, о теплых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и холодных цветах. Систематизировать знания детей о различных видах живописи,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 xml:space="preserve">художниках, работающих в этих жанрах. </w:t>
      </w:r>
    </w:p>
    <w:p w14:paraId="03504BED" w14:textId="01AB922A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 xml:space="preserve">Оборудование: </w:t>
      </w:r>
      <w:r w:rsidRPr="005655C4">
        <w:rPr>
          <w:rFonts w:ascii="Times New Roman" w:hAnsi="Times New Roman"/>
          <w:sz w:val="28"/>
        </w:rPr>
        <w:t>круг, вырезанный из фанеры, диаметром 50 см, разделенный на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7 секторов, окрашенных в основные и составные цвета. В центре круга расположена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стрелка, которую вращают рукой. Карточки с изображением пейзажей, натюрмортов,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портретов для каждого играющего (10Х10), круг красного цвета, диаметром 6 см,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квадрат зеленого цвета (6Х6) для каждого играющего, призовые фишки.</w:t>
      </w:r>
    </w:p>
    <w:p w14:paraId="3FA6320A" w14:textId="48F6EB21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 xml:space="preserve">Ход игры: </w:t>
      </w:r>
      <w:r w:rsidRPr="005655C4">
        <w:rPr>
          <w:rFonts w:ascii="Times New Roman" w:hAnsi="Times New Roman"/>
          <w:sz w:val="28"/>
        </w:rPr>
        <w:t>Воспитатель вспоминает с детьми, что в Царстве короля Палитры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 xml:space="preserve">живут разные краски: основные - красная, синяя и желтая и составные </w:t>
      </w:r>
      <w:r w:rsidR="00CB7D47">
        <w:rPr>
          <w:rFonts w:ascii="Times New Roman" w:hAnsi="Times New Roman"/>
          <w:sz w:val="28"/>
        </w:rPr>
        <w:t>–</w:t>
      </w:r>
      <w:r w:rsidRPr="005655C4">
        <w:rPr>
          <w:rFonts w:ascii="Times New Roman" w:hAnsi="Times New Roman"/>
          <w:sz w:val="28"/>
        </w:rPr>
        <w:t xml:space="preserve"> которые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получаются при смешивании 2-х основных цветов. Это оранжевая, фиолетовая и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коричневая краски. Воспитатель предлагает детям поиграть с волшебным кругом.</w:t>
      </w:r>
      <w:r w:rsidR="00B1307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Воспитатель объясняет правила: после того, как он начнет вращать стрелку, дети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внимательно наблюдают, на каком цвете остановится стрелка. Они должны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определить, какой это цвет: основной или составной и быстро поднять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геометрическую фигуру: круг для основного цвета, треугольник для составного.</w:t>
      </w:r>
      <w:r w:rsidR="00B1307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Фишку получает ребенок, который быстро и правильно выполнит задание.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Дополнительную фишку получает ребенок, который первым сможет рассказать, из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каких двух основных цветов составлен составной цвет.</w:t>
      </w:r>
    </w:p>
    <w:p w14:paraId="4FB174D2" w14:textId="7D768BF4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>2 вариант игры:</w:t>
      </w:r>
      <w:r w:rsidR="00B13075">
        <w:rPr>
          <w:rFonts w:ascii="Times New Roman" w:hAnsi="Times New Roman"/>
          <w:b/>
          <w:color w:val="FF0000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Воспитатель выкладывает на цветовой круг карточки с изображением пейзажа,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натюрморта или портрета. Среди карточек есть изображения картин, с которыми они</w:t>
      </w:r>
      <w:r w:rsidR="00CB7D47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уже познакомились на занятиях</w:t>
      </w:r>
      <w:r w:rsidR="00B13075">
        <w:rPr>
          <w:rFonts w:ascii="Times New Roman" w:hAnsi="Times New Roman"/>
          <w:sz w:val="28"/>
        </w:rPr>
        <w:t xml:space="preserve">. </w:t>
      </w:r>
      <w:r w:rsidRPr="005655C4">
        <w:rPr>
          <w:rFonts w:ascii="Times New Roman" w:hAnsi="Times New Roman"/>
          <w:sz w:val="28"/>
        </w:rPr>
        <w:t>Воспитатель вращает стрелку. После остановки стрелки, детям предлагается назвать</w:t>
      </w:r>
      <w:r w:rsidR="00B1307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жанр живописи. Правильно назвавший получает фишку. Дополнительные фишки</w:t>
      </w:r>
      <w:r w:rsidR="00B1307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могут получить дети, которые смогут назвать автора картины, ее название.</w:t>
      </w:r>
      <w:r w:rsidR="00B1307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Воспитатель может предложить детям по очереди вращать стрелку.</w:t>
      </w:r>
      <w:r w:rsidRPr="005655C4">
        <w:rPr>
          <w:rFonts w:ascii="Times New Roman" w:hAnsi="Times New Roman"/>
          <w:sz w:val="28"/>
        </w:rPr>
        <w:br w:type="page"/>
      </w:r>
    </w:p>
    <w:p w14:paraId="6E9DE9AE" w14:textId="7B4B86BD" w:rsidR="005655C4" w:rsidRPr="005655C4" w:rsidRDefault="005655C4" w:rsidP="005655C4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«</w:t>
      </w:r>
      <w:r w:rsidRPr="005655C4">
        <w:rPr>
          <w:rFonts w:ascii="Times New Roman" w:hAnsi="Times New Roman"/>
          <w:b/>
          <w:color w:val="FF0000"/>
          <w:sz w:val="28"/>
        </w:rPr>
        <w:t>ЦИРК ЗАЖИГАЕТ ОГНИ</w:t>
      </w:r>
      <w:r>
        <w:rPr>
          <w:rFonts w:ascii="Times New Roman" w:hAnsi="Times New Roman"/>
          <w:b/>
          <w:color w:val="FF0000"/>
          <w:sz w:val="28"/>
        </w:rPr>
        <w:t>»</w:t>
      </w:r>
    </w:p>
    <w:p w14:paraId="2E271A6F" w14:textId="0D3AD191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>Цель игры:</w:t>
      </w:r>
      <w:r w:rsidRPr="005655C4">
        <w:rPr>
          <w:rFonts w:ascii="Times New Roman" w:hAnsi="Times New Roman"/>
          <w:sz w:val="28"/>
        </w:rPr>
        <w:t xml:space="preserve"> учить создавать целостную картину цирка на подмалевке, решать задачи</w:t>
      </w:r>
      <w:r w:rsidR="00EB0F2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по пространственному освоению листа. Закрепить знания детей об артистах цирка,</w:t>
      </w:r>
      <w:r w:rsidR="00EB0F2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атрибутах, используемых на представлениях. Уточнить знания о костюмах артистов:</w:t>
      </w:r>
      <w:r w:rsidR="00EB0F2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акробатов, жонглеров, клоунов, укротителей животных.</w:t>
      </w:r>
      <w:r w:rsidR="00EB0F2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Активизация словаря детей: арена, прожекторы, дрессировщики, жонглеры и т.д.</w:t>
      </w:r>
    </w:p>
    <w:p w14:paraId="2D2DD0CB" w14:textId="77777777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</w:rPr>
      </w:pPr>
      <w:r w:rsidRPr="005655C4">
        <w:rPr>
          <w:rFonts w:ascii="Times New Roman" w:hAnsi="Times New Roman"/>
          <w:b/>
          <w:color w:val="FF0000"/>
          <w:sz w:val="28"/>
        </w:rPr>
        <w:t>Ход игры:</w:t>
      </w:r>
    </w:p>
    <w:p w14:paraId="219CDC58" w14:textId="1223D03A" w:rsidR="005655C4" w:rsidRPr="005655C4" w:rsidRDefault="005655C4" w:rsidP="00EB0F2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sz w:val="28"/>
        </w:rPr>
        <w:t>Педагог предлагает детям рассмотреть подмалевки арены цирка, атрибуты и</w:t>
      </w:r>
      <w:r w:rsidR="00EB0F2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инвентарь, которые артисты используют для выступлений. Затем рассматриваются</w:t>
      </w:r>
      <w:r w:rsidR="00EB0F2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фигурки цирковых артистов, их костюмы, фигурки цирковых животных. Педагог</w:t>
      </w:r>
      <w:r w:rsidR="00EB0F25">
        <w:rPr>
          <w:rFonts w:ascii="Times New Roman" w:hAnsi="Times New Roman"/>
          <w:sz w:val="28"/>
        </w:rPr>
        <w:t xml:space="preserve"> </w:t>
      </w:r>
      <w:r w:rsidRPr="005655C4">
        <w:rPr>
          <w:rFonts w:ascii="Times New Roman" w:hAnsi="Times New Roman"/>
          <w:sz w:val="28"/>
        </w:rPr>
        <w:t>предлагает детям на подмалевке выложить цирковой номер и рассказать о нем.</w:t>
      </w:r>
    </w:p>
    <w:p w14:paraId="19BDD691" w14:textId="77777777" w:rsidR="005655C4" w:rsidRPr="005655C4" w:rsidRDefault="005655C4" w:rsidP="005655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5C4">
        <w:rPr>
          <w:rFonts w:ascii="Times New Roman" w:hAnsi="Times New Roman"/>
          <w:sz w:val="28"/>
        </w:rPr>
        <w:t>Необходимо оказывать детям помощь при составлении композиции на подмалевке.</w:t>
      </w:r>
    </w:p>
    <w:p w14:paraId="10088879" w14:textId="77777777" w:rsidR="006767BA" w:rsidRDefault="006767BA"/>
    <w:sectPr w:rsidR="0067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BA"/>
    <w:rsid w:val="003B62D7"/>
    <w:rsid w:val="005655C4"/>
    <w:rsid w:val="006767BA"/>
    <w:rsid w:val="00B13075"/>
    <w:rsid w:val="00CB7D47"/>
    <w:rsid w:val="00EB0F25"/>
    <w:rsid w:val="00F6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01E"/>
  <w15:chartTrackingRefBased/>
  <w15:docId w15:val="{03028F18-D196-4621-A7B7-3D1AA3E6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5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2021-09-11T16:21:00Z</dcterms:created>
  <dcterms:modified xsi:type="dcterms:W3CDTF">2021-10-02T13:48:00Z</dcterms:modified>
</cp:coreProperties>
</file>