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B4A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eastAsia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kern w:val="36"/>
          <w:sz w:val="44"/>
          <w:szCs w:val="44"/>
          <w:lang w:eastAsia="ru-RU"/>
        </w:rPr>
        <w:t>Конспект занятия в средней группе по физкультуре</w:t>
      </w:r>
    </w:p>
    <w:p w14:paraId="4B42E1D0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Задачи.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</w:r>
    </w:p>
    <w:p w14:paraId="243C75D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I часть.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Ходьба в колонне по одному; ходьба и бег врассыпную, по сигналу воспитателя остановиться и принять какую-либо позу. Ходьба и бег повторяются.</w:t>
      </w:r>
    </w:p>
    <w:p w14:paraId="58E18780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II часть.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Общеразвивающие  упражнения с мячиками.</w:t>
      </w:r>
    </w:p>
    <w:p w14:paraId="3529FB9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1. И. п. – стойка ноги на ширине ступни, шарики вниз. Поднять шарики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через стороны вверх, постучать ими над головой 2 раза, опустить шарики вниз, вернуться в исходное положение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(5-6 раз)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A20CD2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2. И. п. – стойка на ширине плеч, шарики в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 xml:space="preserve"> руках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Наклон вперед, поставить шарики у носков ног, выпрямиться, руки на пояс. Наклониться, взять шарики, вернуться в исходное положение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(4-5 раз)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279724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3. И. п. – стойка ноги на ширине плеч, шарики в обеих руках вниз. Присесть, шарики вынести вперед. Встать, вернуться в исходное положение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(4-5 раз)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A4AF96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4. И. п. – стойка на коленях, шарики у плеч. Поворот вправо (влево, положить шарики у носков ног. Поворот вправо (влево, взять шарики, вернуться в исходное положение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 3 раза в каждую сторону)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0F1C4D3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5. И. п. – ноги слегка расставлены, шарики на полу. Прыжки на двух ногах вокруг шариков в разные стороны, с небольшой паузой между сериями прыжков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(3-4 раза)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67B5AC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Основные виды движений.</w:t>
      </w:r>
    </w:p>
    <w:p w14:paraId="177E3A5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Ползание по гимнастической скамейке на животе, хват рук с боков скамейки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(2-3 раза)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732008D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Равновесие – ходьба по гимнастической скамейке боком приставным шагом, руки за головой. В конце скамейки сойти, сделав шаг в низ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(2-3 раза)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8BC4BC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Дети строятся в две колонны поточным способом один за другим, выполняют ползание на четвереньках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Хват рук с боков выполняется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так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большой палец сверху доски, а остальные внизу.</w:t>
      </w:r>
    </w:p>
    <w:p w14:paraId="2CDA727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Далее дети переходят ко второму заданию – ходьбе по гимнастической скамейке (повышенная опора, руки за головой, на середине присесть, хлопнуть в ладоши перед собой, выпрямиться и пройти дальше, сойти, не прыгая.</w:t>
      </w:r>
    </w:p>
    <w:p w14:paraId="777A33F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Подвижная 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36"/>
          <w:szCs w:val="36"/>
          <w:lang w:eastAsia="ru-RU"/>
        </w:rPr>
        <w:t>«Птички и кошка»</w:t>
      </w: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>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Воспитатель выкладывает круг из верёвки или шнура. Дети становятся по кругу с внешней стороны. Одного ребёнка назначают водящим –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«кошкой»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которая находится в центре круга; остальные дети –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«птички»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«Кошка»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засыпает (закрывает глаза, 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«птички»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прыгают в круг,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«летают»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 сигналу воспитателя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«кошка»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просыпается,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произносит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«Мяу!»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и начинает ловить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«птичек»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а они улетают за пределы круга. Пойманных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«птичек»«кошка»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оставляет около себя. Игра повторяется с другим водящим.</w:t>
      </w:r>
    </w:p>
    <w:p w14:paraId="59CF396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6"/>
          <w:szCs w:val="36"/>
          <w:lang w:eastAsia="ru-RU"/>
        </w:rPr>
        <w:t xml:space="preserve">III часть. </w:t>
      </w:r>
      <w:bookmarkStart w:id="0" w:name="_GoBack"/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Ходьба в колонне по одному</w:t>
      </w:r>
      <w:bookmarkEnd w:id="0"/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45284C6E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850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756F"/>
    <w:rsid w:val="005A38D4"/>
    <w:rsid w:val="0094756F"/>
    <w:rsid w:val="1D95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8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388</Words>
  <Characters>2217</Characters>
  <Lines>18</Lines>
  <Paragraphs>5</Paragraphs>
  <TotalTime>12</TotalTime>
  <ScaleCrop>false</ScaleCrop>
  <LinksUpToDate>false</LinksUpToDate>
  <CharactersWithSpaces>2600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2020-02-07T15:11:00Z</dcterms:created>
  <dc:creator>W</dc:creator>
  <cp:lastModifiedBy>Татьяна Ефремова</cp:lastModifiedBy>
  <cp:lastPrinted>2025-12-14T07:29:08Z</cp:lastPrinted>
  <dcterms:modified xsi:type="dcterms:W3CDTF">2025-12-14T07:29:17Z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DFB3512194DF47358D9AACDAF6963E65_12</vt:lpwstr>
  </property>
</Properties>
</file>