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Roméo Kleiwer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Victor Hugo, Ma Destinée,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1867. Plume et lavis d’encre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brune, gouache, sur papier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vélin, 17,2 x 26,4 cm. Maison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 Victor Hugo, Paris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Après ses voyages , Victor Hugo est fasciné par le spectacle de la mer . En effet durant son exil à Jersey puis à Guernesey qui se passionne pour le rapport avec les océans et les hommes de mer . Tempêtes et naufrages, univers sous-marin, rudesse et dureté de la vie des gens de mer, mouvement des vagues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Victor Hugo utilise cette univers à part entière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Le tableau nous renvoie à un océan déchaîné . Cet effet de grandeur est remarquable grâce à la dynamiques des vagues et l’écume qui donnent par ailleurs une sensation de rapidité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et par la présence d’un bateau qui est embarqué par les vagues  . L’utilisation de l’encre et la gouache qui donne un côté sombre grâce au ciel gris et lumineux à la fois .Victor Hugo utilise des techniques surprenant: mélange d'encre et de café noir, charbon, suie de cheminée,  jus de mûre, oignon brûlé et dentifrice. Peinture en bout d'allumette ou à l'aide des barbes d'une plume, il fait preuve d'ingéniosité et d'originalité dans la recherche d'outils.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Interprétation :Pour moi le titre “Ma Destinée” n’est pas un hasard . En effet je pense que le bateau qui est emmené par les vagues représente la destiné de Victor Hugo.Qu’il est emporté par le temps ou qu’il ne contrôle pas tout 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38576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57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