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C00000"/>
          <w:sz w:val="24"/>
          <w:szCs w:val="24"/>
          <w:u w:val="single"/>
        </w:rPr>
        <w:t>Etude 1 : l’adaptabilité de l’organisme</w:t>
      </w:r>
    </w:p>
    <w:p>
      <w:pPr>
        <w:pStyle w:val="Normal"/>
        <w:spacing w:lineRule="auto" w:line="240" w:before="0" w:after="0"/>
        <w:rPr>
          <w:rFonts w:ascii="Arial" w:hAnsi="Arial"/>
          <w:b/>
          <w:color w:val="C00000"/>
          <w:sz w:val="18"/>
          <w:szCs w:val="18"/>
          <w:u w:val="single"/>
        </w:rPr>
      </w:pPr>
      <w:r>
        <w:rPr>
          <w:rFonts w:ascii="Arial" w:hAnsi="Arial"/>
          <w:b/>
          <w:color w:val="C00000"/>
          <w:sz w:val="18"/>
          <w:szCs w:val="18"/>
          <w:u w:val="single"/>
        </w:rPr>
      </w:r>
    </w:p>
    <w:p>
      <w:pPr>
        <w:pStyle w:val="Normal"/>
        <w:spacing w:lineRule="auto" w:line="240" w:before="0" w:after="0"/>
        <w:rPr>
          <w:rStyle w:val="LienInternet"/>
          <w:b/>
          <w:bCs/>
          <w:i/>
          <w:i/>
          <w:iCs/>
          <w:color w:val="000000"/>
          <w:sz w:val="18"/>
          <w:szCs w:val="18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Style w:val="LienInternet"/>
          <w:rFonts w:ascii="Arial" w:hAnsi="Arial"/>
          <w:b/>
          <w:bCs/>
          <w:i/>
          <w:iCs/>
          <w:color w:val="000000"/>
          <w:sz w:val="18"/>
          <w:szCs w:val="18"/>
        </w:rPr>
        <w:t>Objectif :</w:t>
      </w:r>
      <w:r>
        <w:rPr>
          <w:rStyle w:val="LienInternet"/>
          <w:rFonts w:ascii="Arial" w:hAnsi="Arial"/>
          <w:b/>
          <w:bCs/>
          <w:i/>
          <w:iCs/>
          <w:color w:val="000000"/>
          <w:sz w:val="18"/>
          <w:szCs w:val="18"/>
          <w:u w:val="none"/>
        </w:rPr>
        <w:t xml:space="preserve"> </w:t>
      </w:r>
      <w:r>
        <w:rPr>
          <w:rStyle w:val="LienInternet"/>
          <w:rFonts w:ascii="Arial" w:hAnsi="Arial"/>
          <w:b/>
          <w:bCs/>
          <w:i/>
          <w:iCs/>
          <w:color w:val="000000"/>
          <w:sz w:val="18"/>
          <w:szCs w:val="18"/>
          <w:u w:val="none"/>
        </w:rPr>
        <w:t xml:space="preserve"> Objectif du TP : construire progressivement un schéma fonctionnel représentant la réponse d’un organisme face </w:t>
      </w:r>
      <w:r>
        <w:rPr>
          <w:rStyle w:val="LienInternet"/>
          <w:rFonts w:ascii="Arial" w:hAnsi="Arial"/>
          <w:b/>
          <w:bCs/>
          <w:i/>
          <w:iCs/>
          <w:color w:val="000000"/>
          <w:sz w:val="18"/>
          <w:szCs w:val="18"/>
          <w:u w:val="none"/>
        </w:rPr>
        <w:t>à un agent stresseur.</w:t>
      </w:r>
    </w:p>
    <w:p>
      <w:pPr>
        <w:pStyle w:val="Normal"/>
        <w:spacing w:lineRule="auto" w:line="240" w:before="0" w:after="0"/>
        <w:rPr>
          <w:rStyle w:val="LienInternet"/>
          <w:b/>
          <w:bCs/>
          <w:i/>
          <w:i/>
          <w:iCs/>
          <w:color w:val="000000"/>
          <w:sz w:val="18"/>
          <w:szCs w:val="18"/>
          <w:u w:val="none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Style w:val="LienInternet"/>
          <w:b/>
          <w:bCs/>
          <w:i/>
          <w:i/>
          <w:iCs/>
          <w:sz w:val="18"/>
          <w:szCs w:val="18"/>
          <w:u w:val="none"/>
        </w:rPr>
      </w:pPr>
      <w:r>
        <w:rPr>
          <w:rFonts w:ascii="Arial" w:hAnsi="Arial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-154940</wp:posOffset>
                </wp:positionH>
                <wp:positionV relativeFrom="paragraph">
                  <wp:posOffset>54610</wp:posOffset>
                </wp:positionV>
                <wp:extent cx="6799580" cy="1269365"/>
                <wp:effectExtent l="635" t="1270" r="1270" b="635"/>
                <wp:wrapNone/>
                <wp:docPr id="1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680" cy="1269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1" fillcolor="white" stroked="t" o:allowincell="f" style="position:absolute;margin-left:-12.2pt;margin-top:4.3pt;width:535.35pt;height:99.9pt;mso-wrap-style:none;v-text-anchor:middle">
                <v:fill o:detectmouseclick="t" color2="black"/>
                <v:stroke color="black" joinstyle="round" endcap="flat"/>
                <w10:wrap type="none"/>
              </v:round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Critères de réussite du schéma :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ab/>
        <w:t>- Le schéma est soigné et respecte les conventions de communication d’un schéma.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ab/>
        <w:t>- Les informations du schéma sont exactes, claires et précises.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ab/>
        <w:t>- Le schéma fera apparaître, lors d’un stress aigu, les relations entre 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644" w:right="0" w:hanging="340"/>
        <w:jc w:val="left"/>
        <w:rPr/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le système nerveux,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644" w:right="0" w:hanging="340"/>
        <w:jc w:val="left"/>
        <w:rPr/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le système endocrinien,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644" w:right="0" w:hanging="340"/>
        <w:jc w:val="left"/>
        <w:rPr/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le système immunitaire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850" w:right="0" w:hanging="0"/>
        <w:jc w:val="left"/>
        <w:rPr/>
      </w:pPr>
      <w:r>
        <w:rPr>
          <w:rStyle w:val="LienInternet"/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Vous représenterez ces trois composantes par des couleurs différentes.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Conseil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: construisez une première version de votre schéma au brouillon, avant de réaliser la version définitive.</w:t>
      </w:r>
    </w:p>
    <w:p>
      <w:pPr>
        <w:pStyle w:val="Normal"/>
        <w:spacing w:lineRule="auto" w:line="240" w:before="0" w:after="0"/>
        <w:rPr>
          <w:b/>
          <w:bCs/>
          <w:i/>
          <w:i/>
          <w:iCs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bCs/>
          <w:i/>
          <w:i/>
          <w:iCs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bCs/>
          <w:i/>
          <w:i/>
          <w:iCs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  <w:u w:val="single"/>
        </w:rPr>
        <w:t>ACTIVITÉ 1</w:t>
      </w: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</w:rPr>
        <w:t xml:space="preserve"> (type ECE) : le cerveau, un déclencheur d’alerte lors du stress aigu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En présence d’un agent stresseur, certaines régions cérébrales appartenant au 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système limbique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sont stimulées, en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particulier les 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amygdales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>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Consigne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réalise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l’activité type ECE afin de mettre en évidence et préciser le rôle des amygdales.</w:t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Bilan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compléte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le schéma fonctionnel afin d’y représenter le déclenchement de la réponse de stress aigu d’un organisme confronté à un agent stresseur.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  <w:u w:val="single"/>
        </w:rPr>
        <w:t>ACTIVITÉ 2</w:t>
      </w: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</w:rPr>
        <w:t xml:space="preserve"> : la phase d’alarme du stress aigu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La réponse de stress aigu comporte une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première phase rapidement mise en place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: c’est la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phase d’alarme.</w:t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Consigne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à l’aide de l’annexe 1 de documents, compléte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le schéma fonctionnel afin d’y représenter les composantes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de la phase d’alarme du stress aigu.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  <w:u w:val="single"/>
        </w:rPr>
        <w:t xml:space="preserve">ACTIVITÉ 3 </w:t>
      </w: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</w:rPr>
        <w:t>: la phase de résistance du stress aigu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Lors d’un stress aigu, l’organisme met en place une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seconde phase, plus tardive et plus durable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: c’est la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phase de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  <w:u w:val="singl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single"/>
        </w:rPr>
        <w:t>résistance.</w:t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Consigne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à l’aide de l’annexe 2 de documents, compléte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le schéma fonctionnel afin d’y représenter les composantes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de la phase de résistance du stress aigu.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  <w:u w:val="single"/>
        </w:rPr>
        <w:t xml:space="preserve">ACTIVITÉ 4 </w:t>
      </w:r>
      <w:r>
        <w:rPr>
          <w:rFonts w:ascii="Arial" w:hAnsi="Arial"/>
          <w:b/>
          <w:bCs/>
          <w:i w:val="false"/>
          <w:iCs w:val="false"/>
          <w:color w:val="C9211E"/>
          <w:sz w:val="20"/>
          <w:szCs w:val="20"/>
        </w:rPr>
        <w:t>: la sortie du stress aigu (résilience)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C9211E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C9211E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La 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résilience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est la capacité d’un individu, mais aussi d’une espèce ou d’un écosystème, à retrouver un état d’équilibre après un évènement exceptionnel. Pour l’organisme humain, il s’agit de retrouver un fonctionnement normal après avoir subi une perturbation, engendrée ici par un agent stresseur.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Consigne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à l’aide de l’annexe 3 de documents, compléte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le schéma fonctionnel afin de montrer comment un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rétrocontrôle négatif, dont vous préciserez la nature, permet du sortir du stress aigu et de rétablir des conditions de fonctionnement durable (résilience).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-231140</wp:posOffset>
                </wp:positionH>
                <wp:positionV relativeFrom="paragraph">
                  <wp:posOffset>2540</wp:posOffset>
                </wp:positionV>
                <wp:extent cx="7010400" cy="933450"/>
                <wp:effectExtent l="635" t="635" r="1270" b="1270"/>
                <wp:wrapNone/>
                <wp:docPr id="2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933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fillcolor="white" stroked="t" o:allowincell="f" style="position:absolute;margin-left:-18.2pt;margin-top:0.2pt;width:551.95pt;height:73.45pt;mso-wrap-style:none;v-text-anchor:middle">
                <v:fill o:detectmouseclick="t" color2="black"/>
                <v:stroke color="black" joinstyle="round" endcap="flat"/>
                <w10:wrap type="none"/>
              </v:round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BILAN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: à l’aide des informations apportées par le TP et du cours, réalise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r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une 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  <w:u w:val="single"/>
        </w:rPr>
        <w:t>infographie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 sur le stress aigu à destination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d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>es autres élèves de vos classes</w:t>
      </w:r>
      <w:r>
        <w:rPr>
          <w:rFonts w:ascii="Arial" w:hAnsi="Arial"/>
          <w:b/>
          <w:bCs/>
          <w:i w:val="false"/>
          <w:iCs w:val="false"/>
          <w:color w:val="000000"/>
          <w:sz w:val="18"/>
          <w:szCs w:val="18"/>
        </w:rPr>
        <w:t xml:space="preserve">.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>Vous veillerez à ce que votre infographie soit attractive, et à ce que son contenu soit accessible pour des lycéens n’ayant pas choisi la spécialité SVT.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08"/>
  <w:mailMerge>
    <w:mainDocumentType w:val="formLetters"/>
    <w:dataType w:val="textFile"/>
    <w:query w:val="SELECT * FROM eleve3.dbo.eleves$"/>
  </w:mailMerge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44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Titre6" w:customStyle="1">
    <w:name w:val="Heading 6"/>
    <w:basedOn w:val="Titreprincipal"/>
    <w:next w:val="Corpsdetexte"/>
    <w:qFormat/>
    <w:rsid w:val="003944de"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qFormat/>
    <w:rsid w:val="003944de"/>
    <w:rPr>
      <w:rFonts w:ascii="Tahoma" w:hAnsi="Tahoma" w:cs="Tahoma"/>
      <w:sz w:val="16"/>
      <w:szCs w:val="16"/>
    </w:rPr>
  </w:style>
  <w:style w:type="character" w:styleId="LienInternet">
    <w:name w:val="Hyperlink"/>
    <w:basedOn w:val="DefaultParagraphFont"/>
    <w:uiPriority w:val="99"/>
    <w:semiHidden/>
    <w:unhideWhenUsed/>
    <w:rsid w:val="00152af9"/>
    <w:rPr>
      <w:color w:val="0000FF"/>
      <w:u w:val="single"/>
    </w:rPr>
  </w:style>
  <w:style w:type="character" w:styleId="Strong" w:customStyle="1">
    <w:name w:val="Strong"/>
    <w:qFormat/>
    <w:rsid w:val="003944de"/>
    <w:rPr>
      <w:b/>
      <w:bCs/>
    </w:rPr>
  </w:style>
  <w:style w:type="character" w:styleId="Accentuation">
    <w:name w:val="Emphasis"/>
    <w:basedOn w:val="DefaultParagraphFont"/>
    <w:qFormat/>
    <w:rsid w:val="003944de"/>
    <w:rPr>
      <w:i/>
      <w:iCs/>
    </w:rPr>
  </w:style>
  <w:style w:type="character" w:styleId="WW8Num1z0" w:customStyle="1">
    <w:name w:val="WW8Num1z0"/>
    <w:qFormat/>
    <w:rsid w:val="003944de"/>
    <w:rPr>
      <w:rFonts w:ascii="Symbol" w:hAnsi="Symbol" w:cs="OpenSymbol;Arial Unicode MS"/>
      <w:caps w:val="false"/>
      <w:smallCaps w:val="false"/>
      <w:color w:val="993300"/>
      <w:spacing w:val="0"/>
      <w:sz w:val="20"/>
      <w:szCs w:val="20"/>
    </w:rPr>
  </w:style>
  <w:style w:type="character" w:styleId="WW8Num2z0" w:customStyle="1">
    <w:name w:val="WW8Num2z0"/>
    <w:qFormat/>
    <w:rsid w:val="003944de"/>
    <w:rPr>
      <w:rFonts w:ascii="Symbol" w:hAnsi="Symbol" w:cs="OpenSymbol;Arial Unicode MS"/>
      <w:sz w:val="20"/>
      <w:szCs w:val="20"/>
    </w:rPr>
  </w:style>
  <w:style w:type="character" w:styleId="WW8Num2z1" w:customStyle="1">
    <w:name w:val="WW8Num2z1"/>
    <w:qFormat/>
    <w:rsid w:val="003944de"/>
    <w:rPr>
      <w:rFonts w:ascii="OpenSymbol;Arial Unicode MS" w:hAnsi="OpenSymbol;Arial Unicode MS" w:cs="OpenSymbol;Arial Unicode MS"/>
    </w:rPr>
  </w:style>
  <w:style w:type="character" w:styleId="WW8Num3z0" w:customStyle="1">
    <w:name w:val="WW8Num3z0"/>
    <w:qFormat/>
    <w:rsid w:val="003944de"/>
    <w:rPr>
      <w:rFonts w:ascii="Symbol" w:hAnsi="Symbol" w:cs="OpenSymbol;Arial Unicode MS"/>
      <w:caps w:val="false"/>
      <w:smallCaps w:val="false"/>
      <w:color w:val="1E90FF"/>
      <w:spacing w:val="0"/>
      <w:sz w:val="18"/>
      <w:szCs w:val="18"/>
    </w:rPr>
  </w:style>
  <w:style w:type="character" w:styleId="WW8Num4z0" w:customStyle="1">
    <w:name w:val="WW8Num4z0"/>
    <w:qFormat/>
    <w:rsid w:val="003944de"/>
    <w:rPr>
      <w:rFonts w:ascii="Symbol" w:hAnsi="Symbol" w:cs="OpenSymbol;Arial Unicode MS"/>
    </w:rPr>
  </w:style>
  <w:style w:type="character" w:styleId="WW8Num4z1" w:customStyle="1">
    <w:name w:val="WW8Num4z1"/>
    <w:qFormat/>
    <w:rsid w:val="003944de"/>
    <w:rPr>
      <w:rFonts w:ascii="OpenSymbol;Arial Unicode MS" w:hAnsi="OpenSymbol;Arial Unicode MS" w:cs="OpenSymbol;Arial Unicode MS"/>
    </w:rPr>
  </w:style>
  <w:style w:type="character" w:styleId="Puces" w:customStyle="1">
    <w:name w:val="Puces"/>
    <w:qFormat/>
    <w:rsid w:val="003944de"/>
    <w:rPr>
      <w:rFonts w:ascii="OpenSymbol" w:hAnsi="OpenSymbol" w:eastAsia="OpenSymbol" w:cs="OpenSymbol"/>
    </w:rPr>
  </w:style>
  <w:style w:type="character" w:styleId="Caractresdenumrotation" w:customStyle="1">
    <w:name w:val="Caractères de numérotation"/>
    <w:qFormat/>
    <w:rsid w:val="003944de"/>
    <w:rPr/>
  </w:style>
  <w:style w:type="character" w:styleId="LienInternetvisit">
    <w:name w:val="FollowedHyperlink"/>
    <w:basedOn w:val="DefaultParagraphFont"/>
    <w:uiPriority w:val="99"/>
    <w:semiHidden/>
    <w:unhideWhenUsed/>
    <w:rsid w:val="00152af9"/>
    <w:rPr>
      <w:color w:val="800080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3944de"/>
    <w:pPr>
      <w:spacing w:before="0" w:after="140"/>
    </w:pPr>
    <w:rPr/>
  </w:style>
  <w:style w:type="paragraph" w:styleId="Liste">
    <w:name w:val="List"/>
    <w:basedOn w:val="Corpsdetexte"/>
    <w:rsid w:val="003944de"/>
    <w:pPr/>
    <w:rPr>
      <w:rFonts w:cs="Lucida Sans"/>
    </w:rPr>
  </w:style>
  <w:style w:type="paragraph" w:styleId="Lgende" w:customStyle="1">
    <w:name w:val="Caption"/>
    <w:basedOn w:val="Normal"/>
    <w:qFormat/>
    <w:rsid w:val="003944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3944de"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rsid w:val="003944de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qFormat/>
    <w:rsid w:val="003944de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3944d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3944de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rsid w:val="003944de"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Arial Unicode MS" w:cs="Arial"/>
      <w:color w:val="auto"/>
      <w:kern w:val="2"/>
      <w:sz w:val="22"/>
      <w:szCs w:val="24"/>
      <w:lang w:val="fr-FR" w:eastAsia="zh-CN" w:bidi="ar-SA"/>
    </w:rPr>
  </w:style>
  <w:style w:type="paragraph" w:styleId="Arial12" w:customStyle="1">
    <w:name w:val="Arial 12"/>
    <w:basedOn w:val="NoSpacing"/>
    <w:qFormat/>
    <w:rsid w:val="003944de"/>
    <w:pPr>
      <w:widowControl/>
    </w:pPr>
    <w:rPr>
      <w:rFonts w:eastAsia="Calibri"/>
      <w:kern w:val="0"/>
      <w:sz w:val="24"/>
    </w:rPr>
  </w:style>
  <w:style w:type="paragraph" w:styleId="Texteprformat" w:customStyle="1">
    <w:name w:val="Texte préformaté"/>
    <w:basedOn w:val="Normal"/>
    <w:qFormat/>
    <w:rsid w:val="003944de"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Western" w:customStyle="1">
    <w:name w:val="western"/>
    <w:basedOn w:val="Normal"/>
    <w:qFormat/>
    <w:rsid w:val="003944de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Default" w:customStyle="1">
    <w:name w:val="Default"/>
    <w:qFormat/>
    <w:rsid w:val="003944d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fr-FR" w:eastAsia="en-US" w:bidi="ar-SA"/>
    </w:rPr>
  </w:style>
  <w:style w:type="paragraph" w:styleId="Contenudecadre" w:customStyle="1">
    <w:name w:val="Contenu de cadre"/>
    <w:basedOn w:val="Normal"/>
    <w:qFormat/>
    <w:rsid w:val="003944de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944de"/>
  </w:style>
  <w:style w:type="numbering" w:styleId="WW8Num2" w:customStyle="1">
    <w:name w:val="WW8Num2"/>
    <w:qFormat/>
    <w:rsid w:val="003944de"/>
  </w:style>
  <w:style w:type="numbering" w:styleId="WW8Num3" w:customStyle="1">
    <w:name w:val="WW8Num3"/>
    <w:qFormat/>
    <w:rsid w:val="003944de"/>
  </w:style>
  <w:style w:type="numbering" w:styleId="WW8Num4" w:customStyle="1">
    <w:name w:val="WW8Num4"/>
    <w:qFormat/>
    <w:rsid w:val="003944de"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LibreOffice/7.5.9.2$Windows_X86_64 LibreOffice_project/cdeefe45c17511d326101eed8008ac4092f278a9</Application>
  <AppVersion>15.0000</AppVersion>
  <Pages>1</Pages>
  <Words>438</Words>
  <Characters>2306</Characters>
  <CharactersWithSpaces>2715</CharactersWithSpaces>
  <Paragraphs>31</Paragraphs>
  <Company>Lycée CORDOUAN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2021-12-02T14:12:00Z</dcterms:created>
  <dc:creator>TOMOWIH</dc:creator>
  <dc:description/>
  <dc:language>fr-FR</dc:language>
  <cp:lastModifiedBy/>
  <dcterms:modified xsi:type="dcterms:W3CDTF">2024-04-03T21:49:52Z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