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 de tableau 2"/>
      </w:pPr>
      <w:r>
        <w:rPr>
          <w:b w:val="1"/>
          <w:bCs w:val="1"/>
          <w:sz w:val="42"/>
          <w:szCs w:val="42"/>
          <w:rtl w:val="0"/>
          <w:lang w:val="fr-FR"/>
        </w:rPr>
        <w:t>Questions soulev</w:t>
      </w:r>
      <w:r>
        <w:rPr>
          <w:b w:val="1"/>
          <w:bCs w:val="1"/>
          <w:sz w:val="42"/>
          <w:szCs w:val="42"/>
          <w:rtl w:val="0"/>
          <w:lang w:val="fr-FR"/>
        </w:rPr>
        <w:t>é</w:t>
      </w:r>
      <w:r>
        <w:rPr>
          <w:b w:val="1"/>
          <w:bCs w:val="1"/>
          <w:sz w:val="42"/>
          <w:szCs w:val="42"/>
          <w:rtl w:val="0"/>
          <w:lang w:val="fr-FR"/>
        </w:rPr>
        <w:t>s par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284138</wp:posOffset>
                </wp:positionH>
                <wp:positionV relativeFrom="page">
                  <wp:posOffset>1851166</wp:posOffset>
                </wp:positionV>
                <wp:extent cx="6985000" cy="3098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309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9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369"/>
                              <w:gridCol w:w="956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93" w:hRule="atLeast"/>
                              </w:trPr>
                              <w:tc>
                                <w:tcPr>
                                  <w:tcW w:type="dxa" w:w="13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4f4f4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spacing w:before="0" w:after="0"/>
                                    <w:ind w:left="0" w:right="0" w:firstLine="0"/>
                                    <w:jc w:val="center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567272" cy="567272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interogation.jpe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rcRect l="0" t="0" r="0" b="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7272" cy="567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95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3f3f2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Étiquette"/>
                                    <w:tabs>
                                      <w:tab w:val="left" w:pos="920"/>
                                      <w:tab w:val="left" w:pos="1840"/>
                                      <w:tab w:val="left" w:pos="2760"/>
                                      <w:tab w:val="left" w:pos="3680"/>
                                      <w:tab w:val="left" w:pos="4600"/>
                                      <w:tab w:val="left" w:pos="5520"/>
                                      <w:tab w:val="left" w:pos="6440"/>
                                      <w:tab w:val="left" w:pos="7360"/>
                                      <w:tab w:val="left" w:pos="8280"/>
                                      <w:tab w:val="left" w:pos="9200"/>
                                    </w:tabs>
                                    <w:spacing w:after="120" w:line="192" w:lineRule="auto"/>
                                  </w:pPr>
                                  <w:r>
                                    <w:rPr>
                                      <w:rFonts w:ascii="Helvetica" w:cs="Helvetica" w:hAnsi="Helvetica" w:eastAsia="Helvetica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Étiquette"/>
                                    <w:tabs>
                                      <w:tab w:val="left" w:pos="920"/>
                                      <w:tab w:val="left" w:pos="1840"/>
                                      <w:tab w:val="left" w:pos="2760"/>
                                      <w:tab w:val="left" w:pos="3680"/>
                                      <w:tab w:val="left" w:pos="4600"/>
                                      <w:tab w:val="left" w:pos="5520"/>
                                      <w:tab w:val="left" w:pos="6440"/>
                                      <w:tab w:val="left" w:pos="7360"/>
                                      <w:tab w:val="left" w:pos="8280"/>
                                      <w:tab w:val="left" w:pos="9200"/>
                                    </w:tabs>
                                    <w:spacing w:after="120" w:line="192" w:lineRule="auto"/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Questionnements li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 aux arts num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riques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71" w:hRule="atLeast"/>
                              </w:trPr>
                              <w:tc>
                                <w:tcPr>
                                  <w:tcW w:type="dxa" w:w="13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thique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Lucida Grande" w:cs="Lucida Grande" w:hAnsi="Lucida Grande" w:eastAsia="Lucida Grande"/>
                                    </w:rPr>
                                    <w:tab/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95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rPr>
                                      <w:rStyle w:val="Aucu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‣  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Quelle est la place du corps 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’è</w:t>
                                  </w:r>
                                  <w:r>
                                    <w:rPr>
                                      <w:rtl w:val="0"/>
                                    </w:rPr>
                                    <w:t>re du num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rique ? 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‣  </w:t>
                                  </w: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De quelle mani</w:t>
                                  </w: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tl w:val="0"/>
                                    </w:rPr>
                                    <w:t>re l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>Homme et la machine interagissent-ils ?</w:t>
                                  </w:r>
                                  <w:r/>
                                </w:p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</w:pP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Comment une </w:t>
                                  </w:r>
                                  <w:r>
                                    <w:rPr>
                                      <w:rtl w:val="0"/>
                                    </w:rPr>
                                    <w:t>œ</w:t>
                                  </w:r>
                                  <w:r>
                                    <w:rPr>
                                      <w:rtl w:val="0"/>
                                    </w:rPr>
                                    <w:t>uvre questionne-t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elle notre rapport 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tl w:val="0"/>
                                    </w:rPr>
                                    <w:t>la r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alit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tl w:val="0"/>
                                      <w:lang w:val="zh-TW" w:eastAsia="zh-TW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Style w:val="Aucun"/>
                                      <w:rFonts w:ascii="Lucida Grande" w:cs="Lucida Grande" w:hAnsi="Lucida Grande" w:eastAsia="Lucida Grande"/>
                                      <w:position w:val="-3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>Les artistes sont-ils toujours ma</w:t>
                                  </w:r>
                                  <w:r>
                                    <w:rPr>
                                      <w:rtl w:val="0"/>
                                    </w:rPr>
                                    <w:t>î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tres de leur </w:t>
                                  </w:r>
                                  <w:r>
                                    <w:rPr>
                                      <w:rtl w:val="0"/>
                                    </w:rPr>
                                    <w:t>œ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uvre ?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33" w:hRule="atLeast"/>
                              </w:trPr>
                              <w:tc>
                                <w:tcPr>
                                  <w:tcW w:type="dxa" w:w="13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type="dxa" w:w="95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</w:pP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Comment 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valuer 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quitablement les travaux r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alis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s avec ces outils ?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33" w:hRule="atLeast"/>
                              </w:trPr>
                              <w:tc>
                                <w:tcPr>
                                  <w:tcW w:type="dxa" w:w="13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Accessibilit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des outils</w:t>
                                  </w:r>
                                </w:p>
                              </w:tc>
                              <w:tc>
                                <w:tcPr>
                                  <w:tcW w:type="dxa" w:w="95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3"/>
                                    </w:num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 xml:space="preserve">Ces outils sont-ils accessibles 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tous les 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tl w:val="0"/>
                                    </w:rPr>
                                    <w:t>ves, y compris ceux ayant des besoins sp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cifiques ?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3"/>
                                    </w:num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>Quelles sont les conditions techniques n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cessaires pour l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>utilisation de ces g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rateurs d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>images en milieu scolaire ?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33" w:hRule="atLeast"/>
                              </w:trPr>
                              <w:tc>
                                <w:tcPr>
                                  <w:tcW w:type="dxa" w:w="136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Statut de la production / droit d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auteur</w:t>
                                  </w:r>
                                </w:p>
                              </w:tc>
                              <w:tc>
                                <w:tcPr>
                                  <w:tcW w:type="dxa" w:w="95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numPr>
                                      <w:ilvl w:val="0"/>
                                      <w:numId w:val="4"/>
                                    </w:num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>Quelles sont les implications en termes de droits d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>auteur pour les images g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</w:rPr>
                                    <w:t>es par l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  <w:lang w:val="zh-TW" w:eastAsia="zh-TW"/>
                                    </w:rPr>
                                    <w:t>IA ?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rFonts w:ascii="Lucida Grande" w:hAnsi="Lucida Grande" w:hint="default"/>
                                      <w:position w:val="-3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tl w:val="0"/>
                                    </w:rPr>
                                    <w:t>Emprunt, citation, r</w:t>
                                  </w:r>
                                  <w:r>
                                    <w:rPr>
                                      <w:rtl w:val="0"/>
                                    </w:rPr>
                                    <w:t>éé</w:t>
                                  </w:r>
                                  <w:r>
                                    <w:rPr>
                                      <w:rtl w:val="0"/>
                                    </w:rPr>
                                    <w:t>criture : quels enjeux ?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2.4pt;margin-top:145.8pt;width:550.0pt;height:244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9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369"/>
                        <w:gridCol w:w="956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893" w:hRule="atLeast"/>
                        </w:trPr>
                        <w:tc>
                          <w:tcPr>
                            <w:tcW w:type="dxa" w:w="13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4f4f4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567272" cy="567272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interogation.jpe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rcRect l="0" t="0" r="0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272" cy="567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95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3f3f2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Étiquette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  <w:tab w:val="left" w:pos="6440"/>
                                <w:tab w:val="left" w:pos="7360"/>
                                <w:tab w:val="left" w:pos="8280"/>
                                <w:tab w:val="left" w:pos="9200"/>
                              </w:tabs>
                              <w:spacing w:after="120" w:line="192" w:lineRule="auto"/>
                            </w:pPr>
                            <w:r>
                              <w:rPr>
                                <w:rFonts w:ascii="Helvetica" w:cs="Helvetica" w:hAnsi="Helvetica" w:eastAsia="Helvetica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Étiquette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  <w:tab w:val="left" w:pos="6440"/>
                                <w:tab w:val="left" w:pos="7360"/>
                                <w:tab w:val="left" w:pos="8280"/>
                                <w:tab w:val="left" w:pos="9200"/>
                              </w:tabs>
                              <w:spacing w:after="120" w:line="192" w:lineRule="auto"/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Questionnements li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 aux arts num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riques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71" w:hRule="atLeast"/>
                        </w:trPr>
                        <w:tc>
                          <w:tcPr>
                            <w:tcW w:type="dxa" w:w="13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thique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Lucida Grande" w:cs="Lucida Grande" w:hAnsi="Lucida Grande" w:eastAsia="Lucida Grande"/>
                              </w:rPr>
                              <w:tab/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</w:p>
                        </w:tc>
                        <w:tc>
                          <w:tcPr>
                            <w:tcW w:type="dxa" w:w="95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  <w:rPr>
                                <w:rStyle w:val="Aucu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‣  </w:t>
                            </w:r>
                            <w:r>
                              <w:rPr>
                                <w:rtl w:val="0"/>
                              </w:rPr>
                              <w:t xml:space="preserve">Quelle est la place du corps </w:t>
                            </w:r>
                            <w:r>
                              <w:rPr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’è</w:t>
                            </w:r>
                            <w:r>
                              <w:rPr>
                                <w:rtl w:val="0"/>
                              </w:rPr>
                              <w:t>re du num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rique ? 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‣  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De quelle mani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tl w:val="0"/>
                              </w:rPr>
                              <w:t>re l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Homme et la machine interagissent-ils ?</w:t>
                            </w:r>
                            <w:r/>
                          </w:p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tl w:val="0"/>
                              </w:rPr>
                              <w:t xml:space="preserve">Comment une </w:t>
                            </w:r>
                            <w:r>
                              <w:rPr>
                                <w:rtl w:val="0"/>
                              </w:rPr>
                              <w:t>œ</w:t>
                            </w:r>
                            <w:r>
                              <w:rPr>
                                <w:rtl w:val="0"/>
                              </w:rPr>
                              <w:t>uvre questionne-t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 xml:space="preserve">elle notre rapport </w:t>
                            </w:r>
                            <w:r>
                              <w:rPr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</w:rPr>
                              <w:t>la 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alit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  <w:lang w:val="zh-TW" w:eastAsia="zh-TW"/>
                              </w:rPr>
                              <w:t xml:space="preserve">? </w:t>
                            </w: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Lucida Grande" w:cs="Lucida Grande" w:hAnsi="Lucida Grande" w:eastAsia="Lucida Grande"/>
                                <w:position w:val="-3"/>
                              </w:rPr>
                            </w:r>
                          </w:p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Les artistes sont-ils toujours ma</w:t>
                            </w:r>
                            <w:r>
                              <w:rPr>
                                <w:rtl w:val="0"/>
                              </w:rPr>
                              <w:t>î</w:t>
                            </w:r>
                            <w:r>
                              <w:rPr>
                                <w:rtl w:val="0"/>
                              </w:rPr>
                              <w:t xml:space="preserve">tres de leur </w:t>
                            </w:r>
                            <w:r>
                              <w:rPr>
                                <w:rtl w:val="0"/>
                              </w:rPr>
                              <w:t>œ</w:t>
                            </w:r>
                            <w:r>
                              <w:rPr>
                                <w:rtl w:val="0"/>
                              </w:rPr>
                              <w:t xml:space="preserve">uvre ?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33" w:hRule="atLeast"/>
                        </w:trPr>
                        <w:tc>
                          <w:tcPr>
                            <w:tcW w:type="dxa" w:w="13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type="dxa" w:w="95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2"/>
                              </w:numPr>
                              <w:bidi w:val="0"/>
                            </w:pP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tl w:val="0"/>
                              </w:rPr>
                              <w:t xml:space="preserve">Comment 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valuer 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quitablement les travaux 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alis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s avec ces outils ?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33" w:hRule="atLeast"/>
                        </w:trPr>
                        <w:tc>
                          <w:tcPr>
                            <w:tcW w:type="dxa" w:w="13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Accessibilit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des outils</w:t>
                            </w:r>
                          </w:p>
                        </w:tc>
                        <w:tc>
                          <w:tcPr>
                            <w:tcW w:type="dxa" w:w="95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3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Ces outils sont-ils accessibles </w:t>
                            </w:r>
                            <w:r>
                              <w:rPr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</w:rPr>
                              <w:t xml:space="preserve">tous les 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tl w:val="0"/>
                              </w:rPr>
                              <w:t>ves, y compris ceux ayant des besoins sp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cifiques ?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3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Quelles sont les conditions techniques 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cessaires pour l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utilisation de ces g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rateurs d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images en milieu scolaire ?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33" w:hRule="atLeast"/>
                        </w:trPr>
                        <w:tc>
                          <w:tcPr>
                            <w:tcW w:type="dxa" w:w="136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Statut de la production / droit d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auteur</w:t>
                            </w:r>
                          </w:p>
                        </w:tc>
                        <w:tc>
                          <w:tcPr>
                            <w:tcW w:type="dxa" w:w="95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numPr>
                                <w:ilvl w:val="0"/>
                                <w:numId w:val="4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Quelles sont les implications en termes de droits d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auteur pour les images g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es par l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zh-TW" w:eastAsia="zh-TW"/>
                              </w:rPr>
                              <w:t>IA ?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Lucida Grande" w:hAnsi="Lucida Grande" w:hint="default"/>
                                <w:position w:val="-3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tl w:val="0"/>
                              </w:rPr>
                              <w:t>Emprunt, citation, r</w:t>
                            </w:r>
                            <w:r>
                              <w:rPr>
                                <w:rtl w:val="0"/>
                              </w:rPr>
                              <w:t>éé</w:t>
                            </w:r>
                            <w:r>
                              <w:rPr>
                                <w:rtl w:val="0"/>
                              </w:rPr>
                              <w:t>criture : quels enjeux ?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b w:val="1"/>
          <w:bCs w:val="1"/>
          <w:sz w:val="42"/>
          <w:szCs w:val="42"/>
          <w:rtl w:val="0"/>
          <w:lang w:val="fr-FR"/>
        </w:rPr>
        <w:t xml:space="preserve"> les arts num</w:t>
      </w:r>
      <w:r>
        <w:rPr>
          <w:b w:val="1"/>
          <w:bCs w:val="1"/>
          <w:sz w:val="42"/>
          <w:szCs w:val="42"/>
          <w:rtl w:val="0"/>
          <w:lang w:val="fr-FR"/>
        </w:rPr>
        <w:t>é</w:t>
      </w:r>
      <w:r>
        <w:rPr>
          <w:b w:val="1"/>
          <w:bCs w:val="1"/>
          <w:sz w:val="42"/>
          <w:szCs w:val="42"/>
          <w:rtl w:val="0"/>
          <w:lang w:val="fr-FR"/>
        </w:rPr>
        <w:t xml:space="preserve">riques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Neue Medium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‣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‣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‣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‣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Étiquette">
    <w:name w:val="Étiquette"/>
    <w:next w:val="Étiquett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