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464362</wp:posOffset>
                </wp:positionH>
                <wp:positionV relativeFrom="page">
                  <wp:posOffset>581025</wp:posOffset>
                </wp:positionV>
                <wp:extent cx="6477000" cy="75692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756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115" w:type="dxa"/>
                              <w:tblInd w:w="10" w:type="dxa"/>
                              <w:tblBorders>
                                <w:top w:val="single" w:color="929292" w:sz="2" w:space="0" w:shadow="0" w:frame="0"/>
                                <w:left w:val="single" w:color="929292" w:sz="2" w:space="0" w:shadow="0" w:frame="0"/>
                                <w:bottom w:val="single" w:color="929292" w:sz="2" w:space="0" w:shadow="0" w:frame="0"/>
                                <w:right w:val="single" w:color="929292" w:sz="2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288"/>
                              <w:gridCol w:w="782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3" w:hRule="atLeast"/>
                                <w:tblHeader/>
                              </w:trPr>
                              <w:tc>
                                <w:tcPr>
                                  <w:tcW w:type="dxa" w:w="10115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fcffb9" w:sz="8" w:space="0" w:shadow="0" w:frame="0"/>
                                    <w:right w:val="single" w:color="929292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RESSOURCES SITE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4" w:hRule="atLeast"/>
                                <w:tblHeader/>
                              </w:trPr>
                              <w:tc>
                                <w:tcPr>
                                  <w:tcW w:type="dxa" w:w="2288"/>
                                  <w:tcBorders>
                                    <w:top w:val="single" w:color="fcffb9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5e5e5e" w:sz="8" w:space="0" w:shadow="0" w:frame="0"/>
                                  </w:tcBorders>
                                  <w:shd w:val="clear" w:color="auto" w:fill="4ff7a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type="dxa" w:w="7826"/>
                                  <w:tcBorders>
                                    <w:top w:val="single" w:color="fcffb9" w:sz="8" w:space="0" w:shadow="0" w:frame="0"/>
                                    <w:left w:val="single" w:color="5e5e5e" w:sz="8" w:space="0" w:shadow="0" w:frame="0"/>
                                    <w:bottom w:val="single" w:color="000000" w:sz="8" w:space="0" w:shadow="0" w:frame="0"/>
                                    <w:right w:val="single" w:color="5e5e5e" w:sz="8" w:space="0" w:shadow="0" w:frame="0"/>
                                  </w:tcBorders>
                                  <w:shd w:val="clear" w:color="auto" w:fill="4ff7a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Lien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666" w:hRule="atLeast"/>
                              </w:trPr>
                              <w:tc>
                                <w:tcPr>
                                  <w:tcW w:type="dxa" w:w="2288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Actualit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des arts num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riques</w:t>
                                  </w:r>
                                </w:p>
                              </w:tc>
                              <w:tc>
                                <w:tcPr>
                                  <w:tcW w:type="dxa" w:w="7826"/>
                                  <w:tcBorders>
                                    <w:top w:val="single" w:color="000000" w:sz="8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de-DE"/>
                                    </w:rPr>
                                    <w:t>FISHEYE IMMERSIVE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instrText xml:space="preserve"> HYPERLINK "https://fisheyeimmersive.com/"</w:instrTex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en-US"/>
                                    </w:rPr>
                                    <w:t>https://fisheyeimmersive.com/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 w:fldLock="0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19" w:hRule="atLeast"/>
                              </w:trPr>
                              <w:tc>
                                <w:tcPr>
                                  <w:tcW w:type="dxa" w:w="2288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Les programmes</w:t>
                                  </w:r>
                                </w:p>
                              </w:tc>
                              <w:tc>
                                <w:tcPr>
                                  <w:tcW w:type="dxa" w:w="7826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spacing w:after="2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Le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pt-PT"/>
                                    </w:rPr>
                                    <w:t xml:space="preserve"> num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rique dans les programmes du coll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ge / Enjeux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ducatifs de l'image num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rique / Pratiques num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riques sur Eduscol :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Style w:val="Hyperlink.1"/>
                                      <w:sz w:val="20"/>
                                      <w:szCs w:val="2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1"/>
                                      <w:sz w:val="20"/>
                                      <w:szCs w:val="20"/>
                                    </w:rPr>
                                    <w:instrText xml:space="preserve"> HYPERLINK "https://pedagogie.ac-montpellier.fr/pratique-du-numerique-en-cours-darts-plastiques"</w:instrText>
                                  </w:r>
                                  <w:r>
                                    <w:rPr>
                                      <w:rStyle w:val="Hyperlink.1"/>
                                      <w:sz w:val="20"/>
                                      <w:szCs w:val="2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1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Pratique du num</w:t>
                                  </w:r>
                                  <w:r>
                                    <w:rPr>
                                      <w:rStyle w:val="Hyperlink.1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Hyperlink.1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rique en cours d'arts plastiques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539" w:hRule="atLeast"/>
                              </w:trPr>
                              <w:tc>
                                <w:tcPr>
                                  <w:tcW w:type="dxa" w:w="2288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Autorisations et Informations / Ressources EDUSCOL</w:t>
                                  </w:r>
                                </w:p>
                              </w:tc>
                              <w:tc>
                                <w:tcPr>
                                  <w:tcW w:type="dxa" w:w="7826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instrText xml:space="preserve"> HYPERLINK "https://eduscol.education.fr/420/comment-utiliser-des-oeuvres-dans-un-cadre-pedagogique"</w:instrTex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Comment utiliser des 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œ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uvres dans le cadre p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dagogique ?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instrText xml:space="preserve"> HYPERLINK "https://eduscol.education.fr/document/5326/download"</w:instrTex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</w:rPr>
                                    <w:t>Mod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les d'autorisation d'enregistrement image/voix pour un 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en-US"/>
                                    </w:rPr>
                                    <w:t>ve mineur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instrText xml:space="preserve"> HYPERLINK "https://eduscol.education.fr/document/5323/download"</w:instrTex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</w:rPr>
                                    <w:t>Mod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les d'autorisation d'enregistrement image/voix pour un 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ve majeur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instrText xml:space="preserve"> HYPERLINK "https://www.economie.gouv.fr/apie/propriete-intellectuelle-publications/droit-auteur-droit-image-etapes-essentielles-pour-utiliser-contenu"</w:instrTex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Droit d'auteur, droit 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l'image : les 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tapes essentielles pour utiliser un contenu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</w:pP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instrText xml:space="preserve"> HYPERLINK "https://eduscol.education.fr/574/le-referentiel-cnil-de-formation-des-eleves-la-protection-des-donnees-personnelles"</w:instrTex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Le r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</w:rPr>
                                    <w:t>f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rentiel CNIL de formation des 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 xml:space="preserve">ves 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la protection des donn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Hyperlink.0"/>
                                      <w:sz w:val="20"/>
                                      <w:szCs w:val="20"/>
                                      <w:rtl w:val="0"/>
                                      <w:lang w:val="fr-FR"/>
                                    </w:rPr>
                                    <w:t>es personnelles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726" w:hRule="atLeast"/>
                              </w:trPr>
                              <w:tc>
                                <w:tcPr>
                                  <w:tcW w:type="dxa" w:w="2288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Se former 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type="dxa" w:w="7826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Restitution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des contributions de l'acad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mie de Versailles autour de la proposition nature artificielle : </w:t>
                                  </w:r>
                                  <w:r>
                                    <w:rPr>
                                      <w:rStyle w:val="Hyperlink.2"/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2"/>
                                      <w:sz w:val="18"/>
                                      <w:szCs w:val="18"/>
                                      <w:rtl w:val="0"/>
                                    </w:rPr>
                                    <w:instrText xml:space="preserve"> HYPERLINK "https://arts-plastiques.ac-versailles.fr/spip.php?article811"</w:instrText>
                                  </w:r>
                                  <w:r>
                                    <w:rPr>
                                      <w:rStyle w:val="Hyperlink.2"/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2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https://arts-plastiques.ac-versailles.fr/spip.php?article811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rtl w:val="1"/>
                                      <w:lang w:val="ar-SA" w:bidi="ar-SA"/>
                                    </w:rPr>
                                    <w:t>“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Renouvellement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des pratiques num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riques et usages cr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atifs du num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rique et IA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  <w:t>”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Une peinture cr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éé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e par une intelligence artificielle fait scandale en remportant un concours 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art : </w:t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rtl w:val="0"/>
                                    </w:rPr>
                                    <w:instrText xml:space="preserve"> HYPERLINK "https://www.beauxarts.com/grand-format/une-peinture-numerique-creee-par-une-intelligence-artificielle-fait-scandale-en-remportant-un-concours-dart/"</w:instrText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https://www.beauxarts.com/grand-format/une-peinture-numerique-creee-par-une-intelligence-artificielle-fait-scandale-en-remportant-un-concours-dart/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18"/>
                                      <w:szCs w:val="18"/>
                                      <w:rtl w:val="0"/>
                                    </w:rPr>
                                    <w:t>tat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es-ES_tradnl"/>
                                    </w:rPr>
                                    <w:t xml:space="preserve"> de 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art et de la pratique de 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intelligence artificielle dans 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>’é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  <w:lang w:val="fr-FR"/>
                                    </w:rPr>
                                    <w:t xml:space="preserve">ducation : </w:t>
                                  </w:r>
                                  <w:r>
                                    <w:rPr>
                                      <w:rStyle w:val="Hyperlink.2"/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2"/>
                                      <w:sz w:val="18"/>
                                      <w:szCs w:val="18"/>
                                      <w:rtl w:val="0"/>
                                    </w:rPr>
                                    <w:instrText xml:space="preserve"> HYPERLINK "https://edunumrech.hypotheses.org/8350"</w:instrText>
                                  </w:r>
                                  <w:r>
                                    <w:rPr>
                                      <w:rStyle w:val="Hyperlink.2"/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2"/>
                                      <w:sz w:val="18"/>
                                      <w:szCs w:val="18"/>
                                      <w:rtl w:val="0"/>
                                      <w:lang w:val="en-US"/>
                                    </w:rPr>
                                    <w:t>https://edunumrech.hypotheses.org/8350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 xml:space="preserve">Hasard, programme et processus : </w:t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instrText xml:space="preserve"> HYPERLINK "https://pia.ac-paris.fr/portail/jcms/p2_2707002/hasard-programme-et-processus?cid=p1_2788565&amp;portal=sites_10202"</w:instrText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  <w:lang w:val="fr-FR"/>
                                    </w:rPr>
                                    <w:t>https://pia.ac-paris.fr/portail/jcms/p2_2707002/hasard-programme-et-processus?cid=p1_2788565&amp;portal=sites_10202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  <w:t>IA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 xml:space="preserve"> et l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 xml:space="preserve">agence des usages : </w:t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instrText xml:space="preserve"> HYPERLINK "https://www.reseau-canope.fr/agence-des-usages/dossiers-thematiques_intelligence-artificielle.html"</w:instrText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  <w:lang w:val="fr-FR"/>
                                    </w:rPr>
                                    <w:t>https://www.reseau-canope.fr/agence-des-usages/dossiers-thematiques_intelligence-artificielle.html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en-US"/>
                                    </w:rPr>
                                    <w:t>Acceptabilit</w:t>
                                  </w: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 xml:space="preserve"> et cr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>ation de l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 xml:space="preserve">intelligence artificielle en Art de Marie ROUSSEAU : </w:t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instrText xml:space="preserve"> HYPERLINK "https://arts-plastiques.ac-normandie.fr/?Acceptabilite-et-creation-de-l-intelligence-artificielle-en-Art"</w:instrText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  <w:lang w:val="fr-FR"/>
                                    </w:rPr>
                                    <w:t>https://arts-plastiques.ac-normandie.fr/?Acceptabilite-et-creation-de-l-intelligence-artificielle-en-Art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 xml:space="preserve">Les principaux 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>faits marquants associ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>s au d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  <w:lang w:val="fr-FR"/>
                                    </w:rPr>
                                    <w:t xml:space="preserve">veloppement des IA au fil du temps : </w:t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instrText xml:space="preserve"> HYPERLINK "http://www.cea.fr/multimedia/Pages/videos/culture-scientifique/technologies/histoire-intelligence-artificielle.aspx"</w:instrText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  <w:lang w:val="fr-FR"/>
                                    </w:rPr>
                                    <w:t>http://www.cea.fr/multimedia/Pages/videos/culture-scientifique/technologies/histoire-intelligence-artificielle.aspx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rStyle w:val="Aucun"/>
                                      <w:sz w:val="18"/>
                                      <w:szCs w:val="18"/>
                                      <w:u w:val="none" w:color="325d87"/>
                                      <w:rtl w:val="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outline w:val="0"/>
                                      <w:color w:val="4a4a4a"/>
                                      <w:sz w:val="18"/>
                                      <w:szCs w:val="18"/>
                                      <w:u w:val="none"/>
                                      <w:rtl w:val="0"/>
                                      <w14:textFill>
                                        <w14:solidFill>
                                          <w14:srgbClr w14:val="4A4A4A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Style w:val="Aucun"/>
                                      <w:outline w:val="0"/>
                                      <w:color w:val="4a4a4a"/>
                                      <w:sz w:val="18"/>
                                      <w:szCs w:val="18"/>
                                      <w:u w:val="none"/>
                                      <w:rtl w:val="0"/>
                                      <w14:textFill>
                                        <w14:solidFill>
                                          <w14:srgbClr w14:val="4A4A4A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1"/>
                                      <w:bCs w:val="1"/>
                                      <w:outline w:val="0"/>
                                      <w:color w:val="000000"/>
                                      <w:sz w:val="18"/>
                                      <w:szCs w:val="18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Intelligence</w:t>
                                  </w:r>
                                  <w:r>
                                    <w:rPr>
                                      <w:rStyle w:val="Aucun"/>
                                      <w:outline w:val="0"/>
                                      <w:color w:val="000000"/>
                                      <w:sz w:val="18"/>
                                      <w:szCs w:val="18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 artificielle et art ? Une mise en avant des enjeux de l</w:t>
                                  </w:r>
                                  <w:r>
                                    <w:rPr>
                                      <w:rStyle w:val="Aucun"/>
                                      <w:outline w:val="0"/>
                                      <w:color w:val="000000"/>
                                      <w:sz w:val="18"/>
                                      <w:szCs w:val="18"/>
                                      <w:rtl w:val="1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outline w:val="0"/>
                                      <w:color w:val="000000"/>
                                      <w:sz w:val="18"/>
                                      <w:szCs w:val="18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outil et ses grandes orientations, un document de Fran</w:t>
                                  </w:r>
                                  <w:r>
                                    <w:rPr>
                                      <w:rStyle w:val="Aucun"/>
                                      <w:outline w:val="0"/>
                                      <w:color w:val="000000"/>
                                      <w:sz w:val="18"/>
                                      <w:szCs w:val="18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ç</w:t>
                                  </w:r>
                                  <w:r>
                                    <w:rPr>
                                      <w:rStyle w:val="Aucun"/>
                                      <w:outline w:val="0"/>
                                      <w:color w:val="000000"/>
                                      <w:sz w:val="18"/>
                                      <w:szCs w:val="18"/>
                                      <w:rtl w:val="0"/>
                                      <w:lang w:val="fr-FR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 xml:space="preserve">ois MIQUET : </w:t>
                                  </w:r>
                                  <w:r>
                                    <w:rPr>
                                      <w:rStyle w:val="Hyperlink.3"/>
                                      <w:outline w:val="0"/>
                                      <w:color w:val="00000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3"/>
                                      <w:outline w:val="0"/>
                                      <w:color w:val="00000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instrText xml:space="preserve"> HYPERLINK "https://arp.ac-creteil.fr/spip.php?article728"</w:instrText>
                                  </w:r>
                                  <w:r>
                                    <w:rPr>
                                      <w:rStyle w:val="Hyperlink.3"/>
                                      <w:outline w:val="0"/>
                                      <w:color w:val="00000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3"/>
                                      <w:outline w:val="0"/>
                                      <w:color w:val="000000"/>
                                      <w:sz w:val="18"/>
                                      <w:szCs w:val="18"/>
                                      <w:u w:val="single" w:color="325d87"/>
                                      <w:rtl w:val="0"/>
                                      <w:lang w:val="de-DE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https://arp.ac-creteil.fr/spip.php?article728</w:t>
                                  </w:r>
                                  <w:r>
                                    <w:rPr>
                                      <w:outline w:val="0"/>
                                      <w:color w:val="4a4a4a"/>
                                      <w:sz w:val="18"/>
                                      <w:szCs w:val="18"/>
                                      <w:rtl w:val="0"/>
                                      <w14:textFill>
                                        <w14:solidFill>
                                          <w14:srgbClr w14:val="4A4A4A"/>
                                        </w14:solidFill>
                                      </w14:textFill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outline w:val="0"/>
                                      <w:color w:val="4a4a4a"/>
                                      <w:sz w:val="18"/>
                                      <w:szCs w:val="18"/>
                                      <w:rtl w:val="0"/>
                                      <w14:textFill>
                                        <w14:solidFill>
                                          <w14:srgbClr w14:val="4A4A4A"/>
                                        </w14:solidFill>
                                      </w14:textFill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93" w:hRule="atLeast"/>
                              </w:trPr>
                              <w:tc>
                                <w:tcPr>
                                  <w:tcW w:type="dxa" w:w="2288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couvrir une collection en ligne d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oeuvres num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riques </w:t>
                                  </w:r>
                                </w:p>
                              </w:tc>
                              <w:tc>
                                <w:tcPr>
                                  <w:tcW w:type="dxa" w:w="7826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bidi w:val="0"/>
                                    <w:spacing w:before="0" w:after="20" w:line="240" w:lineRule="auto"/>
                                    <w:ind w:left="0" w:right="0" w:firstLine="0"/>
                                    <w:jc w:val="left"/>
                                    <w:rPr>
                                      <w:rFonts w:ascii="Helvetica" w:cs="Helvetica" w:hAnsi="Helvetica" w:eastAsia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 xml:space="preserve">Collection en ligne : </w:t>
                                  </w:r>
                                  <w:r>
                                    <w:rPr>
                                      <w:rStyle w:val="Hyperlink.0"/>
                                      <w:rFonts w:ascii="Helvetica" w:cs="Helvetica" w:hAnsi="Helvetica" w:eastAsia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rFonts w:ascii="Helvetica" w:cs="Helvetica" w:hAnsi="Helvetica" w:eastAsia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instrText xml:space="preserve"> HYPERLINK "https://jsfoundation.art/jsf-video-lounge/"</w:instrText>
                                  </w:r>
                                  <w:r>
                                    <w:rPr>
                                      <w:rStyle w:val="Hyperlink.0"/>
                                      <w:rFonts w:ascii="Helvetica" w:cs="Helvetica" w:hAnsi="Helvetica" w:eastAsia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en-US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https://jsfoundation.art/jsf-video-lounge/</w:t>
                                  </w:r>
                                  <w:r>
                                    <w:rPr>
                                      <w:rFonts w:ascii="Helvetica" w:cs="Helvetica" w:hAnsi="Helvetica" w:eastAsia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after="20" w:line="240" w:lineRule="auto"/>
                                    <w:ind w:left="0" w:right="0" w:firstLine="0"/>
                                    <w:jc w:val="left"/>
                                    <w:rPr>
                                      <w:rFonts w:ascii="Helvetica" w:cs="Helvetica" w:hAnsi="Helvetica" w:eastAsia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Helvetica" w:cs="Helvetica" w:hAnsi="Helvetica" w:eastAsia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bidi w:val="0"/>
                                    <w:spacing w:before="0" w:after="20" w:line="240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de-DE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Fonde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́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e en 2017, la Julia Stoschek Foundation est une organisation artistique et culturelle a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 xml:space="preserve">̀ 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but non lucratif de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́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de-DE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die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́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e a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 xml:space="preserve">̀ 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l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1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‘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exposition, au de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́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veloppement, a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 xml:space="preserve">̀ 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la conservation et a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 xml:space="preserve">̀ 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l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1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‘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e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́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tude des nouveaux me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́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 xml:space="preserve">dias. Depuis 2019, 200 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œ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uvres de la collection ont e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́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te</w:t>
                                  </w:r>
                                  <w:r>
                                    <w:rPr>
                                      <w:rFonts w:ascii="Helvetica" w:hAnsi="Helvetica" w:hint="default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 xml:space="preserve">́ </w:t>
                                  </w:r>
                                  <w:r>
                                    <w:rPr>
                                      <w:rFonts w:ascii="Helvetica" w:hAnsi="Helvetica"/>
                                      <w:outline w:val="0"/>
                                      <w:color w:val="323b46"/>
                                      <w:sz w:val="20"/>
                                      <w:szCs w:val="20"/>
                                      <w:shd w:val="clear" w:color="auto" w:fill="ffffff"/>
                                      <w:rtl w:val="0"/>
                                      <w:lang w:val="fr-FR"/>
                                      <w14:shadow w14:sx="100000" w14:sy="100000" w14:kx="0" w14:ky="0" w14:algn="tl" w14:blurRad="25400" w14:dist="0" w14:dir="0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  <w14:textFill>
                                        <w14:solidFill>
                                          <w14:srgbClr w14:val="323C47"/>
                                        </w14:solidFill>
                                      </w14:textFill>
                                    </w:rPr>
                                    <w:t>rendues accessibles en ligne (Video Lounge).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6.6pt;margin-top:45.8pt;width:510.0pt;height:596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115" w:type="dxa"/>
                        <w:tblInd w:w="10" w:type="dxa"/>
                        <w:tblBorders>
                          <w:top w:val="single" w:color="929292" w:sz="2" w:space="0" w:shadow="0" w:frame="0"/>
                          <w:left w:val="single" w:color="929292" w:sz="2" w:space="0" w:shadow="0" w:frame="0"/>
                          <w:bottom w:val="single" w:color="929292" w:sz="2" w:space="0" w:shadow="0" w:frame="0"/>
                          <w:right w:val="single" w:color="929292" w:sz="2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288"/>
                        <w:gridCol w:w="782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93" w:hRule="atLeast"/>
                          <w:tblHeader/>
                        </w:trPr>
                        <w:tc>
                          <w:tcPr>
                            <w:tcW w:type="dxa" w:w="10115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fcffb9" w:sz="8" w:space="0" w:shadow="0" w:frame="0"/>
                              <w:right w:val="single" w:color="929292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RESSOURCES SITE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4" w:hRule="atLeast"/>
                          <w:tblHeader/>
                        </w:trPr>
                        <w:tc>
                          <w:tcPr>
                            <w:tcW w:type="dxa" w:w="2288"/>
                            <w:tcBorders>
                              <w:top w:val="single" w:color="fcffb9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5e5e5e" w:sz="8" w:space="0" w:shadow="0" w:frame="0"/>
                            </w:tcBorders>
                            <w:shd w:val="clear" w:color="auto" w:fill="4ff7a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type="dxa" w:w="7826"/>
                            <w:tcBorders>
                              <w:top w:val="single" w:color="fcffb9" w:sz="8" w:space="0" w:shadow="0" w:frame="0"/>
                              <w:left w:val="single" w:color="5e5e5e" w:sz="8" w:space="0" w:shadow="0" w:frame="0"/>
                              <w:bottom w:val="single" w:color="000000" w:sz="8" w:space="0" w:shadow="0" w:frame="0"/>
                              <w:right w:val="single" w:color="5e5e5e" w:sz="8" w:space="0" w:shadow="0" w:frame="0"/>
                            </w:tcBorders>
                            <w:shd w:val="clear" w:color="auto" w:fill="4ff7a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Lien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666" w:hRule="atLeast"/>
                        </w:trPr>
                        <w:tc>
                          <w:tcPr>
                            <w:tcW w:type="dxa" w:w="2288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Actualit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des arts num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riques</w:t>
                            </w:r>
                          </w:p>
                        </w:tc>
                        <w:tc>
                          <w:tcPr>
                            <w:tcW w:type="dxa" w:w="7826"/>
                            <w:tcBorders>
                              <w:top w:val="single" w:color="000000" w:sz="8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FISHEYE IMMERSIVE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instrText xml:space="preserve"> HYPERLINK "https://fisheyeimmersive.com/"</w:instrTex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https://fisheyeimmersive.com/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 w:fldLock="0"/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19" w:hRule="atLeast"/>
                        </w:trPr>
                        <w:tc>
                          <w:tcPr>
                            <w:tcW w:type="dxa" w:w="2288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Les programmes</w:t>
                            </w:r>
                          </w:p>
                        </w:tc>
                        <w:tc>
                          <w:tcPr>
                            <w:tcW w:type="dxa" w:w="7826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spacing w:after="20"/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Le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pt-PT"/>
                              </w:rPr>
                              <w:t xml:space="preserve"> num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rique dans les programmes du coll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ge / Enjeux 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ducatifs de l'image num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rique / Pratiques num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riques sur Eduscol :</w:t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Hyperlink.1"/>
                                <w:sz w:val="20"/>
                                <w:szCs w:val="2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1"/>
                                <w:sz w:val="20"/>
                                <w:szCs w:val="20"/>
                              </w:rPr>
                              <w:instrText xml:space="preserve"> HYPERLINK "https://pedagogie.ac-montpellier.fr/pratique-du-numerique-en-cours-darts-plastiques"</w:instrText>
                            </w:r>
                            <w:r>
                              <w:rPr>
                                <w:rStyle w:val="Hyperlink.1"/>
                                <w:sz w:val="20"/>
                                <w:szCs w:val="2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Pratique du num</w:t>
                            </w:r>
                            <w:r>
                              <w:rPr>
                                <w:rStyle w:val="Hyperlink.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Hyperlink.1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rique en cours d'arts plastiques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 w:fldLock="0"/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539" w:hRule="atLeast"/>
                        </w:trPr>
                        <w:tc>
                          <w:tcPr>
                            <w:tcW w:type="dxa" w:w="2288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Autorisations et Informations / Ressources EDUSCOL</w:t>
                            </w:r>
                          </w:p>
                        </w:tc>
                        <w:tc>
                          <w:tcPr>
                            <w:tcW w:type="dxa" w:w="7826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instrText xml:space="preserve"> HYPERLINK "https://eduscol.education.fr/420/comment-utiliser-des-oeuvres-dans-un-cadre-pedagogique"</w:instrTex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Comment utiliser des 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œ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uvres dans le cadre p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dagogique 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 w:fldLock="0"/>
                            </w:r>
                            <w:r>
                              <w:rPr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instrText xml:space="preserve"> HYPERLINK "https://eduscol.education.fr/document/5326/download"</w:instrTex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</w:rPr>
                              <w:t>Mod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les d'autorisation d'enregistrement image/voix pour un 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ve mineur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 w:fldLock="0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instrText xml:space="preserve"> HYPERLINK "https://eduscol.education.fr/document/5323/download"</w:instrTex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</w:rPr>
                              <w:t>Mod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les d'autorisation d'enregistrement image/voix pour un 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ve majeur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 w:fldLock="0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instrText xml:space="preserve"> HYPERLINK "https://www.economie.gouv.fr/apie/propriete-intellectuelle-publications/droit-auteur-droit-image-etapes-essentielles-pour-utiliser-contenu"</w:instrTex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Droit d'auteur, droit 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l'image : les 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tapes essentielles pour utiliser un contenu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 w:fldLock="0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</w:pP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instrText xml:space="preserve"> HYPERLINK "https://eduscol.education.fr/574/le-referentiel-cnil-de-formation-des-eleves-la-protection-des-donnees-personnelles"</w:instrTex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Le r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</w:rPr>
                              <w:t>f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rentiel CNIL de formation des 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ves 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la protection des donn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Hyperlink.0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es personnelles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 w:fldLock="0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5726" w:hRule="atLeast"/>
                        </w:trPr>
                        <w:tc>
                          <w:tcPr>
                            <w:tcW w:type="dxa" w:w="2288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 xml:space="preserve">Se former 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type="dxa" w:w="7826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Restitution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des contributions de l'acad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mie de Versailles autour de la proposition nature artificielle : </w:t>
                            </w:r>
                            <w:r>
                              <w:rPr>
                                <w:rStyle w:val="Hyperlink.2"/>
                                <w:sz w:val="18"/>
                                <w:szCs w:val="18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2"/>
                                <w:sz w:val="18"/>
                                <w:szCs w:val="18"/>
                                <w:rtl w:val="0"/>
                              </w:rPr>
                              <w:instrText xml:space="preserve"> HYPERLINK "https://arts-plastiques.ac-versailles.fr/spip.php?article811"</w:instrText>
                            </w:r>
                            <w:r>
                              <w:rPr>
                                <w:rStyle w:val="Hyperlink.2"/>
                                <w:sz w:val="18"/>
                                <w:szCs w:val="18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2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https://arts-plastiques.ac-versailles.fr/spip.php?article811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1"/>
                                <w:lang w:val="ar-SA" w:bidi="ar-SA"/>
                              </w:rPr>
                              <w:t>“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Renouvellement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des pratiques num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riques et usages cr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atifs du num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rique et IA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t>”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Une peinture cr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éé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e par une intelligence artificielle fait scandale en remportant un concours d</w:t>
                            </w:r>
                            <w:r>
                              <w:rPr>
                                <w:sz w:val="18"/>
                                <w:szCs w:val="18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art : </w:t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rtl w:val="0"/>
                              </w:rPr>
                              <w:instrText xml:space="preserve"> HYPERLINK "https://www.beauxarts.com/grand-format/une-peinture-numerique-creee-par-une-intelligence-artificielle-fait-scandale-en-remportant-un-concours-dart/"</w:instrText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https://www.beauxarts.com/grand-format/une-peinture-numerique-creee-par-une-intelligence-artificielle-fait-scandale-en-remportant-un-concours-dart/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tat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es-ES_tradnl"/>
                              </w:rPr>
                              <w:t xml:space="preserve"> de l</w:t>
                            </w:r>
                            <w:r>
                              <w:rPr>
                                <w:sz w:val="18"/>
                                <w:szCs w:val="18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art et de la pratique de l</w:t>
                            </w:r>
                            <w:r>
                              <w:rPr>
                                <w:sz w:val="18"/>
                                <w:szCs w:val="18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intelligence artificielle dans l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  <w:lang w:val="fr-FR"/>
                              </w:rPr>
                              <w:t xml:space="preserve">ducation : </w:t>
                            </w:r>
                            <w:r>
                              <w:rPr>
                                <w:rStyle w:val="Hyperlink.2"/>
                                <w:sz w:val="18"/>
                                <w:szCs w:val="18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2"/>
                                <w:sz w:val="18"/>
                                <w:szCs w:val="18"/>
                                <w:rtl w:val="0"/>
                              </w:rPr>
                              <w:instrText xml:space="preserve"> HYPERLINK "https://edunumrech.hypotheses.org/8350"</w:instrText>
                            </w:r>
                            <w:r>
                              <w:rPr>
                                <w:rStyle w:val="Hyperlink.2"/>
                                <w:sz w:val="18"/>
                                <w:szCs w:val="18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2"/>
                                <w:sz w:val="18"/>
                                <w:szCs w:val="18"/>
                                <w:rtl w:val="0"/>
                                <w:lang w:val="en-US"/>
                              </w:rPr>
                              <w:t>https://edunumrech.hypotheses.org/8350</w:t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sz w:val="18"/>
                                <w:szCs w:val="18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 xml:space="preserve">Hasard, programme et processus : </w:t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instrText xml:space="preserve"> HYPERLINK "https://pia.ac-paris.fr/portail/jcms/p2_2707002/hasard-programme-et-processus?cid=p1_2788565&amp;portal=sites_10202"</w:instrText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  <w:lang w:val="fr-FR"/>
                              </w:rPr>
                              <w:t>https://pia.ac-paris.fr/portail/jcms/p2_2707002/hasard-programme-et-processus?cid=p1_2788565&amp;portal=sites_10202</w:t>
                            </w:r>
                            <w:r>
                              <w:rPr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  <w:t>IA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 xml:space="preserve"> et l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 xml:space="preserve">agence des usages : </w:t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instrText xml:space="preserve"> HYPERLINK "https://www.reseau-canope.fr/agence-des-usages/dossiers-thematiques_intelligence-artificielle.html"</w:instrText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  <w:lang w:val="fr-FR"/>
                              </w:rPr>
                              <w:t>https://www.reseau-canope.fr/agence-des-usages/dossiers-thematiques_intelligence-artificielle.html</w:t>
                            </w:r>
                            <w:r>
                              <w:rPr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18"/>
                                <w:szCs w:val="18"/>
                                <w:u w:val="none" w:color="325d87"/>
                                <w:rtl w:val="0"/>
                                <w:lang w:val="en-US"/>
                              </w:rPr>
                              <w:t>Acceptabilit</w:t>
                            </w:r>
                            <w:r>
                              <w:rPr>
                                <w:rStyle w:val="Aucun"/>
                                <w:b w:val="1"/>
                                <w:bCs w:val="1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 xml:space="preserve"> et cr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>ation de l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 xml:space="preserve">intelligence artificielle en Art de Marie ROUSSEAU : </w:t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instrText xml:space="preserve"> HYPERLINK "https://arts-plastiques.ac-normandie.fr/?Acceptabilite-et-creation-de-l-intelligence-artificielle-en-Art"</w:instrText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  <w:lang w:val="fr-FR"/>
                              </w:rPr>
                              <w:t>https://arts-plastiques.ac-normandie.fr/?Acceptabilite-et-creation-de-l-intelligence-artificielle-en-Art</w:t>
                            </w:r>
                            <w:r>
                              <w:rPr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 xml:space="preserve">Les principaux 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>faits marquants associ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>s au d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  <w:lang w:val="fr-FR"/>
                              </w:rPr>
                              <w:t xml:space="preserve">veloppement des IA au fil du temps : </w:t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instrText xml:space="preserve"> HYPERLINK "http://www.cea.fr/multimedia/Pages/videos/culture-scientifique/technologies/histoire-intelligence-artificielle.aspx"</w:instrText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8"/>
                                <w:szCs w:val="18"/>
                                <w:u w:val="single" w:color="325d87"/>
                                <w:rtl w:val="0"/>
                                <w:lang w:val="fr-FR"/>
                              </w:rPr>
                              <w:t>http://www.cea.fr/multimedia/Pages/videos/culture-scientifique/technologies/histoire-intelligence-artificielle.aspx</w:t>
                            </w:r>
                            <w:r>
                              <w:rPr>
                                <w:sz w:val="18"/>
                                <w:szCs w:val="18"/>
                                <w:u w:val="single" w:color="325d87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rStyle w:val="Aucun"/>
                                <w:sz w:val="18"/>
                                <w:szCs w:val="18"/>
                                <w:u w:val="none" w:color="325d87"/>
                                <w:rtl w:val="0"/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outline w:val="0"/>
                                <w:color w:val="4a4a4a"/>
                                <w:sz w:val="18"/>
                                <w:szCs w:val="18"/>
                                <w:u w:val="none"/>
                                <w:rtl w:val="0"/>
                                <w14:textFill>
                                  <w14:solidFill>
                                    <w14:srgbClr w14:val="4A4A4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outline w:val="0"/>
                                <w:color w:val="4a4a4a"/>
                                <w:sz w:val="18"/>
                                <w:szCs w:val="18"/>
                                <w:u w:val="none"/>
                                <w:rtl w:val="0"/>
                                <w14:textFill>
                                  <w14:solidFill>
                                    <w14:srgbClr w14:val="4A4A4A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b w:val="1"/>
                                <w:bCs w:val="1"/>
                                <w:outline w:val="0"/>
                                <w:color w:val="000000"/>
                                <w:sz w:val="18"/>
                                <w:szCs w:val="18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Intelligence</w:t>
                            </w:r>
                            <w:r>
                              <w:rPr>
                                <w:rStyle w:val="Aucun"/>
                                <w:outline w:val="0"/>
                                <w:color w:val="000000"/>
                                <w:sz w:val="18"/>
                                <w:szCs w:val="18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 artificielle et art ? Une mise en avant des enjeux de l</w:t>
                            </w:r>
                            <w:r>
                              <w:rPr>
                                <w:rStyle w:val="Aucun"/>
                                <w:outline w:val="0"/>
                                <w:color w:val="000000"/>
                                <w:sz w:val="18"/>
                                <w:szCs w:val="18"/>
                                <w:rtl w:val="1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outline w:val="0"/>
                                <w:color w:val="000000"/>
                                <w:sz w:val="18"/>
                                <w:szCs w:val="18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outil et ses grandes orientations, un document de Fran</w:t>
                            </w:r>
                            <w:r>
                              <w:rPr>
                                <w:rStyle w:val="Aucun"/>
                                <w:outline w:val="0"/>
                                <w:color w:val="000000"/>
                                <w:sz w:val="18"/>
                                <w:szCs w:val="18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ç</w:t>
                            </w:r>
                            <w:r>
                              <w:rPr>
                                <w:rStyle w:val="Aucun"/>
                                <w:outline w:val="0"/>
                                <w:color w:val="000000"/>
                                <w:sz w:val="18"/>
                                <w:szCs w:val="18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ois MIQUET : </w:t>
                            </w:r>
                            <w:r>
                              <w:rPr>
                                <w:rStyle w:val="Hyperlink.3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325d87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3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325d87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instrText xml:space="preserve"> HYPERLINK "https://arp.ac-creteil.fr/spip.php?article728"</w:instrText>
                            </w:r>
                            <w:r>
                              <w:rPr>
                                <w:rStyle w:val="Hyperlink.3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325d87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3"/>
                                <w:outline w:val="0"/>
                                <w:color w:val="000000"/>
                                <w:sz w:val="18"/>
                                <w:szCs w:val="18"/>
                                <w:u w:val="single" w:color="325d87"/>
                                <w:rtl w:val="0"/>
                                <w:lang w:val="de-DE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https://arp.ac-creteil.fr/spip.php?article728</w:t>
                            </w:r>
                            <w:r>
                              <w:rPr>
                                <w:outline w:val="0"/>
                                <w:color w:val="4a4a4a"/>
                                <w:sz w:val="18"/>
                                <w:szCs w:val="18"/>
                                <w:rtl w:val="0"/>
                                <w14:textFill>
                                  <w14:solidFill>
                                    <w14:srgbClr w14:val="4A4A4A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outline w:val="0"/>
                                <w:color w:val="4a4a4a"/>
                                <w:sz w:val="18"/>
                                <w:szCs w:val="18"/>
                                <w:rtl w:val="0"/>
                                <w14:textFill>
                                  <w14:solidFill>
                                    <w14:srgbClr w14:val="4A4A4A"/>
                                  </w14:solidFill>
                                </w14:textFill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93" w:hRule="atLeast"/>
                        </w:trPr>
                        <w:tc>
                          <w:tcPr>
                            <w:tcW w:type="dxa" w:w="2288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couvrir une collection en ligne d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’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oeuvres num</w:t>
                            </w:r>
                            <w:r>
                              <w:rPr>
                                <w:rFonts w:ascii="Helvetica Neue" w:hAnsi="Helvetica Neue" w:hint="default"/>
                                <w:sz w:val="22"/>
                                <w:szCs w:val="22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 xml:space="preserve">riques </w:t>
                            </w:r>
                          </w:p>
                        </w:tc>
                        <w:tc>
                          <w:tcPr>
                            <w:tcW w:type="dxa" w:w="7826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bidi w:val="0"/>
                              <w:spacing w:before="0" w:after="20" w:line="240" w:lineRule="auto"/>
                              <w:ind w:left="0" w:right="0" w:firstLine="0"/>
                              <w:jc w:val="left"/>
                              <w:rPr>
                                <w:rFonts w:ascii="Helvetica" w:cs="Helvetica" w:hAnsi="Helvetica" w:eastAsia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 xml:space="preserve">Collection en ligne : </w:t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instrText xml:space="preserve"> HYPERLINK "https://jsfoundation.art/jsf-video-lounge/"</w:instrText>
                            </w:r>
                            <w:r>
                              <w:rPr>
                                <w:rStyle w:val="Hyperlink.0"/>
                                <w:rFonts w:ascii="Helvetica" w:cs="Helvetica" w:hAnsi="Helvetica" w:eastAsia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en-US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https://jsfoundation.art/jsf-video-lounge/</w:t>
                            </w:r>
                            <w:r>
                              <w:rPr>
                                <w:rFonts w:ascii="Helvetica" w:cs="Helvetica" w:hAnsi="Helvetica" w:eastAsia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20" w:line="240" w:lineRule="auto"/>
                              <w:ind w:left="0" w:right="0" w:firstLine="0"/>
                              <w:jc w:val="left"/>
                              <w:rPr>
                                <w:rFonts w:ascii="Helvetica" w:cs="Helvetica" w:hAnsi="Helvetica" w:eastAsia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lvetica" w:cs="Helvetica" w:hAnsi="Helvetica" w:eastAsia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Par défaut"/>
                              <w:bidi w:val="0"/>
                              <w:spacing w:before="0" w:after="20" w:line="240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de-DE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Fonde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́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e en 2017, la Julia Stoschek Foundation est une organisation artistique et culturelle a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 xml:space="preserve">̀ 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but non lucratif de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́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de-DE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die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́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e a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 xml:space="preserve">̀ 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1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‘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exposition, au de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́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veloppement, a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 xml:space="preserve">̀ 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la conservation et a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 xml:space="preserve">̀ 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1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‘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́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tude des nouveaux me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́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 xml:space="preserve">dias. Depuis 2019, 200 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œ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uvres de la collection ont e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́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te</w:t>
                            </w:r>
                            <w:r>
                              <w:rPr>
                                <w:rFonts w:ascii="Helvetica" w:hAnsi="Helvetica" w:hint="default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 xml:space="preserve">́ </w:t>
                            </w:r>
                            <w:r>
                              <w:rPr>
                                <w:rFonts w:ascii="Helvetica" w:hAnsi="Helvetica"/>
                                <w:outline w:val="0"/>
                                <w:color w:val="323b46"/>
                                <w:sz w:val="20"/>
                                <w:szCs w:val="20"/>
                                <w:shd w:val="clear" w:color="auto" w:fill="ffffff"/>
                                <w:rtl w:val="0"/>
                                <w:lang w:val="fr-FR"/>
                                <w14:shadow w14:sx="100000" w14:sy="100000" w14:kx="0" w14:ky="0" w14:algn="tl" w14:blurRad="25400" w14:dist="0" w14:dir="0">
                                  <w14:srgbClr w14:val="000000">
                                    <w14:alpha w14:val="100000"/>
                                  </w14:srgbClr>
                                </w14:shadow>
                                <w14:textFill>
                                  <w14:solidFill>
                                    <w14:srgbClr w14:val="323C47"/>
                                  </w14:solidFill>
                                </w14:textFill>
                              </w:rPr>
                              <w:t>rendues accessibles en ligne (Video Lounge).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p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694600</wp:posOffset>
                </wp:positionH>
                <wp:positionV relativeFrom="page">
                  <wp:posOffset>694600</wp:posOffset>
                </wp:positionV>
                <wp:extent cx="6477000" cy="41402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14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115" w:type="dxa"/>
                              <w:tblInd w:w="10" w:type="dxa"/>
                              <w:tblBorders>
                                <w:top w:val="single" w:color="929292" w:sz="2" w:space="0" w:shadow="0" w:frame="0"/>
                                <w:left w:val="single" w:color="929292" w:sz="2" w:space="0" w:shadow="0" w:frame="0"/>
                                <w:bottom w:val="single" w:color="929292" w:sz="2" w:space="0" w:shadow="0" w:frame="0"/>
                                <w:right w:val="single" w:color="929292" w:sz="2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855"/>
                              <w:gridCol w:w="9082"/>
                              <w:gridCol w:w="178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53" w:hRule="atLeast"/>
                                <w:tblHeader/>
                              </w:trPr>
                              <w:tc>
                                <w:tcPr>
                                  <w:tcW w:type="dxa" w:w="85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0"/>
                                    <w:left w:type="dxa" w:w="80"/>
                                    <w:bottom w:type="dxa" w:w="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spacing w:before="0" w:after="0"/>
                                    <w:ind w:left="0" w:right="0" w:firstLine="0"/>
                                    <w:jc w:val="center"/>
                                  </w:pPr>
                                  <w:r>
                                    <w:drawing xmlns:a="http://schemas.openxmlformats.org/drawingml/2006/main">
                                      <wp:inline distT="0" distB="0" distL="0" distR="0">
                                        <wp:extent cx="287833" cy="287833"/>
                                        <wp:effectExtent l="0" t="0" r="0" b="0"/>
                                        <wp:docPr id="1073741827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7" name="2702134.png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rcRect l="0" t="0" r="0" b="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7833" cy="2878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9259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fcffb9" w:sz="8" w:space="0" w:shadow="0" w:frame="0"/>
                                    <w:right w:val="single" w:color="929292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0"/>
                                    <w:left w:type="dxa" w:w="80"/>
                                    <w:bottom w:type="dxa" w:w="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Quelques textes de r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f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rence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4" w:hRule="atLeast"/>
                                <w:tblHeader/>
                              </w:trPr>
                              <w:tc>
                                <w:tcPr>
                                  <w:tcW w:type="dxa" w:w="855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4ff7a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9259"/>
                                  <w:gridSpan w:val="2"/>
                                  <w:tcBorders>
                                    <w:top w:val="single" w:color="fcffb9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5e5e5e" w:sz="8" w:space="0" w:shadow="0" w:frame="0"/>
                                  </w:tcBorders>
                                  <w:shd w:val="clear" w:color="auto" w:fill="4ff7a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Texte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35" w:hRule="atLeast"/>
                              </w:trPr>
                              <w:tc>
                                <w:tcPr>
                                  <w:tcW w:type="dxa" w:w="9937"/>
                                  <w:gridSpan w:val="2"/>
                                  <w:vMerge w:val="restart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6"/>
                                    <w:numPr>
                                      <w:ilvl w:val="0"/>
                                      <w:numId w:val="1"/>
                                    </w:numPr>
                                    <w:bidi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Artistes et Robots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, catalogue d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 w:hint="default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exposition Flammarion, RMN Grand Palais, 2018</w:t>
                                  </w:r>
                                  <w:r>
                                    <w:rPr>
                                      <w:rStyle w:val="Aucun"/>
                                      <w:rFonts w:ascii="Helvetica Neue" w:cs="Helvetica Neue" w:hAnsi="Helvetica Neue" w:eastAsia="Helvetica Neue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 xml:space="preserve">AGAMBEN Giorgio,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Qu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est-ce qu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un dispositif ?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, Paris, Rivages, 2007.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en-US"/>
                                    </w:rPr>
                                    <w:t xml:space="preserve">COUCHOT E. et HILLAIRE N.,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Art num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rique. Comment la technologie vient au monde de 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art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, Paris,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Flammarion, 2003.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6"/>
                                    <w:numPr>
                                      <w:ilvl w:val="0"/>
                                      <w:numId w:val="3"/>
                                    </w:numPr>
                                    <w:bidi w:val="0"/>
                                  </w:pPr>
                                  <w:r>
                                    <w:rPr>
                                      <w:rtl w:val="0"/>
                                    </w:rPr>
                                    <w:t>Dominique Moulon</w:t>
                                  </w:r>
                                  <w:r>
                                    <w:rPr>
                                      <w:rStyle w:val="Aucun"/>
                                      <w:sz w:val="24"/>
                                      <w:szCs w:val="24"/>
                                      <w:shd w:val="clear" w:color="auto" w:fill="ffffff"/>
                                      <w:rtl w:val="0"/>
                                      <w:lang w:val="fr-F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i w:val="1"/>
                                      <w:iCs w:val="1"/>
                                      <w:rtl w:val="0"/>
                                    </w:rPr>
                                    <w:t>Art et num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 w:hint="default"/>
                                      <w:i w:val="1"/>
                                      <w:iCs w:val="1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i w:val="1"/>
                                      <w:iCs w:val="1"/>
                                      <w:rtl w:val="0"/>
                                      <w:lang w:val="fr-FR"/>
                                    </w:rPr>
                                    <w:t>rique - En r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 w:hint="default"/>
                                      <w:i w:val="1"/>
                                      <w:iCs w:val="1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Helvetica Neue" w:hAnsi="Helvetica Neue"/>
                                      <w:i w:val="1"/>
                                      <w:iCs w:val="1"/>
                                      <w:rtl w:val="0"/>
                                      <w:lang w:val="fr-FR"/>
                                    </w:rPr>
                                    <w:t>sonance,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 catalogue d</w:t>
                                  </w:r>
                                  <w:r>
                                    <w:rPr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tl w:val="0"/>
                                    </w:rPr>
                                    <w:t>exposition</w:t>
                                  </w:r>
                                  <w:r>
                                    <w:rPr>
                                      <w:rtl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tl w:val="0"/>
                                      <w:lang w:val="it-IT"/>
                                    </w:rPr>
                                    <w:t>Scala, 2015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Dominique Moulon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4"/>
                                      <w:szCs w:val="24"/>
                                      <w:shd w:val="clear" w:color="auto" w:fill="ffffff"/>
                                      <w:rtl w:val="0"/>
                                      <w:lang w:val="fr-F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Art contemporain, nouveaux m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pt-PT"/>
                                    </w:rPr>
                                    <w:t>dias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2"/>
                                      <w:szCs w:val="22"/>
                                      <w:shd w:val="clear" w:color="auto" w:fill="ffffff"/>
                                      <w:rtl w:val="0"/>
                                      <w:lang w:val="fr-F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pt-PT"/>
                                    </w:rPr>
                                    <w:t>Scala, 2011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Florence de 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è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redieu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Arts et nouvelles technologies - art vid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o, art num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rique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sz w:val="24"/>
                                      <w:szCs w:val="24"/>
                                      <w:shd w:val="clear" w:color="auto" w:fill="ffffff"/>
                                      <w:rtl w:val="0"/>
                                      <w:lang w:val="fr-F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d. Larousse, 2011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da-DK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da-DK"/>
                                    </w:rPr>
                                    <w:t xml:space="preserve">DUGUET Anne-Marie,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jouer 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image, cr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ations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lectroniques et num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riques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d. Jacqueline Chambon,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2002.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en-US"/>
                                    </w:rPr>
                                    <w:t xml:space="preserve">FOREST Fred,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Pour un art actuel. 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art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heure d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da-DK"/>
                                    </w:rPr>
                                    <w:t>Internet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, Paris, 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Harmattan, 1998.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de-DE"/>
                                    </w:rPr>
                                    <w:t xml:space="preserve">FOURMENTRAUX J.-P.,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« Ê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tre artiste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’è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re num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rique : cr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ation et technologie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en-US"/>
                                    </w:rPr>
                                    <w:t>, Art &amp; culture(s)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LACHAUD J.-M. et Lussac O. (dir.), Arts et nouvelles technologies, Paris, 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Harmattan, 2007.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LYOTARD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Jean-Fran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ç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oi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s,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inhumain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, 1988.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de-DE"/>
                                    </w:rPr>
                                    <w:t xml:space="preserve">MICHAUD Y.,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«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Art num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rique/Arts num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riques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»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, Art &amp; culture(s) num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pt-PT"/>
                                    </w:rPr>
                                    <w:t>rique(s). Panorama international,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Centre des arts 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Enghien-les-Bains-Institut fran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ç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pt-PT"/>
                                    </w:rPr>
                                    <w:t>ais, 2012.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MOULON Dominique,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Art contemporain nouveaux m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pt-PT"/>
                                    </w:rPr>
                                    <w:t>dias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, Paris, Nouvelles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en-US"/>
                                    </w:rPr>
                                    <w:t>ditions Scala, 2011.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de-DE"/>
                                    </w:rPr>
                                    <w:t xml:space="preserve">RUSH M.,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Les nouveaux m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dias dans 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art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, Paris, Thames &amp; Hudson, 2005.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de-DE"/>
                                    </w:rPr>
                                    <w:t xml:space="preserve">WEBER Pascale,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Le corps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’é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preuve de 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installation-projection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, 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Hamattan, 2003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en-US"/>
                                    </w:rPr>
                                    <w:t>Kate Crawford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C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ontre-atlas de 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1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intelligence artificielle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, 2021.</w:t>
                                  </w:r>
                                </w:p>
                              </w:tc>
                              <w:tc>
                                <w:tcPr>
                                  <w:tcW w:type="dxa" w:w="177"/>
                                  <w:vMerge w:val="restart"/>
                                  <w:tcBorders>
                                    <w:top w:val="single" w:color="000000" w:sz="8" w:space="0" w:shadow="0" w:frame="0"/>
                                    <w:left w:val="single" w:color="89847f" w:sz="6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826" w:hRule="atLeast"/>
                              </w:trPr>
                              <w:tc>
                                <w:tcPr>
                                  <w:tcW w:type="dxa" w:w="9937"/>
                                  <w:gridSpan w:val="2"/>
                                  <w:vMerge w:val="continue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</w:tcPr>
                                <w:p/>
                              </w:tc>
                              <w:tc>
                                <w:tcPr>
                                  <w:tcW w:type="dxa" w:w="177"/>
                                  <w:vMerge w:val="continue"/>
                                  <w:tcBorders>
                                    <w:top w:val="single" w:color="000000" w:sz="8" w:space="0" w:shadow="0" w:frame="0"/>
                                    <w:left w:val="single" w:color="89847f" w:sz="6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38" w:hRule="atLeast"/>
                              </w:trPr>
                              <w:tc>
                                <w:tcPr>
                                  <w:tcW w:type="dxa" w:w="9937"/>
                                  <w:gridSpan w:val="2"/>
                                  <w:vMerge w:val="continue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</w:tcPr>
                                <w:p/>
                              </w:tc>
                              <w:tc>
                                <w:tcPr>
                                  <w:tcW w:type="dxa" w:w="177"/>
                                  <w:vMerge w:val="continue"/>
                                  <w:tcBorders>
                                    <w:top w:val="single" w:color="000000" w:sz="8" w:space="0" w:shadow="0" w:frame="0"/>
                                    <w:left w:val="single" w:color="89847f" w:sz="6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85" w:hRule="atLeast"/>
                              </w:trPr>
                              <w:tc>
                                <w:tcPr>
                                  <w:tcW w:type="dxa" w:w="9937"/>
                                  <w:gridSpan w:val="2"/>
                                  <w:vMerge w:val="continue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</w:tcPr>
                                <w:p/>
                              </w:tc>
                              <w:tc>
                                <w:tcPr>
                                  <w:tcW w:type="dxa" w:w="177"/>
                                  <w:vMerge w:val="continue"/>
                                  <w:tcBorders>
                                    <w:top w:val="single" w:color="000000" w:sz="8" w:space="0" w:shadow="0" w:frame="0"/>
                                    <w:left w:val="single" w:color="89847f" w:sz="6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4.7pt;margin-top:54.7pt;width:510.0pt;height:326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115" w:type="dxa"/>
                        <w:tblInd w:w="10" w:type="dxa"/>
                        <w:tblBorders>
                          <w:top w:val="single" w:color="929292" w:sz="2" w:space="0" w:shadow="0" w:frame="0"/>
                          <w:left w:val="single" w:color="929292" w:sz="2" w:space="0" w:shadow="0" w:frame="0"/>
                          <w:bottom w:val="single" w:color="929292" w:sz="2" w:space="0" w:shadow="0" w:frame="0"/>
                          <w:right w:val="single" w:color="929292" w:sz="2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855"/>
                        <w:gridCol w:w="9082"/>
                        <w:gridCol w:w="178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53" w:hRule="atLeast"/>
                          <w:tblHeader/>
                        </w:trPr>
                        <w:tc>
                          <w:tcPr>
                            <w:tcW w:type="dxa" w:w="85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0000"/>
                            <w:tcMar>
                              <w:top w:type="dxa" w:w="0"/>
                              <w:left w:type="dxa" w:w="80"/>
                              <w:bottom w:type="dxa" w:w="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drawing xmlns:a="http://schemas.openxmlformats.org/drawingml/2006/main">
                                <wp:inline distT="0" distB="0" distL="0" distR="0">
                                  <wp:extent cx="287833" cy="287833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2702134.png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rcRect l="0" t="0" r="0" b="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833" cy="287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9259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fcffb9" w:sz="8" w:space="0" w:shadow="0" w:frame="0"/>
                              <w:right w:val="single" w:color="929292" w:sz="8" w:space="0" w:shadow="0" w:frame="0"/>
                            </w:tcBorders>
                            <w:shd w:val="clear" w:color="auto" w:fill="fefffe"/>
                            <w:tcMar>
                              <w:top w:type="dxa" w:w="0"/>
                              <w:left w:type="dxa" w:w="80"/>
                              <w:bottom w:type="dxa" w:w="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Quelques textes de r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rence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4" w:hRule="atLeast"/>
                          <w:tblHeader/>
                        </w:trPr>
                        <w:tc>
                          <w:tcPr>
                            <w:tcW w:type="dxa" w:w="855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4ff7a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9259"/>
                            <w:gridSpan w:val="2"/>
                            <w:tcBorders>
                              <w:top w:val="single" w:color="fcffb9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5e5e5e" w:sz="8" w:space="0" w:shadow="0" w:frame="0"/>
                            </w:tcBorders>
                            <w:shd w:val="clear" w:color="auto" w:fill="4ff7a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Texte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35" w:hRule="atLeast"/>
                        </w:trPr>
                        <w:tc>
                          <w:tcPr>
                            <w:tcW w:type="dxa" w:w="9937"/>
                            <w:gridSpan w:val="2"/>
                            <w:vMerge w:val="restart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6"/>
                              <w:numPr>
                                <w:ilvl w:val="0"/>
                                <w:numId w:val="1"/>
                              </w:numPr>
                              <w:bidi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Helvetica Neue" w:hAnsi="Helvetica Neue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Artistes et Robots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, catalogue d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exposition Flammarion, RMN Grand Palais, 2018</w:t>
                            </w:r>
                            <w:r>
                              <w:rPr>
                                <w:rStyle w:val="Aucun"/>
                                <w:rFonts w:ascii="Helvetica Neue" w:cs="Helvetica Neue" w:hAnsi="Helvetica Neue" w:eastAsia="Helvetica Neue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rStyle w:val="Aucun"/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 xml:space="preserve">AGAMBEN Giorgio,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Qu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est-ce qu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un dispositif ?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, Paris, Rivages, 2007.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COUCHOT E. et HILLAIRE N.,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Art num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rique. Comment la technologie vient au monde de 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art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, Paris,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Flammarion, 2003.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6"/>
                              <w:numPr>
                                <w:ilvl w:val="0"/>
                                <w:numId w:val="3"/>
                              </w:numPr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Dominique Moulon</w:t>
                            </w:r>
                            <w:r>
                              <w:rPr>
                                <w:rStyle w:val="Aucun"/>
                                <w:sz w:val="24"/>
                                <w:szCs w:val="24"/>
                                <w:shd w:val="clear" w:color="auto" w:fill="ffffff"/>
                                <w:rtl w:val="0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i w:val="1"/>
                                <w:iCs w:val="1"/>
                                <w:rtl w:val="0"/>
                              </w:rPr>
                              <w:t>Art et num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>rique - En r</w:t>
                            </w:r>
                            <w:r>
                              <w:rPr>
                                <w:rStyle w:val="Aucun"/>
                                <w:rFonts w:ascii="Helvetica Neue" w:hAnsi="Helvetica Neue" w:hint="default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Helvetica Neue" w:hAnsi="Helvetica Neue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>sonance,</w:t>
                            </w:r>
                            <w:r>
                              <w:rPr>
                                <w:rtl w:val="0"/>
                              </w:rPr>
                              <w:t xml:space="preserve"> catalogue d</w:t>
                            </w:r>
                            <w:r>
                              <w:rPr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tl w:val="0"/>
                              </w:rPr>
                              <w:t>exposition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tl w:val="0"/>
                                <w:lang w:val="it-IT"/>
                              </w:rPr>
                              <w:t>Scala, 2015</w:t>
                            </w:r>
                          </w:p>
                          <w:p>
                            <w:pPr>
                              <w:pStyle w:val="Style de tableau 7"/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Dominique Moulon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z w:val="24"/>
                                <w:szCs w:val="24"/>
                                <w:shd w:val="clear" w:color="auto" w:fill="ffffff"/>
                                <w:rtl w:val="0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Art contemporain, nouveaux m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pt-PT"/>
                              </w:rPr>
                              <w:t>dias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z w:val="22"/>
                                <w:szCs w:val="22"/>
                                <w:shd w:val="clear" w:color="auto" w:fill="ffffff"/>
                                <w:rtl w:val="0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pt-PT"/>
                              </w:rPr>
                              <w:t>Scala, 2011</w:t>
                            </w:r>
                          </w:p>
                          <w:p>
                            <w:pPr>
                              <w:pStyle w:val="Style de tableau 7"/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-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Florence de M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è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redieu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Arts et nouvelles technologies - art vid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o, art num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rique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sz w:val="24"/>
                                <w:szCs w:val="24"/>
                                <w:shd w:val="clear" w:color="auto" w:fill="ffffff"/>
                                <w:rtl w:val="0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d. Larousse, 2011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da-DK"/>
                              </w:rPr>
                              <w:t xml:space="preserve">DUGUET Anne-Marie,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jouer 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image, cr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ations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lectroniques et num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riques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 xml:space="preserve">,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d. Jacqueline Chambon,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2002.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FOREST Fred,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Pour un art actuel. 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 xml:space="preserve">art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heure d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da-DK"/>
                              </w:rPr>
                              <w:t>Internet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, Paris, L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Harmattan, 1998.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de-DE"/>
                              </w:rPr>
                              <w:t xml:space="preserve">FOURMENTRAUX J.-P.,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« Ê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tre artiste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l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’è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re num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rique : cr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ation et technologie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, Art &amp; culture(s)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LACHAUD J.-M. et Lussac O. (dir.), Arts et nouvelles technologies, Paris, L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Harmattan, 2007.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LYOTARD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Jean-Fran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ç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oi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s,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inhumain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, 1988.</w:t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de-DE"/>
                              </w:rPr>
                              <w:t xml:space="preserve">MICHAUD Y.,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«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Art num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rique/Arts num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riques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»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, Art &amp; culture(s) num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pt-PT"/>
                              </w:rPr>
                              <w:t>rique(s). Panorama international,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Centre des arts d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Enghien-les-Bains-Institut fran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ç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pt-PT"/>
                              </w:rPr>
                              <w:t>ais, 2012.</w:t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MOULON Dominique,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Art contemporain nouveaux m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pt-PT"/>
                              </w:rPr>
                              <w:t>dias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, Paris, Nouvelles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ditions Scala, 2011.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de-DE"/>
                              </w:rPr>
                              <w:t xml:space="preserve">RUSH M.,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Les nouveaux m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dias dans 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art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, Paris, Thames &amp; Hudson, 2005.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de-DE"/>
                              </w:rPr>
                              <w:t xml:space="preserve">WEBER Pascale,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Le corps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’é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preuve de 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installation-projection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, L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Hamattan, 2003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Kate Crawford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C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ontre-atlas de 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intelligence artificielle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, 2021.</w:t>
                            </w:r>
                          </w:p>
                        </w:tc>
                        <w:tc>
                          <w:tcPr>
                            <w:tcW w:type="dxa" w:w="177"/>
                            <w:vMerge w:val="restart"/>
                            <w:tcBorders>
                              <w:top w:val="single" w:color="000000" w:sz="8" w:space="0" w:shadow="0" w:frame="0"/>
                              <w:left w:val="single" w:color="89847f" w:sz="6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826" w:hRule="atLeast"/>
                        </w:trPr>
                        <w:tc>
                          <w:tcPr>
                            <w:tcW w:type="dxa" w:w="9937"/>
                            <w:gridSpan w:val="2"/>
                            <w:vMerge w:val="continue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</w:tcPr>
                          <w:p/>
                        </w:tc>
                        <w:tc>
                          <w:tcPr>
                            <w:tcW w:type="dxa" w:w="177"/>
                            <w:vMerge w:val="continue"/>
                            <w:tcBorders>
                              <w:top w:val="single" w:color="000000" w:sz="8" w:space="0" w:shadow="0" w:frame="0"/>
                              <w:left w:val="single" w:color="89847f" w:sz="6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38" w:hRule="atLeast"/>
                        </w:trPr>
                        <w:tc>
                          <w:tcPr>
                            <w:tcW w:type="dxa" w:w="9937"/>
                            <w:gridSpan w:val="2"/>
                            <w:vMerge w:val="continue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</w:tcPr>
                          <w:p/>
                        </w:tc>
                        <w:tc>
                          <w:tcPr>
                            <w:tcW w:type="dxa" w:w="177"/>
                            <w:vMerge w:val="continue"/>
                            <w:tcBorders>
                              <w:top w:val="single" w:color="000000" w:sz="8" w:space="0" w:shadow="0" w:frame="0"/>
                              <w:left w:val="single" w:color="89847f" w:sz="6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85" w:hRule="atLeast"/>
                        </w:trPr>
                        <w:tc>
                          <w:tcPr>
                            <w:tcW w:type="dxa" w:w="9937"/>
                            <w:gridSpan w:val="2"/>
                            <w:vMerge w:val="continue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</w:tcPr>
                          <w:p/>
                        </w:tc>
                        <w:tc>
                          <w:tcPr>
                            <w:tcW w:type="dxa" w:w="177"/>
                            <w:vMerge w:val="continue"/>
                            <w:tcBorders>
                              <w:top w:val="single" w:color="000000" w:sz="8" w:space="0" w:shadow="0" w:frame="0"/>
                              <w:left w:val="single" w:color="89847f" w:sz="6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688250</wp:posOffset>
                </wp:positionH>
                <wp:positionV relativeFrom="page">
                  <wp:posOffset>5171010</wp:posOffset>
                </wp:positionV>
                <wp:extent cx="6477000" cy="48260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826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115" w:type="dxa"/>
                              <w:tblInd w:w="10" w:type="dxa"/>
                              <w:tblBorders>
                                <w:top w:val="single" w:color="929292" w:sz="2" w:space="0" w:shadow="0" w:frame="0"/>
                                <w:left w:val="single" w:color="929292" w:sz="2" w:space="0" w:shadow="0" w:frame="0"/>
                                <w:bottom w:val="single" w:color="929292" w:sz="2" w:space="0" w:shadow="0" w:frame="0"/>
                                <w:right w:val="single" w:color="929292" w:sz="2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855"/>
                              <w:gridCol w:w="4660"/>
                              <w:gridCol w:w="460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53" w:hRule="atLeast"/>
                                <w:tblHeader/>
                              </w:trPr>
                              <w:tc>
                                <w:tcPr>
                                  <w:tcW w:type="dxa" w:w="855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0"/>
                                    <w:left w:type="dxa" w:w="80"/>
                                    <w:bottom w:type="dxa" w:w="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spacing w:before="0" w:after="0"/>
                                    <w:ind w:left="0" w:right="0" w:firstLine="0"/>
                                    <w:jc w:val="center"/>
                                  </w:pPr>
                                  <w:r>
                                    <w:drawing xmlns:a="http://schemas.openxmlformats.org/drawingml/2006/main">
                                      <wp:inline distT="0" distB="0" distL="0" distR="0">
                                        <wp:extent cx="287833" cy="287833"/>
                                        <wp:effectExtent l="0" t="0" r="0" b="0"/>
                                        <wp:docPr id="1073741829" name="officeArt objec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9" name="2702134.png"/>
                                                <pic:cNvPicPr>
                                                  <a:picLocks noChangeAspect="0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/>
                                                </a:blip>
                                                <a:srcRect l="0" t="0" r="0" b="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7833" cy="2878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type="dxa" w:w="9259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2" w:space="0" w:shadow="0" w:frame="0"/>
                                    <w:bottom w:val="single" w:color="fcffb9" w:sz="8" w:space="0" w:shadow="0" w:frame="0"/>
                                    <w:right w:val="single" w:color="929292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0"/>
                                    <w:left w:type="dxa" w:w="80"/>
                                    <w:bottom w:type="dxa" w:w="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Documents en ligne pour nourrir la r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b w:val="0"/>
                                      <w:bCs w:val="0"/>
                                      <w:outline w:val="0"/>
                                      <w:color w:val="000000"/>
                                      <w:sz w:val="24"/>
                                      <w:szCs w:val="24"/>
                                      <w:rtl w:val="0"/>
                                      <w14:textFill>
                                        <w14:solidFill>
                                          <w14:srgbClr w14:val="000000"/>
                                        </w14:solidFill>
                                      </w14:textFill>
                                    </w:rPr>
                                    <w:t>flexion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4" w:hRule="atLeast"/>
                                <w:tblHeader/>
                              </w:trPr>
                              <w:tc>
                                <w:tcPr>
                                  <w:tcW w:type="dxa" w:w="855"/>
                                  <w:tcBorders>
                                    <w:top w:val="single" w:color="000000" w:sz="2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4ff7a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660"/>
                                  <w:tcBorders>
                                    <w:top w:val="single" w:color="fcffb9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5e5e5e" w:sz="8" w:space="0" w:shadow="0" w:frame="0"/>
                                  </w:tcBorders>
                                  <w:shd w:val="clear" w:color="auto" w:fill="4ff7a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type="dxa" w:w="4599"/>
                                  <w:tcBorders>
                                    <w:top w:val="single" w:color="fcffb9" w:sz="8" w:space="0" w:shadow="0" w:frame="0"/>
                                    <w:left w:val="single" w:color="5e5e5e" w:sz="8" w:space="0" w:shadow="0" w:frame="0"/>
                                    <w:bottom w:val="single" w:color="000000" w:sz="8" w:space="0" w:shadow="0" w:frame="0"/>
                                    <w:right w:val="single" w:color="5e5e5e" w:sz="8" w:space="0" w:shadow="0" w:frame="0"/>
                                  </w:tcBorders>
                                  <w:shd w:val="clear" w:color="auto" w:fill="4ff7ac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center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2"/>
                                      <w:szCs w:val="22"/>
                                      <w:rtl w:val="0"/>
                                    </w:rPr>
                                    <w:t>Source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27" w:hRule="atLeast"/>
                              </w:trPr>
                              <w:tc>
                                <w:tcPr>
                                  <w:tcW w:type="dxa" w:w="5515"/>
                                  <w:gridSpan w:val="2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Gr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gory Chatonsky, Produire un film en imagination artificielle (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propos de son film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Ha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ve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n (1971-1973)</w:t>
                                  </w:r>
                                </w:p>
                              </w:tc>
                              <w:tc>
                                <w:tcPr>
                                  <w:tcW w:type="dxa" w:w="4599"/>
                                  <w:tcBorders>
                                    <w:top w:val="single" w:color="000000" w:sz="8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spacing w:after="20"/>
                                  </w:pP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instrText xml:space="preserve"> HYPERLINK "http://chatonsky.net/film/"</w:instrText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  <w:rtl w:val="0"/>
                                      <w:lang w:val="en-US"/>
                                    </w:rPr>
                                    <w:t>http://chatonsky.net/film/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fldChar w:fldCharType="end" w:fldLock="0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81" w:hRule="atLeast"/>
                              </w:trPr>
                              <w:tc>
                                <w:tcPr>
                                  <w:tcW w:type="dxa" w:w="5515"/>
                                  <w:gridSpan w:val="2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Style de tableau 7"/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France Culture : 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rie coordonn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e par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en-US"/>
                                    </w:rPr>
                                    <w:t>ric Chaverou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L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’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art au d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fi de l'intelligence artificielle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Style de tableau 7"/>
                                    <w:jc w:val="left"/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Podcast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Le Meilleur des mondes :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pt-PT"/>
                                    </w:rPr>
                                    <w:t>"IA Art"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: comment la technologie r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volutionne le geste artistique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Artistes face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it-IT"/>
                                    </w:rPr>
                                    <w:t>l'IA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: que reste-t-il du droit d'auteur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</w:rPr>
                                    <w:t> 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zh-TW" w:eastAsia="zh-TW"/>
                                    </w:rPr>
                                    <w:t>?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jc w:val="left"/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numPr>
                                      <w:ilvl w:val="0"/>
                                      <w:numId w:val="4"/>
                                    </w:numPr>
                                    <w:jc w:val="left"/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rie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Avec Philosophie :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L'intelligence artificielle, objet philosophique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jc w:val="left"/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Style de tableau 7"/>
                                    <w:jc w:val="left"/>
                                  </w:pP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rie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Le code a chang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 w:val="0"/>
                                      <w:bCs w:val="0"/>
                                      <w:i w:val="1"/>
                                      <w:iCs w:val="1"/>
                                      <w:sz w:val="22"/>
                                      <w:szCs w:val="22"/>
                                      <w:rtl w:val="0"/>
                                      <w:lang w:val="fr-FR"/>
                                    </w:rPr>
                                    <w:t>loge du bug.</w:t>
                                  </w:r>
                                </w:p>
                              </w:tc>
                              <w:tc>
                                <w:tcPr>
                                  <w:tcW w:type="dxa" w:w="4599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instrText xml:space="preserve"> HYPERLINK "https://www.radiofrance.fr/franceculture/podcasts/serie-l-art-au-defi-de-l-intelligence-artificielle#concept-about"</w:instrText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https://www.radiofrance.fr/franceculture/podcasts/serie-l-art-au-defi-de-l-intelligence-artificielle#concept-about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instrText xml:space="preserve"> HYPERLINK "https://www.radiofrance.fr/franceculture/podcasts/le-meilleur-des-mondes/ia-art-comment-la-technologie-revolutionne-le-geste-artistique-7499552"</w:instrText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https://www.radiofrance.fr/franceculture/podcasts/le-meilleur-des-mondes/ia-art-comment-la-technologie-revolutionne-le-geste-artistique-7499552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instrText xml:space="preserve"> HYPERLINK "https://www.radiofrance.fr/franceculture/podcasts/le-meilleur-des-mondes/artistes-face-a-l-ia-que-reste-t-il-du-droit-d-auteur-2298108"</w:instrText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https://www.radiofrance.fr/franceculture/podcasts/le-meilleur-des-mondes/artistes-face-a-l-ia-que-reste-t-il-du-droit-d-auteur-2298108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instrText xml:space="preserve"> HYPERLINK "https://www.radiofrance.fr/franceculture/podcasts/serie-l-ia-l-intelligence-artificielle"</w:instrText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>https://www.radiofrance.fr/franceculture/podcasts/serie-l-ia-l-intelligence-artificielle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instrText xml:space="preserve"> HYPERLINK "https://www.radiofrance.fr/franceinter/podcasts/le-code-a-change"</w:instrText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  <w:rtl w:val="0"/>
                                      <w:lang w:val="en-US"/>
                                    </w:rPr>
                                    <w:t>https://www.radiofrance.fr/franceinter/podcasts/le-code-a-change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fldChar w:fldCharType="end" w:fldLock="0"/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rtl w:val="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</w:pP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begin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instrText xml:space="preserve"> HYPERLINK "https://www.radiofrance.fr/franceinter/podcasts/le-code-a-change/le-code-a-change-9373535"</w:instrText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</w:rPr>
                                    <w:fldChar w:fldCharType="separate" w:fldLock="0"/>
                                  </w:r>
                                  <w:r>
                                    <w:rPr>
                                      <w:rStyle w:val="Hyperlink.0"/>
                                      <w:sz w:val="16"/>
                                      <w:szCs w:val="16"/>
                                      <w:rtl w:val="0"/>
                                      <w:lang w:val="en-US"/>
                                    </w:rPr>
                                    <w:t>https://www.radiofrance.fr/franceinter/podcasts/le-code-a-change/le-code-a-change-9373535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fldChar w:fldCharType="end" w:fldLock="0"/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59" w:hRule="atLeast"/>
                              </w:trPr>
                              <w:tc>
                                <w:tcPr>
                                  <w:tcW w:type="dxa" w:w="5515"/>
                                  <w:gridSpan w:val="2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929292" w:sz="2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spacing w:after="20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FISHEYE IMMERSIVE : </w:t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  <w:rtl w:val="0"/>
                                    </w:rPr>
                                    <w:t>- R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0"/>
                                      <w:szCs w:val="20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  <w:rtl w:val="0"/>
                                    </w:rPr>
                                    <w:t>alit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  <w:rtl w:val="0"/>
                                    </w:rPr>
                                    <w:t>virtuelle : pour un art au service de l</w:t>
                                  </w:r>
                                  <w:r>
                                    <w:rPr>
                                      <w:rFonts w:ascii="Helvetica Neue" w:hAnsi="Helvetica Neue" w:hint="default"/>
                                      <w:sz w:val="20"/>
                                      <w:szCs w:val="20"/>
                                      <w:rtl w:val="0"/>
                                    </w:rPr>
                                    <w:t>’é</w:t>
                                  </w: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  <w:rtl w:val="0"/>
                                    </w:rPr>
                                    <w:t>motion ?</w:t>
                                  </w:r>
                                </w:p>
                                <w:p>
                                  <w:pPr>
                                    <w:pStyle w:val="Corps"/>
                                    <w:spacing w:after="20"/>
                                  </w:pPr>
                                </w:p>
                              </w:tc>
                              <w:tc>
                                <w:tcPr>
                                  <w:tcW w:type="dxa" w:w="4599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929292" w:sz="2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spacing w:after="20"/>
                                  </w:pPr>
                                  <w:r>
                                    <w:rPr>
                                      <w:rFonts w:ascii="Helvetica Neue" w:hAnsi="Helvetica Neue"/>
                                      <w:sz w:val="20"/>
                                      <w:szCs w:val="20"/>
                                      <w:rtl w:val="0"/>
                                    </w:rPr>
                                    <w:t xml:space="preserve"> https://fisheyeimmersive.com/article/realite-virtuelle-pour-un-art-au-service-de-lemotion/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727" w:hRule="atLeast"/>
                              </w:trPr>
                              <w:tc>
                                <w:tcPr>
                                  <w:tcW w:type="dxa" w:w="5515"/>
                                  <w:gridSpan w:val="2"/>
                                  <w:tcBorders>
                                    <w:top w:val="single" w:color="929292" w:sz="2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89847f" w:sz="6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4599"/>
                                  <w:tcBorders>
                                    <w:top w:val="single" w:color="929292" w:sz="2" w:space="0" w:shadow="0" w:frame="0"/>
                                    <w:left w:val="single" w:color="89847f" w:sz="6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4f9f8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54.2pt;margin-top:407.2pt;width:510.0pt;height:380.0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115" w:type="dxa"/>
                        <w:tblInd w:w="10" w:type="dxa"/>
                        <w:tblBorders>
                          <w:top w:val="single" w:color="929292" w:sz="2" w:space="0" w:shadow="0" w:frame="0"/>
                          <w:left w:val="single" w:color="929292" w:sz="2" w:space="0" w:shadow="0" w:frame="0"/>
                          <w:bottom w:val="single" w:color="929292" w:sz="2" w:space="0" w:shadow="0" w:frame="0"/>
                          <w:right w:val="single" w:color="929292" w:sz="2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855"/>
                        <w:gridCol w:w="4660"/>
                        <w:gridCol w:w="460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53" w:hRule="atLeast"/>
                          <w:tblHeader/>
                        </w:trPr>
                        <w:tc>
                          <w:tcPr>
                            <w:tcW w:type="dxa" w:w="855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0000"/>
                            <w:tcMar>
                              <w:top w:type="dxa" w:w="0"/>
                              <w:left w:type="dxa" w:w="80"/>
                              <w:bottom w:type="dxa" w:w="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drawing xmlns:a="http://schemas.openxmlformats.org/drawingml/2006/main">
                                <wp:inline distT="0" distB="0" distL="0" distR="0">
                                  <wp:extent cx="287833" cy="287833"/>
                                  <wp:effectExtent l="0" t="0" r="0" b="0"/>
                                  <wp:docPr id="1073741829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9" name="2702134.png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rcRect l="0" t="0" r="0" b="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833" cy="287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type="dxa" w:w="9259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2" w:space="0" w:shadow="0" w:frame="0"/>
                              <w:bottom w:val="single" w:color="fcffb9" w:sz="8" w:space="0" w:shadow="0" w:frame="0"/>
                              <w:right w:val="single" w:color="929292" w:sz="8" w:space="0" w:shadow="0" w:frame="0"/>
                            </w:tcBorders>
                            <w:shd w:val="clear" w:color="auto" w:fill="fefffe"/>
                            <w:tcMar>
                              <w:top w:type="dxa" w:w="0"/>
                              <w:left w:type="dxa" w:w="80"/>
                              <w:bottom w:type="dxa" w:w="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Documents en ligne pour nourrir la r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outline w:val="0"/>
                                <w:color w:val="000000"/>
                                <w:sz w:val="24"/>
                                <w:szCs w:val="24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flexion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74" w:hRule="atLeast"/>
                          <w:tblHeader/>
                        </w:trPr>
                        <w:tc>
                          <w:tcPr>
                            <w:tcW w:type="dxa" w:w="855"/>
                            <w:tcBorders>
                              <w:top w:val="single" w:color="000000" w:sz="2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4ff7a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660"/>
                            <w:tcBorders>
                              <w:top w:val="single" w:color="fcffb9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5e5e5e" w:sz="8" w:space="0" w:shadow="0" w:frame="0"/>
                            </w:tcBorders>
                            <w:shd w:val="clear" w:color="auto" w:fill="4ff7a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type="dxa" w:w="4599"/>
                            <w:tcBorders>
                              <w:top w:val="single" w:color="fcffb9" w:sz="8" w:space="0" w:shadow="0" w:frame="0"/>
                              <w:left w:val="single" w:color="5e5e5e" w:sz="8" w:space="0" w:shadow="0" w:frame="0"/>
                              <w:bottom w:val="single" w:color="000000" w:sz="8" w:space="0" w:shadow="0" w:frame="0"/>
                              <w:right w:val="single" w:color="5e5e5e" w:sz="8" w:space="0" w:shadow="0" w:frame="0"/>
                            </w:tcBorders>
                            <w:shd w:val="clear" w:color="auto" w:fill="4ff7ac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sz w:val="22"/>
                                <w:szCs w:val="22"/>
                                <w:rtl w:val="0"/>
                              </w:rPr>
                              <w:t>Source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27" w:hRule="atLeast"/>
                        </w:trPr>
                        <w:tc>
                          <w:tcPr>
                            <w:tcW w:type="dxa" w:w="5515"/>
                            <w:gridSpan w:val="2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Gr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gory Chatonsky, Produire un film en imagination artificielle (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propos de son film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Ha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ve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n (1971-1973)</w:t>
                            </w:r>
                          </w:p>
                        </w:tc>
                        <w:tc>
                          <w:tcPr>
                            <w:tcW w:type="dxa" w:w="4599"/>
                            <w:tcBorders>
                              <w:top w:val="single" w:color="000000" w:sz="8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spacing w:after="20"/>
                            </w:pP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instrText xml:space="preserve"> HYPERLINK "http://chatonsky.net/film/"</w:instrTex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http://chatonsky.net/film/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 w:fldLock="0"/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81" w:hRule="atLeast"/>
                        </w:trPr>
                        <w:tc>
                          <w:tcPr>
                            <w:tcW w:type="dxa" w:w="5515"/>
                            <w:gridSpan w:val="2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Style de tableau 7"/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France Culture : </w:t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rie coordonn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e par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ric Chaverou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art au d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fi de l'intelligence artificielle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.</w:t>
                            </w:r>
                          </w:p>
                          <w:p>
                            <w:pPr>
                              <w:pStyle w:val="Style de tableau 7"/>
                              <w:jc w:val="left"/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Podcast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Le Meilleur des mondes :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pt-PT"/>
                              </w:rPr>
                              <w:t>"IA Art"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: comment la technologie r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volutionne le geste artistique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/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Artistes face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 xml:space="preserve">à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it-IT"/>
                              </w:rPr>
                              <w:t>l'IA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: que reste-t-il du droit d'auteur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</w:rPr>
                              <w:t> 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zh-TW" w:eastAsia="zh-TW"/>
                              </w:rPr>
                              <w:t>?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jc w:val="left"/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b w:val="0"/>
                                <w:bCs w:val="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rie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Avec Philosophie :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L'intelligence artificielle, objet philosophique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jc w:val="left"/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Style de tableau 7"/>
                              <w:jc w:val="left"/>
                            </w:pP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rie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Le code a chang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 xml:space="preserve"> : 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 w:val="0"/>
                                <w:bCs w:val="0"/>
                                <w:i w:val="1"/>
                                <w:iCs w:val="1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loge du bug.</w:t>
                            </w:r>
                          </w:p>
                        </w:tc>
                        <w:tc>
                          <w:tcPr>
                            <w:tcW w:type="dxa" w:w="4599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spacing w:after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instrText xml:space="preserve"> HYPERLINK "https://www.radiofrance.fr/franceculture/podcasts/serie-l-art-au-defi-de-l-intelligence-artificielle#concept-about"</w:instrTex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https://www.radiofrance.fr/franceculture/podcasts/serie-l-art-au-defi-de-l-intelligence-artificielle#concept-about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 w:fldLock="0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instrText xml:space="preserve"> HYPERLINK "https://www.radiofrance.fr/franceculture/podcasts/le-meilleur-des-mondes/ia-art-comment-la-technologie-revolutionne-le-geste-artistique-7499552"</w:instrTex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https://www.radiofrance.fr/franceculture/podcasts/le-meilleur-des-mondes/ia-art-comment-la-technologie-revolutionne-le-geste-artistique-7499552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 w:fldLock="0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instrText xml:space="preserve"> HYPERLINK "https://www.radiofrance.fr/franceculture/podcasts/le-meilleur-des-mondes/artistes-face-a-l-ia-que-reste-t-il-du-droit-d-auteur-2298108"</w:instrTex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https://www.radiofrance.fr/franceculture/podcasts/le-meilleur-des-mondes/artistes-face-a-l-ia-que-reste-t-il-du-droit-d-auteur-2298108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 w:fldLock="0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instrText xml:space="preserve"> HYPERLINK "https://www.radiofrance.fr/franceculture/podcasts/serie-l-ia-l-intelligence-artificielle"</w:instrTex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>https://www.radiofrance.fr/franceculture/podcasts/serie-l-ia-l-intelligence-artificielle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 w:fldLock="0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rps"/>
                              <w:spacing w:after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instrText xml:space="preserve"> HYPERLINK "https://www.radiofrance.fr/franceinter/podcasts/le-code-a-change"</w:instrTex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https://www.radiofrance.fr/franceinter/podcasts/le-code-a-change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 w:fldLock="0"/>
                            </w:r>
                            <w:r>
                              <w:rPr>
                                <w:sz w:val="16"/>
                                <w:szCs w:val="16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rps"/>
                              <w:spacing w:after="20"/>
                            </w:pP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instrText xml:space="preserve"> HYPERLINK "https://www.radiofrance.fr/franceinter/podcasts/le-code-a-change/le-code-a-change-9373535"</w:instrText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https://www.radiofrance.fr/franceinter/podcasts/le-code-a-change/le-code-a-change-9373535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 w:fldLock="0"/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59" w:hRule="atLeast"/>
                        </w:trPr>
                        <w:tc>
                          <w:tcPr>
                            <w:tcW w:type="dxa" w:w="5515"/>
                            <w:gridSpan w:val="2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929292" w:sz="2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spacing w:after="20"/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  <w:rtl w:val="0"/>
                              </w:rPr>
                              <w:t xml:space="preserve">FISHEYE IMMERSIVE : </w:t>
                            </w:r>
                          </w:p>
                          <w:p>
                            <w:pPr>
                              <w:pStyle w:val="Corps"/>
                              <w:spacing w:after="20"/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  <w:rtl w:val="0"/>
                              </w:rPr>
                              <w:t>- R</w:t>
                            </w:r>
                            <w:r>
                              <w:rPr>
                                <w:rFonts w:ascii="Helvetica Neue" w:hAnsi="Helvetica Neue" w:hint="default"/>
                                <w:sz w:val="20"/>
                                <w:szCs w:val="20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  <w:rtl w:val="0"/>
                              </w:rPr>
                              <w:t>alit</w:t>
                            </w:r>
                            <w:r>
                              <w:rPr>
                                <w:rFonts w:ascii="Helvetica Neue" w:hAnsi="Helvetica Neue" w:hint="default"/>
                                <w:sz w:val="20"/>
                                <w:szCs w:val="20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  <w:rtl w:val="0"/>
                              </w:rPr>
                              <w:t>virtuelle : pour un art au service de l</w:t>
                            </w:r>
                            <w:r>
                              <w:rPr>
                                <w:rFonts w:ascii="Helvetica Neue" w:hAnsi="Helvetica Neue" w:hint="default"/>
                                <w:sz w:val="20"/>
                                <w:szCs w:val="20"/>
                                <w:rtl w:val="0"/>
                              </w:rPr>
                              <w:t>’é</w:t>
                            </w: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  <w:rtl w:val="0"/>
                              </w:rPr>
                              <w:t>motion ?</w:t>
                            </w:r>
                          </w:p>
                          <w:p>
                            <w:pPr>
                              <w:pStyle w:val="Corps"/>
                              <w:spacing w:after="20"/>
                            </w:pPr>
                          </w:p>
                        </w:tc>
                        <w:tc>
                          <w:tcPr>
                            <w:tcW w:type="dxa" w:w="4599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929292" w:sz="2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spacing w:after="20"/>
                            </w:pPr>
                            <w:r>
                              <w:rPr>
                                <w:rFonts w:ascii="Helvetica Neue" w:hAnsi="Helvetica Neue"/>
                                <w:sz w:val="20"/>
                                <w:szCs w:val="20"/>
                                <w:rtl w:val="0"/>
                              </w:rPr>
                              <w:t xml:space="preserve"> https://fisheyeimmersive.com/article/realite-virtuelle-pour-un-art-au-service-de-lemotion/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727" w:hRule="atLeast"/>
                        </w:trPr>
                        <w:tc>
                          <w:tcPr>
                            <w:tcW w:type="dxa" w:w="5515"/>
                            <w:gridSpan w:val="2"/>
                            <w:tcBorders>
                              <w:top w:val="single" w:color="929292" w:sz="2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89847f" w:sz="6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4599"/>
                            <w:tcBorders>
                              <w:top w:val="single" w:color="929292" w:sz="2" w:space="0" w:shadow="0" w:frame="0"/>
                              <w:left w:val="single" w:color="89847f" w:sz="6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4f9f8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4"/>
          <w:szCs w:val="24"/>
          <w:highlight w:val="none"/>
          <w:vertAlign w:val="baseli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7">
    <w:name w:val="Style de tableau 7"/>
    <w:next w:val="Style de tableau 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Aucun">
    <w:name w:val="Aucun"/>
  </w:style>
  <w:style w:type="character" w:styleId="Hyperlink.1">
    <w:name w:val="Hyperlink.1"/>
    <w:basedOn w:val="Aucun"/>
    <w:next w:val="Hyperlink.1"/>
    <w:rPr>
      <w:u w:val="single" w:color="4185f3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Aucun"/>
    <w:next w:val="Hyperlink.2"/>
    <w:rPr>
      <w:u w:val="single" w:color="325d87"/>
    </w:rPr>
  </w:style>
  <w:style w:type="character" w:styleId="Hyperlink.3">
    <w:name w:val="Hyperlink.3"/>
    <w:basedOn w:val="Aucun"/>
    <w:next w:val="Hyperlink.3"/>
    <w:rPr>
      <w:outline w:val="0"/>
      <w:color w:val="000000"/>
      <w:u w:val="single" w:color="325d87"/>
      <w14:textFill>
        <w14:solidFill>
          <w14:srgbClr w14:val="000000"/>
        </w14:solidFill>
      </w14:textFill>
    </w:rPr>
  </w:style>
  <w:style w:type="paragraph" w:styleId="Style de tableau 6">
    <w:name w:val="Style de tableau 6"/>
    <w:next w:val="Style de tableau 6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cs="Arial Unicode MS" w:hAnsi="Helvetica Neue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323232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