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870" w:rsidRDefault="00D80870" w:rsidP="00D80870">
      <w:pPr>
        <w:spacing w:before="0" w:beforeAutospacing="0" w:after="0" w:afterAutospacing="0"/>
        <w:jc w:val="center"/>
        <w:rPr>
          <w:rFonts w:ascii="trebuchet ms" w:eastAsia="Times New Roman" w:hAnsi="trebuchet ms" w:cs="Times New Roman"/>
          <w:b/>
          <w:bCs/>
          <w:color w:val="0B5394"/>
          <w:shd w:val="clear" w:color="auto" w:fill="FFFFFF"/>
          <w:lang w:eastAsia="fr-FR"/>
        </w:rPr>
      </w:pPr>
      <w:r>
        <w:rPr>
          <w:rFonts w:ascii="trebuchet ms" w:eastAsia="Times New Roman" w:hAnsi="trebuchet ms" w:cs="Times New Roman"/>
          <w:b/>
          <w:bCs/>
          <w:color w:val="0B5394"/>
          <w:shd w:val="clear" w:color="auto" w:fill="FFFFFF"/>
          <w:lang w:eastAsia="fr-FR"/>
        </w:rPr>
        <w:t>PROGRAMME JOURNEE HILL’S</w:t>
      </w:r>
    </w:p>
    <w:p w:rsidR="00D80870" w:rsidRDefault="00D80870" w:rsidP="00D80870">
      <w:pPr>
        <w:spacing w:before="0" w:beforeAutospacing="0" w:after="0" w:afterAutospacing="0"/>
        <w:jc w:val="left"/>
        <w:rPr>
          <w:rFonts w:ascii="trebuchet ms" w:eastAsia="Times New Roman" w:hAnsi="trebuchet ms" w:cs="Times New Roman"/>
          <w:b/>
          <w:bCs/>
          <w:color w:val="0B5394"/>
          <w:shd w:val="clear" w:color="auto" w:fill="FFFFFF"/>
          <w:lang w:eastAsia="fr-FR"/>
        </w:rPr>
      </w:pPr>
    </w:p>
    <w:p w:rsidR="00D80870" w:rsidRDefault="00D80870" w:rsidP="00D80870">
      <w:pPr>
        <w:spacing w:before="0" w:beforeAutospacing="0" w:after="0" w:afterAutospacing="0"/>
        <w:jc w:val="left"/>
        <w:rPr>
          <w:rFonts w:ascii="trebuchet ms" w:eastAsia="Times New Roman" w:hAnsi="trebuchet ms" w:cs="Times New Roman"/>
          <w:b/>
          <w:bCs/>
          <w:color w:val="0B5394"/>
          <w:shd w:val="clear" w:color="auto" w:fill="FFFFFF"/>
          <w:lang w:eastAsia="fr-FR"/>
        </w:rPr>
      </w:pPr>
    </w:p>
    <w:p w:rsidR="00D80870" w:rsidRDefault="00D80870" w:rsidP="00D80870">
      <w:pPr>
        <w:spacing w:before="0" w:beforeAutospacing="0" w:after="0" w:afterAutospacing="0"/>
        <w:jc w:val="left"/>
        <w:rPr>
          <w:rFonts w:ascii="trebuchet ms" w:eastAsia="Times New Roman" w:hAnsi="trebuchet ms" w:cs="Times New Roman"/>
          <w:b/>
          <w:bCs/>
          <w:color w:val="0B5394"/>
          <w:shd w:val="clear" w:color="auto" w:fill="FFFFFF"/>
          <w:lang w:eastAsia="fr-FR"/>
        </w:rPr>
      </w:pPr>
      <w:r>
        <w:rPr>
          <w:rFonts w:ascii="trebuchet ms" w:eastAsia="Times New Roman" w:hAnsi="trebuchet ms" w:cs="Times New Roman"/>
          <w:b/>
          <w:bCs/>
          <w:color w:val="0B5394"/>
          <w:shd w:val="clear" w:color="auto" w:fill="FFFFFF"/>
          <w:lang w:eastAsia="fr-FR"/>
        </w:rPr>
        <w:t>Date : 30 janvier 2025</w:t>
      </w:r>
    </w:p>
    <w:p w:rsidR="00D80870" w:rsidRDefault="00D80870" w:rsidP="00D80870">
      <w:pPr>
        <w:spacing w:before="0" w:beforeAutospacing="0" w:after="0" w:afterAutospacing="0"/>
        <w:jc w:val="left"/>
        <w:rPr>
          <w:rFonts w:ascii="trebuchet ms" w:eastAsia="Times New Roman" w:hAnsi="trebuchet ms" w:cs="Times New Roman"/>
          <w:b/>
          <w:bCs/>
          <w:color w:val="0B5394"/>
          <w:shd w:val="clear" w:color="auto" w:fill="FFFFFF"/>
          <w:lang w:eastAsia="fr-FR"/>
        </w:rPr>
      </w:pPr>
    </w:p>
    <w:p w:rsidR="00D80870" w:rsidRDefault="00D80870" w:rsidP="00D80870">
      <w:pPr>
        <w:spacing w:before="0" w:beforeAutospacing="0" w:after="0" w:afterAutospacing="0"/>
        <w:jc w:val="left"/>
        <w:rPr>
          <w:rFonts w:ascii="trebuchet ms" w:hAnsi="trebuchet ms" w:cs="Calibri"/>
          <w:b/>
          <w:color w:val="1F4E79" w:themeColor="accent5" w:themeShade="80"/>
        </w:rPr>
      </w:pPr>
      <w:r w:rsidRPr="00D80870">
        <w:rPr>
          <w:rFonts w:ascii="trebuchet ms" w:eastAsia="Times New Roman" w:hAnsi="trebuchet ms" w:cs="Times New Roman"/>
          <w:b/>
          <w:bCs/>
          <w:color w:val="1F4E79" w:themeColor="accent5" w:themeShade="80"/>
          <w:shd w:val="clear" w:color="auto" w:fill="FFFFFF"/>
          <w:lang w:eastAsia="fr-FR"/>
        </w:rPr>
        <w:t xml:space="preserve">Lieu : </w:t>
      </w:r>
      <w:r w:rsidRPr="00D80870">
        <w:rPr>
          <w:rFonts w:ascii="trebuchet ms" w:hAnsi="trebuchet ms" w:cs="Calibri"/>
          <w:b/>
          <w:color w:val="1F4E79" w:themeColor="accent5" w:themeShade="80"/>
        </w:rPr>
        <w:t xml:space="preserve">Villa </w:t>
      </w:r>
      <w:proofErr w:type="spellStart"/>
      <w:r w:rsidRPr="00D80870">
        <w:rPr>
          <w:rFonts w:ascii="trebuchet ms" w:hAnsi="trebuchet ms" w:cs="Calibri"/>
          <w:b/>
          <w:color w:val="1F4E79" w:themeColor="accent5" w:themeShade="80"/>
        </w:rPr>
        <w:t>Lemons</w:t>
      </w:r>
      <w:proofErr w:type="spellEnd"/>
      <w:r w:rsidRPr="00D80870">
        <w:rPr>
          <w:rFonts w:ascii="trebuchet ms" w:hAnsi="trebuchet ms" w:cs="Calibri"/>
          <w:b/>
          <w:color w:val="1F4E79" w:themeColor="accent5" w:themeShade="80"/>
        </w:rPr>
        <w:t xml:space="preserve"> 5 impasse </w:t>
      </w:r>
      <w:proofErr w:type="spellStart"/>
      <w:r w:rsidRPr="00D80870">
        <w:rPr>
          <w:rFonts w:ascii="trebuchet ms" w:hAnsi="trebuchet ms" w:cs="Calibri"/>
          <w:b/>
          <w:color w:val="1F4E79" w:themeColor="accent5" w:themeShade="80"/>
        </w:rPr>
        <w:t>Mousset</w:t>
      </w:r>
      <w:proofErr w:type="spellEnd"/>
      <w:r w:rsidRPr="00D80870">
        <w:rPr>
          <w:rFonts w:ascii="trebuchet ms" w:hAnsi="trebuchet ms" w:cs="Calibri"/>
          <w:b/>
          <w:color w:val="1F4E79" w:themeColor="accent5" w:themeShade="80"/>
        </w:rPr>
        <w:t xml:space="preserve"> 751012 PARIS</w:t>
      </w:r>
    </w:p>
    <w:p w:rsidR="00D80870" w:rsidRDefault="00D80870" w:rsidP="00D80870">
      <w:pPr>
        <w:spacing w:before="0" w:beforeAutospacing="0" w:after="0" w:afterAutospacing="0"/>
        <w:jc w:val="left"/>
        <w:rPr>
          <w:rFonts w:ascii="trebuchet ms" w:eastAsia="Times New Roman" w:hAnsi="trebuchet ms" w:cs="Times New Roman"/>
          <w:b/>
          <w:bCs/>
          <w:color w:val="1F4E79" w:themeColor="accent5" w:themeShade="80"/>
          <w:shd w:val="clear" w:color="auto" w:fill="FFFFFF"/>
          <w:lang w:eastAsia="fr-FR"/>
        </w:rPr>
      </w:pPr>
    </w:p>
    <w:p w:rsidR="00D80870" w:rsidRPr="00D80870" w:rsidRDefault="00D80870" w:rsidP="00D80870">
      <w:pPr>
        <w:spacing w:before="0" w:beforeAutospacing="0" w:after="0" w:afterAutospacing="0"/>
        <w:jc w:val="left"/>
        <w:rPr>
          <w:rFonts w:ascii="trebuchet ms" w:eastAsia="Times New Roman" w:hAnsi="trebuchet ms" w:cs="Times New Roman"/>
          <w:b/>
          <w:bCs/>
          <w:color w:val="1F4E79" w:themeColor="accent5" w:themeShade="80"/>
          <w:shd w:val="clear" w:color="auto" w:fill="FFFFFF"/>
          <w:lang w:eastAsia="fr-FR"/>
        </w:rPr>
      </w:pPr>
      <w:r>
        <w:rPr>
          <w:rFonts w:ascii="trebuchet ms" w:eastAsia="Times New Roman" w:hAnsi="trebuchet ms" w:cs="Times New Roman"/>
          <w:b/>
          <w:bCs/>
          <w:color w:val="1F4E79" w:themeColor="accent5" w:themeShade="80"/>
          <w:shd w:val="clear" w:color="auto" w:fill="FFFFFF"/>
          <w:lang w:eastAsia="fr-FR"/>
        </w:rPr>
        <w:t>Conférencière : Dr Fanny BERNARDIN</w:t>
      </w:r>
      <w:bookmarkStart w:id="0" w:name="_GoBack"/>
      <w:bookmarkEnd w:id="0"/>
    </w:p>
    <w:p w:rsidR="00D80870" w:rsidRDefault="00D80870" w:rsidP="00D80870">
      <w:pPr>
        <w:spacing w:before="0" w:beforeAutospacing="0" w:after="0" w:afterAutospacing="0"/>
        <w:jc w:val="left"/>
        <w:rPr>
          <w:rFonts w:ascii="trebuchet ms" w:eastAsia="Times New Roman" w:hAnsi="trebuchet ms" w:cs="Times New Roman"/>
          <w:b/>
          <w:bCs/>
          <w:color w:val="0B5394"/>
          <w:shd w:val="clear" w:color="auto" w:fill="FFFFFF"/>
          <w:lang w:eastAsia="fr-FR"/>
        </w:rPr>
      </w:pPr>
    </w:p>
    <w:p w:rsidR="00D80870" w:rsidRPr="00D80870" w:rsidRDefault="00D80870" w:rsidP="00D80870">
      <w:pPr>
        <w:spacing w:before="0" w:beforeAutospacing="0" w:after="0" w:afterAutospacing="0"/>
        <w:jc w:val="left"/>
        <w:rPr>
          <w:rFonts w:ascii="Times New Roman" w:eastAsia="Times New Roman" w:hAnsi="Times New Roman" w:cs="Times New Roman"/>
          <w:lang w:eastAsia="fr-FR"/>
        </w:rPr>
      </w:pPr>
      <w:r w:rsidRPr="00D80870">
        <w:rPr>
          <w:rFonts w:ascii="trebuchet ms" w:eastAsia="Times New Roman" w:hAnsi="trebuchet ms" w:cs="Times New Roman"/>
          <w:b/>
          <w:bCs/>
          <w:color w:val="0B5394"/>
          <w:shd w:val="clear" w:color="auto" w:fill="FFFFFF"/>
          <w:lang w:eastAsia="fr-FR"/>
        </w:rPr>
        <w:t>9h-9h15. Introduction</w:t>
      </w:r>
      <w:r w:rsidRPr="00D80870">
        <w:rPr>
          <w:rFonts w:ascii="trebuchet ms" w:eastAsia="Times New Roman" w:hAnsi="trebuchet ms" w:cs="Times New Roman"/>
          <w:color w:val="0B5394"/>
          <w:lang w:eastAsia="fr-FR"/>
        </w:rPr>
        <w:br/>
      </w:r>
      <w:r w:rsidRPr="00D80870">
        <w:rPr>
          <w:rFonts w:ascii="trebuchet ms" w:eastAsia="Times New Roman" w:hAnsi="trebuchet ms" w:cs="Times New Roman"/>
          <w:b/>
          <w:bCs/>
          <w:color w:val="0B5394"/>
          <w:shd w:val="clear" w:color="auto" w:fill="FFFFFF"/>
          <w:lang w:eastAsia="fr-FR"/>
        </w:rPr>
        <w:br/>
        <w:t>9h15-10h30. La MRC féline : maladie rénale classique ou complexe ?</w:t>
      </w:r>
      <w:r w:rsidRPr="00D80870">
        <w:rPr>
          <w:rFonts w:ascii="trebuchet ms" w:eastAsia="Times New Roman" w:hAnsi="trebuchet ms" w:cs="Times New Roman"/>
          <w:color w:val="0B5394"/>
          <w:lang w:eastAsia="fr-FR"/>
        </w:rPr>
        <w:br/>
      </w:r>
    </w:p>
    <w:p w:rsidR="00D80870" w:rsidRPr="00D80870" w:rsidRDefault="00D80870" w:rsidP="00D80870">
      <w:pPr>
        <w:numPr>
          <w:ilvl w:val="0"/>
          <w:numId w:val="1"/>
        </w:numPr>
        <w:shd w:val="clear" w:color="auto" w:fill="FFFFFF"/>
        <w:ind w:left="945"/>
        <w:jc w:val="left"/>
        <w:rPr>
          <w:rFonts w:ascii="trebuchet ms" w:eastAsia="Times New Roman" w:hAnsi="trebuchet ms" w:cs="Times New Roman"/>
          <w:color w:val="0B5394"/>
          <w:lang w:eastAsia="fr-FR"/>
        </w:rPr>
      </w:pPr>
      <w:r w:rsidRPr="00D80870">
        <w:rPr>
          <w:rFonts w:ascii="trebuchet ms" w:eastAsia="Times New Roman" w:hAnsi="trebuchet ms" w:cs="Times New Roman"/>
          <w:color w:val="0B5394"/>
          <w:lang w:eastAsia="fr-FR"/>
        </w:rPr>
        <w:t>De la suspicion clinique à la confirmation biologique : les nouveaux marqueurs.</w:t>
      </w:r>
    </w:p>
    <w:p w:rsidR="00D80870" w:rsidRPr="00D80870" w:rsidRDefault="00D80870" w:rsidP="00D80870">
      <w:pPr>
        <w:numPr>
          <w:ilvl w:val="0"/>
          <w:numId w:val="1"/>
        </w:numPr>
        <w:shd w:val="clear" w:color="auto" w:fill="FFFFFF"/>
        <w:ind w:left="945"/>
        <w:jc w:val="left"/>
        <w:rPr>
          <w:rFonts w:ascii="trebuchet ms" w:eastAsia="Times New Roman" w:hAnsi="trebuchet ms" w:cs="Times New Roman"/>
          <w:color w:val="0B5394"/>
          <w:lang w:eastAsia="fr-FR"/>
        </w:rPr>
      </w:pPr>
      <w:r w:rsidRPr="00D80870">
        <w:rPr>
          <w:rFonts w:ascii="trebuchet ms" w:eastAsia="Times New Roman" w:hAnsi="trebuchet ms" w:cs="Times New Roman"/>
          <w:color w:val="0B5394"/>
          <w:lang w:eastAsia="fr-FR"/>
        </w:rPr>
        <w:t>Gestion de la protéinurie : IECA ou telmisartan ?</w:t>
      </w:r>
    </w:p>
    <w:p w:rsidR="00D80870" w:rsidRPr="00D80870" w:rsidRDefault="00D80870" w:rsidP="00D80870">
      <w:pPr>
        <w:numPr>
          <w:ilvl w:val="0"/>
          <w:numId w:val="1"/>
        </w:numPr>
        <w:shd w:val="clear" w:color="auto" w:fill="FFFFFF"/>
        <w:ind w:left="945"/>
        <w:jc w:val="left"/>
        <w:rPr>
          <w:rFonts w:ascii="trebuchet ms" w:eastAsia="Times New Roman" w:hAnsi="trebuchet ms" w:cs="Times New Roman"/>
          <w:color w:val="0B5394"/>
          <w:lang w:eastAsia="fr-FR"/>
        </w:rPr>
      </w:pPr>
      <w:r w:rsidRPr="00D80870">
        <w:rPr>
          <w:rFonts w:ascii="trebuchet ms" w:eastAsia="Times New Roman" w:hAnsi="trebuchet ms" w:cs="Times New Roman"/>
          <w:color w:val="0B5394"/>
          <w:lang w:eastAsia="fr-FR"/>
        </w:rPr>
        <w:t>Quand changer l’alimentation et lequel choisir ?</w:t>
      </w:r>
    </w:p>
    <w:p w:rsidR="00D80870" w:rsidRPr="00D80870" w:rsidRDefault="00D80870" w:rsidP="00D80870">
      <w:pPr>
        <w:numPr>
          <w:ilvl w:val="0"/>
          <w:numId w:val="1"/>
        </w:numPr>
        <w:shd w:val="clear" w:color="auto" w:fill="FFFFFF"/>
        <w:ind w:left="945"/>
        <w:jc w:val="left"/>
        <w:rPr>
          <w:rFonts w:ascii="trebuchet ms" w:eastAsia="Times New Roman" w:hAnsi="trebuchet ms" w:cs="Times New Roman"/>
          <w:color w:val="0B5394"/>
          <w:lang w:eastAsia="fr-FR"/>
        </w:rPr>
      </w:pPr>
      <w:r w:rsidRPr="00D80870">
        <w:rPr>
          <w:rFonts w:ascii="trebuchet ms" w:eastAsia="Times New Roman" w:hAnsi="trebuchet ms" w:cs="Times New Roman"/>
          <w:color w:val="0B5394"/>
          <w:lang w:eastAsia="fr-FR"/>
        </w:rPr>
        <w:t>Gestion de la dysorexie chez nos patients azotémiques.</w:t>
      </w:r>
    </w:p>
    <w:p w:rsidR="00D80870" w:rsidRPr="00D80870" w:rsidRDefault="00D80870" w:rsidP="00D80870">
      <w:pPr>
        <w:spacing w:before="0" w:beforeAutospacing="0" w:after="0" w:afterAutospacing="0"/>
        <w:jc w:val="left"/>
        <w:rPr>
          <w:rFonts w:ascii="Times New Roman" w:eastAsia="Times New Roman" w:hAnsi="Times New Roman" w:cs="Times New Roman"/>
          <w:lang w:eastAsia="fr-FR"/>
        </w:rPr>
      </w:pPr>
      <w:r w:rsidRPr="00D80870">
        <w:rPr>
          <w:rFonts w:ascii="trebuchet ms" w:eastAsia="Times New Roman" w:hAnsi="trebuchet ms" w:cs="Times New Roman"/>
          <w:b/>
          <w:bCs/>
          <w:color w:val="0B5394"/>
          <w:shd w:val="clear" w:color="auto" w:fill="FFFFFF"/>
          <w:lang w:eastAsia="fr-FR"/>
        </w:rPr>
        <w:t>10h30-10h45. PAUSE</w:t>
      </w:r>
      <w:r w:rsidRPr="00D80870">
        <w:rPr>
          <w:rFonts w:ascii="trebuchet ms" w:eastAsia="Times New Roman" w:hAnsi="trebuchet ms" w:cs="Times New Roman"/>
          <w:color w:val="0B5394"/>
          <w:lang w:eastAsia="fr-FR"/>
        </w:rPr>
        <w:br/>
      </w:r>
      <w:r w:rsidRPr="00D80870">
        <w:rPr>
          <w:rFonts w:ascii="trebuchet ms" w:eastAsia="Times New Roman" w:hAnsi="trebuchet ms" w:cs="Times New Roman"/>
          <w:b/>
          <w:bCs/>
          <w:color w:val="0B5394"/>
          <w:shd w:val="clear" w:color="auto" w:fill="FFFFFF"/>
          <w:lang w:eastAsia="fr-FR"/>
        </w:rPr>
        <w:br/>
        <w:t>10h45-12h. Les troubles digestifs chroniques du chien : un défi diagnostique et thérapeutique.</w:t>
      </w:r>
      <w:r w:rsidRPr="00D80870">
        <w:rPr>
          <w:rFonts w:ascii="trebuchet ms" w:eastAsia="Times New Roman" w:hAnsi="trebuchet ms" w:cs="Times New Roman"/>
          <w:color w:val="0B5394"/>
          <w:lang w:eastAsia="fr-FR"/>
        </w:rPr>
        <w:br/>
      </w:r>
    </w:p>
    <w:p w:rsidR="00D80870" w:rsidRPr="00D80870" w:rsidRDefault="00D80870" w:rsidP="00D80870">
      <w:pPr>
        <w:numPr>
          <w:ilvl w:val="0"/>
          <w:numId w:val="2"/>
        </w:numPr>
        <w:shd w:val="clear" w:color="auto" w:fill="FFFFFF"/>
        <w:ind w:left="945"/>
        <w:jc w:val="left"/>
        <w:rPr>
          <w:rFonts w:ascii="trebuchet ms" w:eastAsia="Times New Roman" w:hAnsi="trebuchet ms" w:cs="Times New Roman"/>
          <w:color w:val="0B5394"/>
          <w:lang w:eastAsia="fr-FR"/>
        </w:rPr>
      </w:pPr>
      <w:r w:rsidRPr="00D80870">
        <w:rPr>
          <w:rFonts w:ascii="trebuchet ms" w:eastAsia="Times New Roman" w:hAnsi="trebuchet ms" w:cs="Times New Roman"/>
          <w:color w:val="0B5394"/>
          <w:lang w:eastAsia="fr-FR"/>
        </w:rPr>
        <w:t>La diarrhée chronique du chiot : quels agents infectieux rechercher ?</w:t>
      </w:r>
    </w:p>
    <w:p w:rsidR="00D80870" w:rsidRPr="00D80870" w:rsidRDefault="00D80870" w:rsidP="00D80870">
      <w:pPr>
        <w:numPr>
          <w:ilvl w:val="0"/>
          <w:numId w:val="2"/>
        </w:numPr>
        <w:shd w:val="clear" w:color="auto" w:fill="FFFFFF"/>
        <w:ind w:left="945"/>
        <w:jc w:val="left"/>
        <w:rPr>
          <w:rFonts w:ascii="trebuchet ms" w:eastAsia="Times New Roman" w:hAnsi="trebuchet ms" w:cs="Times New Roman"/>
          <w:color w:val="0B5394"/>
          <w:lang w:eastAsia="fr-FR"/>
        </w:rPr>
      </w:pPr>
      <w:r w:rsidRPr="00D80870">
        <w:rPr>
          <w:rFonts w:ascii="trebuchet ms" w:eastAsia="Times New Roman" w:hAnsi="trebuchet ms" w:cs="Times New Roman"/>
          <w:color w:val="0B5394"/>
          <w:lang w:eastAsia="fr-FR"/>
        </w:rPr>
        <w:t xml:space="preserve">Evaluation de la </w:t>
      </w:r>
      <w:proofErr w:type="spellStart"/>
      <w:r w:rsidRPr="00D80870">
        <w:rPr>
          <w:rFonts w:ascii="trebuchet ms" w:eastAsia="Times New Roman" w:hAnsi="trebuchet ms" w:cs="Times New Roman"/>
          <w:color w:val="0B5394"/>
          <w:lang w:eastAsia="fr-FR"/>
        </w:rPr>
        <w:t>cobalaminémie</w:t>
      </w:r>
      <w:proofErr w:type="spellEnd"/>
      <w:r w:rsidRPr="00D80870">
        <w:rPr>
          <w:rFonts w:ascii="trebuchet ms" w:eastAsia="Times New Roman" w:hAnsi="trebuchet ms" w:cs="Times New Roman"/>
          <w:color w:val="0B5394"/>
          <w:lang w:eastAsia="fr-FR"/>
        </w:rPr>
        <w:t xml:space="preserve"> : quels intérêts ?</w:t>
      </w:r>
    </w:p>
    <w:p w:rsidR="00D80870" w:rsidRPr="00D80870" w:rsidRDefault="00D80870" w:rsidP="00D80870">
      <w:pPr>
        <w:numPr>
          <w:ilvl w:val="0"/>
          <w:numId w:val="2"/>
        </w:numPr>
        <w:shd w:val="clear" w:color="auto" w:fill="FFFFFF"/>
        <w:ind w:left="945"/>
        <w:jc w:val="left"/>
        <w:rPr>
          <w:rFonts w:ascii="trebuchet ms" w:eastAsia="Times New Roman" w:hAnsi="trebuchet ms" w:cs="Times New Roman"/>
          <w:color w:val="0B5394"/>
          <w:lang w:eastAsia="fr-FR"/>
        </w:rPr>
      </w:pPr>
      <w:r w:rsidRPr="00D80870">
        <w:rPr>
          <w:rFonts w:ascii="trebuchet ms" w:eastAsia="Times New Roman" w:hAnsi="trebuchet ms" w:cs="Times New Roman"/>
          <w:color w:val="0B5394"/>
          <w:lang w:eastAsia="fr-FR"/>
        </w:rPr>
        <w:t>Place des biopsies dans l’exploration des troubles digestifs chroniques.</w:t>
      </w:r>
    </w:p>
    <w:p w:rsidR="00D80870" w:rsidRPr="00D80870" w:rsidRDefault="00D80870" w:rsidP="00D80870">
      <w:pPr>
        <w:numPr>
          <w:ilvl w:val="0"/>
          <w:numId w:val="2"/>
        </w:numPr>
        <w:shd w:val="clear" w:color="auto" w:fill="FFFFFF"/>
        <w:ind w:left="945"/>
        <w:jc w:val="left"/>
        <w:rPr>
          <w:rFonts w:ascii="trebuchet ms" w:eastAsia="Times New Roman" w:hAnsi="trebuchet ms" w:cs="Times New Roman"/>
          <w:color w:val="0B5394"/>
          <w:lang w:eastAsia="fr-FR"/>
        </w:rPr>
      </w:pPr>
      <w:r w:rsidRPr="00D80870">
        <w:rPr>
          <w:rFonts w:ascii="trebuchet ms" w:eastAsia="Times New Roman" w:hAnsi="trebuchet ms" w:cs="Times New Roman"/>
          <w:color w:val="0B5394"/>
          <w:lang w:eastAsia="fr-FR"/>
        </w:rPr>
        <w:t>Respecter les étapes pour traiter au mieux chaque patient.</w:t>
      </w:r>
    </w:p>
    <w:p w:rsidR="00D80870" w:rsidRPr="00D80870" w:rsidRDefault="00D80870" w:rsidP="00D80870">
      <w:pPr>
        <w:spacing w:before="0" w:beforeAutospacing="0" w:after="0" w:afterAutospacing="0"/>
        <w:jc w:val="left"/>
        <w:rPr>
          <w:rFonts w:ascii="Times New Roman" w:eastAsia="Times New Roman" w:hAnsi="Times New Roman" w:cs="Times New Roman"/>
          <w:lang w:eastAsia="fr-FR"/>
        </w:rPr>
      </w:pPr>
      <w:r w:rsidRPr="00D80870">
        <w:rPr>
          <w:rFonts w:ascii="trebuchet ms" w:eastAsia="Times New Roman" w:hAnsi="trebuchet ms" w:cs="Times New Roman"/>
          <w:b/>
          <w:bCs/>
          <w:color w:val="0B5394"/>
          <w:shd w:val="clear" w:color="auto" w:fill="FFFFFF"/>
          <w:lang w:eastAsia="fr-FR"/>
        </w:rPr>
        <w:t>12h-12h30. Discussion ouverte : parlons de vos patients !</w:t>
      </w:r>
      <w:r w:rsidRPr="00D80870">
        <w:rPr>
          <w:rFonts w:ascii="trebuchet ms" w:eastAsia="Times New Roman" w:hAnsi="trebuchet ms" w:cs="Times New Roman"/>
          <w:color w:val="0B5394"/>
          <w:lang w:eastAsia="fr-FR"/>
        </w:rPr>
        <w:br/>
      </w:r>
      <w:r w:rsidRPr="00D80870">
        <w:rPr>
          <w:rFonts w:ascii="trebuchet ms" w:eastAsia="Times New Roman" w:hAnsi="trebuchet ms" w:cs="Times New Roman"/>
          <w:b/>
          <w:bCs/>
          <w:color w:val="0B5394"/>
          <w:shd w:val="clear" w:color="auto" w:fill="FFFFFF"/>
          <w:lang w:eastAsia="fr-FR"/>
        </w:rPr>
        <w:br/>
        <w:t>12h30-13h30. DÉJEUNER</w:t>
      </w:r>
      <w:r w:rsidRPr="00D80870">
        <w:rPr>
          <w:rFonts w:ascii="trebuchet ms" w:eastAsia="Times New Roman" w:hAnsi="trebuchet ms" w:cs="Times New Roman"/>
          <w:color w:val="0B5394"/>
          <w:lang w:eastAsia="fr-FR"/>
        </w:rPr>
        <w:br/>
      </w:r>
      <w:r w:rsidRPr="00D80870">
        <w:rPr>
          <w:rFonts w:ascii="trebuchet ms" w:eastAsia="Times New Roman" w:hAnsi="trebuchet ms" w:cs="Times New Roman"/>
          <w:color w:val="0B5394"/>
          <w:lang w:eastAsia="fr-FR"/>
        </w:rPr>
        <w:br/>
      </w:r>
      <w:r w:rsidRPr="00D80870">
        <w:rPr>
          <w:rFonts w:ascii="trebuchet ms" w:eastAsia="Times New Roman" w:hAnsi="trebuchet ms" w:cs="Times New Roman"/>
          <w:color w:val="0B5394"/>
          <w:lang w:eastAsia="fr-FR"/>
        </w:rPr>
        <w:br/>
      </w:r>
      <w:r w:rsidRPr="00D80870">
        <w:rPr>
          <w:rFonts w:ascii="trebuchet ms" w:eastAsia="Times New Roman" w:hAnsi="trebuchet ms" w:cs="Times New Roman"/>
          <w:b/>
          <w:bCs/>
          <w:color w:val="0B5394"/>
          <w:shd w:val="clear" w:color="auto" w:fill="FFFFFF"/>
          <w:lang w:eastAsia="fr-FR"/>
        </w:rPr>
        <w:t xml:space="preserve">13h30-14h30. Le chat cet ovni : particularités du chat </w:t>
      </w:r>
      <w:proofErr w:type="spellStart"/>
      <w:r w:rsidRPr="00D80870">
        <w:rPr>
          <w:rFonts w:ascii="trebuchet ms" w:eastAsia="Times New Roman" w:hAnsi="trebuchet ms" w:cs="Times New Roman"/>
          <w:b/>
          <w:bCs/>
          <w:color w:val="0B5394"/>
          <w:shd w:val="clear" w:color="auto" w:fill="FFFFFF"/>
          <w:lang w:eastAsia="fr-FR"/>
        </w:rPr>
        <w:t>entéropathe</w:t>
      </w:r>
      <w:proofErr w:type="spellEnd"/>
      <w:r w:rsidRPr="00D80870">
        <w:rPr>
          <w:rFonts w:ascii="trebuchet ms" w:eastAsia="Times New Roman" w:hAnsi="trebuchet ms" w:cs="Times New Roman"/>
          <w:b/>
          <w:bCs/>
          <w:color w:val="0B5394"/>
          <w:shd w:val="clear" w:color="auto" w:fill="FFFFFF"/>
          <w:lang w:eastAsia="fr-FR"/>
        </w:rPr>
        <w:t xml:space="preserve"> chronique.</w:t>
      </w:r>
      <w:r w:rsidRPr="00D80870">
        <w:rPr>
          <w:rFonts w:ascii="trebuchet ms" w:eastAsia="Times New Roman" w:hAnsi="trebuchet ms" w:cs="Times New Roman"/>
          <w:color w:val="0B5394"/>
          <w:lang w:eastAsia="fr-FR"/>
        </w:rPr>
        <w:br/>
      </w:r>
    </w:p>
    <w:p w:rsidR="00D80870" w:rsidRPr="00D80870" w:rsidRDefault="00D80870" w:rsidP="00D80870">
      <w:pPr>
        <w:numPr>
          <w:ilvl w:val="0"/>
          <w:numId w:val="3"/>
        </w:numPr>
        <w:shd w:val="clear" w:color="auto" w:fill="FFFFFF"/>
        <w:ind w:left="945"/>
        <w:jc w:val="left"/>
        <w:rPr>
          <w:rFonts w:ascii="trebuchet ms" w:eastAsia="Times New Roman" w:hAnsi="trebuchet ms" w:cs="Times New Roman"/>
          <w:color w:val="0B5394"/>
          <w:lang w:eastAsia="fr-FR"/>
        </w:rPr>
      </w:pPr>
      <w:r w:rsidRPr="00D80870">
        <w:rPr>
          <w:rFonts w:ascii="trebuchet ms" w:eastAsia="Times New Roman" w:hAnsi="trebuchet ms" w:cs="Times New Roman"/>
          <w:color w:val="0B5394"/>
          <w:lang w:eastAsia="fr-FR"/>
        </w:rPr>
        <w:t>De la diarrhée chronique à l’amaigrissement : quand penser entéropathie ?</w:t>
      </w:r>
    </w:p>
    <w:p w:rsidR="00D80870" w:rsidRPr="00D80870" w:rsidRDefault="00D80870" w:rsidP="00D80870">
      <w:pPr>
        <w:numPr>
          <w:ilvl w:val="0"/>
          <w:numId w:val="3"/>
        </w:numPr>
        <w:shd w:val="clear" w:color="auto" w:fill="FFFFFF"/>
        <w:ind w:left="945"/>
        <w:jc w:val="left"/>
        <w:rPr>
          <w:rFonts w:ascii="trebuchet ms" w:eastAsia="Times New Roman" w:hAnsi="trebuchet ms" w:cs="Times New Roman"/>
          <w:color w:val="0B5394"/>
          <w:lang w:eastAsia="fr-FR"/>
        </w:rPr>
      </w:pPr>
      <w:r w:rsidRPr="00D80870">
        <w:rPr>
          <w:rFonts w:ascii="trebuchet ms" w:eastAsia="Times New Roman" w:hAnsi="trebuchet ms" w:cs="Times New Roman"/>
          <w:color w:val="0B5394"/>
          <w:lang w:eastAsia="fr-FR"/>
        </w:rPr>
        <w:t>Le grand débat : MICI vs lymphome…quelle importance ?</w:t>
      </w:r>
    </w:p>
    <w:p w:rsidR="00D80870" w:rsidRPr="00D80870" w:rsidRDefault="00D80870" w:rsidP="00D80870">
      <w:pPr>
        <w:numPr>
          <w:ilvl w:val="0"/>
          <w:numId w:val="3"/>
        </w:numPr>
        <w:shd w:val="clear" w:color="auto" w:fill="FFFFFF"/>
        <w:ind w:left="945"/>
        <w:jc w:val="left"/>
        <w:rPr>
          <w:rFonts w:ascii="trebuchet ms" w:eastAsia="Times New Roman" w:hAnsi="trebuchet ms" w:cs="Times New Roman"/>
          <w:color w:val="0B5394"/>
          <w:lang w:eastAsia="fr-FR"/>
        </w:rPr>
      </w:pPr>
      <w:r w:rsidRPr="00D80870">
        <w:rPr>
          <w:rFonts w:ascii="trebuchet ms" w:eastAsia="Times New Roman" w:hAnsi="trebuchet ms" w:cs="Times New Roman"/>
          <w:color w:val="0B5394"/>
          <w:lang w:eastAsia="fr-FR"/>
        </w:rPr>
        <w:t>Quelle confiance faire aux résultats histologiques ?</w:t>
      </w:r>
    </w:p>
    <w:p w:rsidR="00D80870" w:rsidRPr="00D80870" w:rsidRDefault="00D80870" w:rsidP="00D80870">
      <w:pPr>
        <w:numPr>
          <w:ilvl w:val="0"/>
          <w:numId w:val="3"/>
        </w:numPr>
        <w:shd w:val="clear" w:color="auto" w:fill="FFFFFF"/>
        <w:ind w:left="945"/>
        <w:jc w:val="left"/>
        <w:rPr>
          <w:rFonts w:ascii="trebuchet ms" w:eastAsia="Times New Roman" w:hAnsi="trebuchet ms" w:cs="Times New Roman"/>
          <w:color w:val="0B5394"/>
          <w:lang w:eastAsia="fr-FR"/>
        </w:rPr>
      </w:pPr>
      <w:r w:rsidRPr="00D80870">
        <w:rPr>
          <w:rFonts w:ascii="trebuchet ms" w:eastAsia="Times New Roman" w:hAnsi="trebuchet ms" w:cs="Times New Roman"/>
          <w:color w:val="0B5394"/>
          <w:lang w:eastAsia="fr-FR"/>
        </w:rPr>
        <w:t>Après le diagnostic, le dilemme du choix alimentaire.</w:t>
      </w:r>
    </w:p>
    <w:p w:rsidR="00D80870" w:rsidRPr="00D80870" w:rsidRDefault="00D80870" w:rsidP="00D80870">
      <w:pPr>
        <w:spacing w:before="0" w:beforeAutospacing="0" w:after="0" w:afterAutospacing="0"/>
        <w:jc w:val="left"/>
        <w:rPr>
          <w:rFonts w:ascii="Times New Roman" w:eastAsia="Times New Roman" w:hAnsi="Times New Roman" w:cs="Times New Roman"/>
          <w:lang w:eastAsia="fr-FR"/>
        </w:rPr>
      </w:pPr>
      <w:r w:rsidRPr="00D80870">
        <w:rPr>
          <w:rFonts w:ascii="trebuchet ms" w:eastAsia="Times New Roman" w:hAnsi="trebuchet ms" w:cs="Times New Roman"/>
          <w:b/>
          <w:bCs/>
          <w:color w:val="0B5394"/>
          <w:shd w:val="clear" w:color="auto" w:fill="FFFFFF"/>
          <w:lang w:eastAsia="fr-FR"/>
        </w:rPr>
        <w:br/>
        <w:t>14h30-15h. Discussion ouverte : parlons de vos patients !</w:t>
      </w:r>
      <w:r w:rsidRPr="00D80870">
        <w:rPr>
          <w:rFonts w:ascii="trebuchet ms" w:eastAsia="Times New Roman" w:hAnsi="trebuchet ms" w:cs="Times New Roman"/>
          <w:color w:val="0B5394"/>
          <w:lang w:eastAsia="fr-FR"/>
        </w:rPr>
        <w:br/>
      </w:r>
      <w:r w:rsidRPr="00D80870">
        <w:rPr>
          <w:rFonts w:ascii="trebuchet ms" w:eastAsia="Times New Roman" w:hAnsi="trebuchet ms" w:cs="Times New Roman"/>
          <w:b/>
          <w:bCs/>
          <w:color w:val="0B5394"/>
          <w:shd w:val="clear" w:color="auto" w:fill="FFFFFF"/>
          <w:lang w:eastAsia="fr-FR"/>
        </w:rPr>
        <w:br/>
        <w:t>15h-16h15. Les urolithiases</w:t>
      </w:r>
      <w:r w:rsidRPr="00D80870">
        <w:rPr>
          <w:rFonts w:ascii="trebuchet ms" w:eastAsia="Times New Roman" w:hAnsi="trebuchet ms" w:cs="Times New Roman"/>
          <w:color w:val="0B5394"/>
          <w:lang w:eastAsia="fr-FR"/>
        </w:rPr>
        <w:br/>
      </w:r>
    </w:p>
    <w:p w:rsidR="00D80870" w:rsidRPr="00D80870" w:rsidRDefault="00D80870" w:rsidP="00D80870">
      <w:pPr>
        <w:numPr>
          <w:ilvl w:val="0"/>
          <w:numId w:val="4"/>
        </w:numPr>
        <w:shd w:val="clear" w:color="auto" w:fill="FFFFFF"/>
        <w:ind w:left="945"/>
        <w:jc w:val="left"/>
        <w:rPr>
          <w:rFonts w:ascii="trebuchet ms" w:eastAsia="Times New Roman" w:hAnsi="trebuchet ms" w:cs="Times New Roman"/>
          <w:color w:val="0B5394"/>
          <w:lang w:eastAsia="fr-FR"/>
        </w:rPr>
      </w:pPr>
      <w:r w:rsidRPr="00D80870">
        <w:rPr>
          <w:rFonts w:ascii="trebuchet ms" w:eastAsia="Times New Roman" w:hAnsi="trebuchet ms" w:cs="Times New Roman"/>
          <w:color w:val="0B5394"/>
          <w:lang w:eastAsia="fr-FR"/>
        </w:rPr>
        <w:lastRenderedPageBreak/>
        <w:t>Retour en images sur le culot urinaire : éviter les pièges.</w:t>
      </w:r>
    </w:p>
    <w:p w:rsidR="00D80870" w:rsidRPr="00D80870" w:rsidRDefault="00D80870" w:rsidP="00D80870">
      <w:pPr>
        <w:numPr>
          <w:ilvl w:val="0"/>
          <w:numId w:val="4"/>
        </w:numPr>
        <w:shd w:val="clear" w:color="auto" w:fill="FFFFFF"/>
        <w:ind w:left="945"/>
        <w:jc w:val="left"/>
        <w:rPr>
          <w:rFonts w:ascii="trebuchet ms" w:eastAsia="Times New Roman" w:hAnsi="trebuchet ms" w:cs="Times New Roman"/>
          <w:color w:val="0B5394"/>
          <w:lang w:eastAsia="fr-FR"/>
        </w:rPr>
      </w:pPr>
      <w:r w:rsidRPr="00D80870">
        <w:rPr>
          <w:rFonts w:ascii="trebuchet ms" w:eastAsia="Times New Roman" w:hAnsi="trebuchet ms" w:cs="Times New Roman"/>
          <w:color w:val="0B5394"/>
          <w:lang w:eastAsia="fr-FR"/>
        </w:rPr>
        <w:t>L’imagerie du calcul : où et comment chercher ?</w:t>
      </w:r>
    </w:p>
    <w:p w:rsidR="00D80870" w:rsidRPr="00D80870" w:rsidRDefault="00D80870" w:rsidP="00D80870">
      <w:pPr>
        <w:numPr>
          <w:ilvl w:val="0"/>
          <w:numId w:val="4"/>
        </w:numPr>
        <w:shd w:val="clear" w:color="auto" w:fill="FFFFFF"/>
        <w:ind w:left="945"/>
        <w:jc w:val="left"/>
        <w:rPr>
          <w:rFonts w:ascii="trebuchet ms" w:eastAsia="Times New Roman" w:hAnsi="trebuchet ms" w:cs="Times New Roman"/>
          <w:color w:val="0B5394"/>
          <w:lang w:eastAsia="fr-FR"/>
        </w:rPr>
      </w:pPr>
      <w:r w:rsidRPr="00D80870">
        <w:rPr>
          <w:rFonts w:ascii="trebuchet ms" w:eastAsia="Times New Roman" w:hAnsi="trebuchet ms" w:cs="Times New Roman"/>
          <w:color w:val="0B5394"/>
          <w:lang w:eastAsia="fr-FR"/>
        </w:rPr>
        <w:t>Docteur doit-on vraiment encore opérer ?</w:t>
      </w:r>
    </w:p>
    <w:p w:rsidR="00D80870" w:rsidRPr="00D80870" w:rsidRDefault="00D80870" w:rsidP="00D80870">
      <w:pPr>
        <w:numPr>
          <w:ilvl w:val="0"/>
          <w:numId w:val="4"/>
        </w:numPr>
        <w:shd w:val="clear" w:color="auto" w:fill="FFFFFF"/>
        <w:ind w:left="945"/>
        <w:jc w:val="left"/>
        <w:rPr>
          <w:rFonts w:ascii="trebuchet ms" w:eastAsia="Times New Roman" w:hAnsi="trebuchet ms" w:cs="Times New Roman"/>
          <w:color w:val="0B5394"/>
          <w:lang w:eastAsia="fr-FR"/>
        </w:rPr>
      </w:pPr>
      <w:r w:rsidRPr="00D80870">
        <w:rPr>
          <w:rFonts w:ascii="trebuchet ms" w:eastAsia="Times New Roman" w:hAnsi="trebuchet ms" w:cs="Times New Roman"/>
          <w:color w:val="0B5394"/>
          <w:lang w:eastAsia="fr-FR"/>
        </w:rPr>
        <w:t>Notre meilleure arme contre les urolithiases : la prévention.</w:t>
      </w:r>
    </w:p>
    <w:p w:rsidR="00D80870" w:rsidRPr="00D80870" w:rsidRDefault="00D80870" w:rsidP="00D80870">
      <w:pPr>
        <w:spacing w:before="0" w:beforeAutospacing="0" w:after="0" w:afterAutospacing="0"/>
        <w:jc w:val="left"/>
        <w:rPr>
          <w:rFonts w:ascii="Times New Roman" w:eastAsia="Times New Roman" w:hAnsi="Times New Roman" w:cs="Times New Roman"/>
          <w:lang w:eastAsia="fr-FR"/>
        </w:rPr>
      </w:pPr>
      <w:r w:rsidRPr="00D80870">
        <w:rPr>
          <w:rFonts w:ascii="trebuchet ms" w:eastAsia="Times New Roman" w:hAnsi="trebuchet ms" w:cs="Times New Roman"/>
          <w:b/>
          <w:bCs/>
          <w:color w:val="0B5394"/>
          <w:shd w:val="clear" w:color="auto" w:fill="FFFFFF"/>
          <w:lang w:eastAsia="fr-FR"/>
        </w:rPr>
        <w:br/>
        <w:t>16h15-16h30. PAUSE</w:t>
      </w:r>
      <w:r w:rsidRPr="00D80870">
        <w:rPr>
          <w:rFonts w:ascii="trebuchet ms" w:eastAsia="Times New Roman" w:hAnsi="trebuchet ms" w:cs="Times New Roman"/>
          <w:b/>
          <w:bCs/>
          <w:color w:val="0B5394"/>
          <w:shd w:val="clear" w:color="auto" w:fill="FFFFFF"/>
          <w:lang w:eastAsia="fr-FR"/>
        </w:rPr>
        <w:br/>
      </w:r>
      <w:r w:rsidRPr="00D80870">
        <w:rPr>
          <w:rFonts w:ascii="trebuchet ms" w:eastAsia="Times New Roman" w:hAnsi="trebuchet ms" w:cs="Times New Roman"/>
          <w:b/>
          <w:bCs/>
          <w:color w:val="0B5394"/>
          <w:shd w:val="clear" w:color="auto" w:fill="FFFFFF"/>
          <w:lang w:eastAsia="fr-FR"/>
        </w:rPr>
        <w:br/>
        <w:t>16h30-17h. Vet Essentials, une bonne santé en toute simplicité</w:t>
      </w:r>
    </w:p>
    <w:p w:rsidR="00D6529C" w:rsidRDefault="00D80870"/>
    <w:sectPr w:rsidR="00D6529C" w:rsidSect="004D070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02F43"/>
    <w:multiLevelType w:val="multilevel"/>
    <w:tmpl w:val="C5C4A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790072"/>
    <w:multiLevelType w:val="multilevel"/>
    <w:tmpl w:val="6BFC0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AE7B01"/>
    <w:multiLevelType w:val="multilevel"/>
    <w:tmpl w:val="30548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BA791D"/>
    <w:multiLevelType w:val="multilevel"/>
    <w:tmpl w:val="1DBE4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870"/>
    <w:rsid w:val="002F4255"/>
    <w:rsid w:val="00390DED"/>
    <w:rsid w:val="004D070E"/>
    <w:rsid w:val="005B4C51"/>
    <w:rsid w:val="0077140F"/>
    <w:rsid w:val="00B614F3"/>
    <w:rsid w:val="00B91B19"/>
    <w:rsid w:val="00CA1B70"/>
    <w:rsid w:val="00D54D76"/>
    <w:rsid w:val="00D80870"/>
    <w:rsid w:val="00F5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079E85"/>
  <w14:defaultImageDpi w14:val="32767"/>
  <w15:chartTrackingRefBased/>
  <w15:docId w15:val="{15FCB33D-9117-1946-8BB5-F3D0794A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8E974CED506E4CB43BB80D5FA8F287" ma:contentTypeVersion="20" ma:contentTypeDescription="Crée un document." ma:contentTypeScope="" ma:versionID="f37817f4409a1ad1b21fb2e00a02bced">
  <xsd:schema xmlns:xsd="http://www.w3.org/2001/XMLSchema" xmlns:xs="http://www.w3.org/2001/XMLSchema" xmlns:p="http://schemas.microsoft.com/office/2006/metadata/properties" xmlns:ns1="http://schemas.microsoft.com/sharepoint/v3" xmlns:ns2="ee1f7854-d344-46d1-833a-b3bac731b872" xmlns:ns3="607b7866-9810-40ac-a630-c07e1ab57dd7" targetNamespace="http://schemas.microsoft.com/office/2006/metadata/properties" ma:root="true" ma:fieldsID="5c4a29236e30a1df7b5a81b81985215d" ns1:_="" ns2:_="" ns3:_="">
    <xsd:import namespace="http://schemas.microsoft.com/sharepoint/v3"/>
    <xsd:import namespace="ee1f7854-d344-46d1-833a-b3bac731b872"/>
    <xsd:import namespace="607b7866-9810-40ac-a630-c07e1ab57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f7854-d344-46d1-833a-b3bac731b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2ff5bf6-a680-46c4-b227-ac2ce0072b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b7866-9810-40ac-a630-c07e1ab57dd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4fc4f5-326e-48b9-a5e9-6e073211515a}" ma:internalName="TaxCatchAll" ma:showField="CatchAllData" ma:web="607b7866-9810-40ac-a630-c07e1ab57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607b7866-9810-40ac-a630-c07e1ab57dd7" xsi:nil="true"/>
    <lcf76f155ced4ddcb4097134ff3c332f xmlns="ee1f7854-d344-46d1-833a-b3bac731b8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D78927-3CB0-41BF-AF01-649FB62D553D}"/>
</file>

<file path=customXml/itemProps2.xml><?xml version="1.0" encoding="utf-8"?>
<ds:datastoreItem xmlns:ds="http://schemas.openxmlformats.org/officeDocument/2006/customXml" ds:itemID="{003373A9-235E-4B12-A351-57D40F0084C5}"/>
</file>

<file path=customXml/itemProps3.xml><?xml version="1.0" encoding="utf-8"?>
<ds:datastoreItem xmlns:ds="http://schemas.openxmlformats.org/officeDocument/2006/customXml" ds:itemID="{9CD08C8D-9B06-4ADB-B7D3-21D0FC5F40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248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Soyer</dc:creator>
  <cp:keywords/>
  <dc:description/>
  <cp:lastModifiedBy>Christophe Soyer</cp:lastModifiedBy>
  <cp:revision>1</cp:revision>
  <dcterms:created xsi:type="dcterms:W3CDTF">2024-11-12T20:26:00Z</dcterms:created>
  <dcterms:modified xsi:type="dcterms:W3CDTF">2024-11-12T20:30:00Z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0x0101001B8E974CED506E4CB43BB80D5FA8F287</vt:lpwstr>
  </property>
</Properties>
</file>