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F1028" w:rsidRDefault="00CF222F">
      <w:pPr>
        <w:spacing w:before="240" w:after="240"/>
      </w:pPr>
      <w:bookmarkStart w:id="0" w:name="_GoBack"/>
      <w:bookmarkEnd w:id="0"/>
      <w:r>
        <w:t xml:space="preserve">ecco un esempio di quiz interattivo con domande curiose e divertenti sul tedesco. Puoi utilizzare strumenti come </w:t>
      </w:r>
      <w:proofErr w:type="spellStart"/>
      <w:r>
        <w:rPr>
          <w:b/>
        </w:rPr>
        <w:t>Kahoot</w:t>
      </w:r>
      <w:proofErr w:type="spellEnd"/>
      <w:r>
        <w:t xml:space="preserve"> o </w:t>
      </w:r>
      <w:proofErr w:type="spellStart"/>
      <w:r>
        <w:rPr>
          <w:b/>
        </w:rPr>
        <w:t>Mentimeter</w:t>
      </w:r>
      <w:proofErr w:type="spellEnd"/>
      <w:r>
        <w:t xml:space="preserve"> per renderlo dinamico e coinvolgente per gli studenti.</w:t>
      </w:r>
    </w:p>
    <w:p w14:paraId="00000002" w14:textId="77777777" w:rsidR="00AF1028" w:rsidRDefault="00CF222F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8oli4yn1247t" w:colFirst="0" w:colLast="0"/>
      <w:bookmarkEnd w:id="1"/>
      <w:r>
        <w:rPr>
          <w:b/>
          <w:color w:val="000000"/>
          <w:sz w:val="26"/>
          <w:szCs w:val="26"/>
        </w:rPr>
        <w:t>Quiz Interattivo: Curiosità sul Tedesco</w:t>
      </w:r>
    </w:p>
    <w:p w14:paraId="00000003" w14:textId="77777777" w:rsidR="00AF1028" w:rsidRDefault="00CF222F">
      <w:pPr>
        <w:spacing w:before="240" w:after="240"/>
      </w:pPr>
      <w:r>
        <w:rPr>
          <w:b/>
        </w:rPr>
        <w:t>Domanda 1:</w:t>
      </w:r>
      <w:r>
        <w:rPr>
          <w:b/>
        </w:rPr>
        <w:br/>
      </w:r>
      <w:r>
        <w:rPr>
          <w:b/>
        </w:rPr>
        <w:t>Qual è la parola più lunga nella lingua tedesca?</w:t>
      </w:r>
      <w:r>
        <w:rPr>
          <w:b/>
        </w:rPr>
        <w:br/>
      </w:r>
      <w:r>
        <w:t xml:space="preserve">a) </w:t>
      </w:r>
      <w:proofErr w:type="spellStart"/>
      <w:r>
        <w:t>Donaudampfschifffahrtsgesellschaftskapitän</w:t>
      </w:r>
      <w:proofErr w:type="spellEnd"/>
      <w:r>
        <w:br/>
        <w:t xml:space="preserve">b) </w:t>
      </w:r>
      <w:proofErr w:type="spellStart"/>
      <w:r>
        <w:t>Rindfleischetikettierungsüberwachungsaufgabenübertragungsgesetz</w:t>
      </w:r>
      <w:proofErr w:type="spellEnd"/>
      <w:r>
        <w:br/>
        <w:t xml:space="preserve">c) </w:t>
      </w:r>
      <w:proofErr w:type="spellStart"/>
      <w:r>
        <w:t>Rechtsschutzversicherungsgesellschaften</w:t>
      </w:r>
      <w:proofErr w:type="spellEnd"/>
      <w:r>
        <w:br/>
        <w:t xml:space="preserve">d) </w:t>
      </w:r>
      <w:proofErr w:type="spellStart"/>
      <w:r>
        <w:t>Unabhängigkeitserklärung</w:t>
      </w:r>
      <w:proofErr w:type="spellEnd"/>
    </w:p>
    <w:p w14:paraId="00000004" w14:textId="77777777" w:rsidR="00AF1028" w:rsidRDefault="00CF222F">
      <w:pPr>
        <w:spacing w:before="240" w:after="240"/>
      </w:pPr>
      <w:r>
        <w:rPr>
          <w:b/>
        </w:rPr>
        <w:t>Risposta corretta:</w:t>
      </w:r>
      <w:r>
        <w:t xml:space="preserve"> b) </w:t>
      </w:r>
      <w:proofErr w:type="spellStart"/>
      <w:r>
        <w:t>R</w:t>
      </w:r>
      <w:r>
        <w:t>indfleischetikettierungsüberwachungsaufgabenübertragungsgesetz</w:t>
      </w:r>
      <w:proofErr w:type="spellEnd"/>
      <w:r>
        <w:br/>
      </w:r>
      <w:r>
        <w:rPr>
          <w:b/>
        </w:rPr>
        <w:t>Curiosità:</w:t>
      </w:r>
      <w:r>
        <w:t xml:space="preserve"> Questa parola era utilizzata in un contesto legale ed è stata ufficialmente rimossa, ma rimane un esempio famoso di lunghezza delle parole in tedesco!</w:t>
      </w:r>
    </w:p>
    <w:p w14:paraId="00000005" w14:textId="77777777" w:rsidR="00AF1028" w:rsidRDefault="00CF222F">
      <w:r>
        <w:pict w14:anchorId="08495D76">
          <v:rect id="_x0000_i1025" style="width:0;height:1.5pt" o:hralign="center" o:hrstd="t" o:hr="t" fillcolor="#a0a0a0" stroked="f"/>
        </w:pict>
      </w:r>
    </w:p>
    <w:p w14:paraId="00000006" w14:textId="77777777" w:rsidR="00AF1028" w:rsidRDefault="00CF222F">
      <w:pPr>
        <w:spacing w:before="240" w:after="240"/>
      </w:pPr>
      <w:r>
        <w:rPr>
          <w:b/>
        </w:rPr>
        <w:t>Domanda 2:</w:t>
      </w:r>
      <w:r>
        <w:rPr>
          <w:b/>
        </w:rPr>
        <w:br/>
        <w:t>Quanti casi gramma</w:t>
      </w:r>
      <w:r>
        <w:rPr>
          <w:b/>
        </w:rPr>
        <w:t>ticali ha la lingua tedesca?</w:t>
      </w:r>
      <w:r>
        <w:rPr>
          <w:b/>
        </w:rPr>
        <w:br/>
      </w:r>
      <w:r>
        <w:t>a) 2</w:t>
      </w:r>
      <w:r>
        <w:br/>
        <w:t>b) 3</w:t>
      </w:r>
      <w:r>
        <w:br/>
        <w:t>c) 4</w:t>
      </w:r>
      <w:r>
        <w:br/>
        <w:t>d) 5</w:t>
      </w:r>
    </w:p>
    <w:p w14:paraId="00000007" w14:textId="77777777" w:rsidR="00AF1028" w:rsidRDefault="00CF222F">
      <w:pPr>
        <w:spacing w:before="240" w:after="240"/>
      </w:pPr>
      <w:r>
        <w:rPr>
          <w:b/>
        </w:rPr>
        <w:t>Risposta corretta:</w:t>
      </w:r>
      <w:r>
        <w:t xml:space="preserve"> c) 4</w:t>
      </w:r>
      <w:r>
        <w:br/>
      </w:r>
      <w:r>
        <w:rPr>
          <w:b/>
        </w:rPr>
        <w:t>Curiosità:</w:t>
      </w:r>
      <w:r>
        <w:t xml:space="preserve"> I quattro casi sono Nominativo, Accusativo, Dativo e Genitivo. Sono utilizzati per indicare la funzione delle parole nella frase.</w:t>
      </w:r>
    </w:p>
    <w:p w14:paraId="00000008" w14:textId="77777777" w:rsidR="00AF1028" w:rsidRDefault="00CF222F">
      <w:r>
        <w:pict w14:anchorId="61B855E7">
          <v:rect id="_x0000_i1026" style="width:0;height:1.5pt" o:hralign="center" o:hrstd="t" o:hr="t" fillcolor="#a0a0a0" stroked="f"/>
        </w:pict>
      </w:r>
    </w:p>
    <w:p w14:paraId="00000009" w14:textId="77777777" w:rsidR="00AF1028" w:rsidRDefault="00CF222F">
      <w:pPr>
        <w:spacing w:before="240" w:after="240"/>
      </w:pPr>
      <w:r>
        <w:rPr>
          <w:b/>
        </w:rPr>
        <w:t>Domanda 3:</w:t>
      </w:r>
      <w:r>
        <w:rPr>
          <w:b/>
        </w:rPr>
        <w:br/>
        <w:t>Quale delle seguenti città te</w:t>
      </w:r>
      <w:r>
        <w:rPr>
          <w:b/>
        </w:rPr>
        <w:t>desche è conosciuta per il festival dell'</w:t>
      </w:r>
      <w:proofErr w:type="spellStart"/>
      <w:r>
        <w:rPr>
          <w:b/>
        </w:rPr>
        <w:t>Oktoberfest</w:t>
      </w:r>
      <w:proofErr w:type="spellEnd"/>
      <w:r>
        <w:rPr>
          <w:b/>
        </w:rPr>
        <w:t>?</w:t>
      </w:r>
      <w:r>
        <w:rPr>
          <w:b/>
        </w:rPr>
        <w:br/>
      </w:r>
      <w:r>
        <w:t>a) Berlino</w:t>
      </w:r>
      <w:r>
        <w:br/>
        <w:t>b) Francoforte</w:t>
      </w:r>
      <w:r>
        <w:br/>
        <w:t>c) Monaco di Baviera</w:t>
      </w:r>
      <w:r>
        <w:br/>
        <w:t>d) Amburgo</w:t>
      </w:r>
    </w:p>
    <w:p w14:paraId="0000000A" w14:textId="77777777" w:rsidR="00AF1028" w:rsidRDefault="00CF222F">
      <w:pPr>
        <w:spacing w:before="240" w:after="240"/>
      </w:pPr>
      <w:r>
        <w:rPr>
          <w:b/>
        </w:rPr>
        <w:t>Risposta corretta:</w:t>
      </w:r>
      <w:r>
        <w:t xml:space="preserve"> c) Monaco di Baviera</w:t>
      </w:r>
      <w:r>
        <w:br/>
      </w:r>
      <w:r>
        <w:rPr>
          <w:b/>
        </w:rPr>
        <w:t>Curiosità:</w:t>
      </w:r>
      <w:r>
        <w:t xml:space="preserve"> L'</w:t>
      </w:r>
      <w:proofErr w:type="spellStart"/>
      <w:r>
        <w:t>Oktoberfest</w:t>
      </w:r>
      <w:proofErr w:type="spellEnd"/>
      <w:r>
        <w:t xml:space="preserve"> è il più grande festival della birra del mondo e si tiene ogni anno a Monaco di</w:t>
      </w:r>
      <w:r>
        <w:t xml:space="preserve"> Baviera, attirando milioni di visitatori.</w:t>
      </w:r>
    </w:p>
    <w:p w14:paraId="0000000B" w14:textId="77777777" w:rsidR="00AF1028" w:rsidRDefault="00CF222F">
      <w:r>
        <w:pict w14:anchorId="25299516">
          <v:rect id="_x0000_i1027" style="width:0;height:1.5pt" o:hralign="center" o:hrstd="t" o:hr="t" fillcolor="#a0a0a0" stroked="f"/>
        </w:pict>
      </w:r>
    </w:p>
    <w:p w14:paraId="0000000C" w14:textId="77777777" w:rsidR="00AF1028" w:rsidRDefault="00CF222F">
      <w:pPr>
        <w:spacing w:before="240" w:after="240"/>
      </w:pPr>
      <w:r>
        <w:rPr>
          <w:b/>
        </w:rPr>
        <w:t>Domanda 4:</w:t>
      </w:r>
      <w:r>
        <w:rPr>
          <w:b/>
        </w:rPr>
        <w:br/>
        <w:t>Qual è il significato letterale della parola tedesca "</w:t>
      </w:r>
      <w:proofErr w:type="spellStart"/>
      <w:r>
        <w:rPr>
          <w:b/>
        </w:rPr>
        <w:t>Schadenfreude</w:t>
      </w:r>
      <w:proofErr w:type="spellEnd"/>
      <w:r>
        <w:rPr>
          <w:b/>
        </w:rPr>
        <w:t>"?</w:t>
      </w:r>
      <w:r>
        <w:rPr>
          <w:b/>
        </w:rPr>
        <w:br/>
      </w:r>
      <w:r>
        <w:t>a) Paura dell'oscurità</w:t>
      </w:r>
      <w:r>
        <w:br/>
        <w:t>b) Gioia per la sfortuna altrui</w:t>
      </w:r>
      <w:r>
        <w:br/>
        <w:t>c) Felicità infinita</w:t>
      </w:r>
      <w:r>
        <w:br/>
        <w:t>d) Desiderio di avventura</w:t>
      </w:r>
    </w:p>
    <w:p w14:paraId="0000000D" w14:textId="77777777" w:rsidR="00AF1028" w:rsidRDefault="00CF222F">
      <w:pPr>
        <w:spacing w:before="240" w:after="240"/>
      </w:pPr>
      <w:r>
        <w:rPr>
          <w:b/>
        </w:rPr>
        <w:lastRenderedPageBreak/>
        <w:t>Risposta corretta:</w:t>
      </w:r>
      <w:r>
        <w:t xml:space="preserve"> b) Gioia </w:t>
      </w:r>
      <w:r>
        <w:t>per la sfortuna altrui</w:t>
      </w:r>
      <w:r>
        <w:br/>
      </w:r>
      <w:r>
        <w:rPr>
          <w:b/>
        </w:rPr>
        <w:t>Curiosità:</w:t>
      </w:r>
      <w:r>
        <w:t xml:space="preserve"> "</w:t>
      </w:r>
      <w:proofErr w:type="spellStart"/>
      <w:r>
        <w:t>Schadenfreude</w:t>
      </w:r>
      <w:proofErr w:type="spellEnd"/>
      <w:r>
        <w:t>" è una parola unica che non ha un'esatta traduzione in molte lingue, ma descrive un'emozione piuttosto comune!</w:t>
      </w:r>
    </w:p>
    <w:p w14:paraId="0000000E" w14:textId="77777777" w:rsidR="00AF1028" w:rsidRDefault="00CF222F">
      <w:r>
        <w:pict w14:anchorId="32DB802C">
          <v:rect id="_x0000_i1028" style="width:0;height:1.5pt" o:hralign="center" o:hrstd="t" o:hr="t" fillcolor="#a0a0a0" stroked="f"/>
        </w:pict>
      </w:r>
    </w:p>
    <w:p w14:paraId="0000000F" w14:textId="77777777" w:rsidR="00AF1028" w:rsidRDefault="00CF222F">
      <w:pPr>
        <w:spacing w:before="240" w:after="240"/>
      </w:pPr>
      <w:r>
        <w:rPr>
          <w:b/>
        </w:rPr>
        <w:t>Domanda 5:</w:t>
      </w:r>
      <w:r>
        <w:rPr>
          <w:b/>
        </w:rPr>
        <w:br/>
        <w:t>Qual è l'origine del simbolo dell'euro (€)?</w:t>
      </w:r>
      <w:r>
        <w:rPr>
          <w:b/>
        </w:rPr>
        <w:br/>
      </w:r>
      <w:r>
        <w:t>a) Una moneta romana</w:t>
      </w:r>
      <w:r>
        <w:br/>
        <w:t>b) La lettera grec</w:t>
      </w:r>
      <w:r>
        <w:t>a epsilon</w:t>
      </w:r>
      <w:r>
        <w:br/>
        <w:t>c) La lettera "E" di "Europa"</w:t>
      </w:r>
      <w:r>
        <w:br/>
        <w:t>d) Un'antica moneta tedesca</w:t>
      </w:r>
    </w:p>
    <w:p w14:paraId="00000010" w14:textId="77777777" w:rsidR="00AF1028" w:rsidRDefault="00CF222F">
      <w:pPr>
        <w:spacing w:before="240" w:after="240"/>
      </w:pPr>
      <w:r>
        <w:rPr>
          <w:b/>
        </w:rPr>
        <w:t>Risposta corretta:</w:t>
      </w:r>
      <w:r>
        <w:t xml:space="preserve"> c) La lettera "E" di "Europa"</w:t>
      </w:r>
      <w:r>
        <w:br/>
      </w:r>
      <w:r>
        <w:rPr>
          <w:b/>
        </w:rPr>
        <w:t>Curiosità:</w:t>
      </w:r>
      <w:r>
        <w:t xml:space="preserve"> Il simbolo dell'euro è basato sulla lettera greca epsilon (ε), come riferimento alla civiltà europea, con due linee orizzontali </w:t>
      </w:r>
      <w:r>
        <w:t>per indicare stabilità.</w:t>
      </w:r>
    </w:p>
    <w:p w14:paraId="00000011" w14:textId="77777777" w:rsidR="00AF1028" w:rsidRDefault="00CF222F">
      <w:r>
        <w:pict w14:anchorId="5837E686">
          <v:rect id="_x0000_i1029" style="width:0;height:1.5pt" o:hralign="center" o:hrstd="t" o:hr="t" fillcolor="#a0a0a0" stroked="f"/>
        </w:pict>
      </w:r>
    </w:p>
    <w:p w14:paraId="00000012" w14:textId="77777777" w:rsidR="00AF1028" w:rsidRDefault="00CF222F">
      <w:pPr>
        <w:spacing w:before="240" w:after="240"/>
      </w:pPr>
      <w:r>
        <w:rPr>
          <w:b/>
        </w:rPr>
        <w:t>Domanda 6:</w:t>
      </w:r>
      <w:r>
        <w:rPr>
          <w:b/>
        </w:rPr>
        <w:br/>
        <w:t>Quale di queste parole è un esempio di "false friend" (falso amico) tra tedesco e inglese?</w:t>
      </w:r>
      <w:r>
        <w:rPr>
          <w:b/>
        </w:rPr>
        <w:br/>
      </w:r>
      <w:r>
        <w:t xml:space="preserve">a) </w:t>
      </w:r>
      <w:proofErr w:type="spellStart"/>
      <w:r>
        <w:t>Gift</w:t>
      </w:r>
      <w:proofErr w:type="spellEnd"/>
      <w:r>
        <w:br/>
        <w:t xml:space="preserve">b) </w:t>
      </w:r>
      <w:proofErr w:type="spellStart"/>
      <w:r>
        <w:t>Kind</w:t>
      </w:r>
      <w:proofErr w:type="spellEnd"/>
      <w:r>
        <w:br/>
        <w:t>c) Fast</w:t>
      </w:r>
      <w:r>
        <w:br/>
        <w:t xml:space="preserve">d) </w:t>
      </w:r>
      <w:proofErr w:type="spellStart"/>
      <w:r>
        <w:t>All</w:t>
      </w:r>
      <w:proofErr w:type="spellEnd"/>
      <w:r>
        <w:t xml:space="preserve"> of the </w:t>
      </w:r>
      <w:proofErr w:type="spellStart"/>
      <w:r>
        <w:t>above</w:t>
      </w:r>
      <w:proofErr w:type="spellEnd"/>
    </w:p>
    <w:p w14:paraId="00000013" w14:textId="77777777" w:rsidR="00AF1028" w:rsidRDefault="00CF222F">
      <w:pPr>
        <w:spacing w:before="240" w:after="240"/>
      </w:pPr>
      <w:r>
        <w:rPr>
          <w:b/>
        </w:rPr>
        <w:t>Risposta corretta:</w:t>
      </w:r>
      <w:r>
        <w:t xml:space="preserve"> d) </w:t>
      </w:r>
      <w:proofErr w:type="spellStart"/>
      <w:r>
        <w:t>All</w:t>
      </w:r>
      <w:proofErr w:type="spellEnd"/>
      <w:r>
        <w:t xml:space="preserve"> of the </w:t>
      </w:r>
      <w:proofErr w:type="spellStart"/>
      <w:r>
        <w:t>above</w:t>
      </w:r>
      <w:proofErr w:type="spellEnd"/>
      <w:r>
        <w:br/>
      </w:r>
      <w:r>
        <w:rPr>
          <w:b/>
        </w:rPr>
        <w:t>Curiosità:</w:t>
      </w:r>
      <w:r>
        <w:t xml:space="preserve"> "</w:t>
      </w:r>
      <w:proofErr w:type="spellStart"/>
      <w:r>
        <w:t>Gift</w:t>
      </w:r>
      <w:proofErr w:type="spellEnd"/>
      <w:r>
        <w:t>" in tedesco significa veleno</w:t>
      </w:r>
      <w:r>
        <w:t>, "</w:t>
      </w:r>
      <w:proofErr w:type="spellStart"/>
      <w:r>
        <w:t>Kind</w:t>
      </w:r>
      <w:proofErr w:type="spellEnd"/>
      <w:r>
        <w:t>" significa bambino, e "Fast" significa quasi. Sono tutte parole che possono confondere chi parla inglese!</w:t>
      </w:r>
    </w:p>
    <w:p w14:paraId="00000014" w14:textId="77777777" w:rsidR="00AF1028" w:rsidRDefault="00CF222F">
      <w:r>
        <w:pict w14:anchorId="53AAFD5B">
          <v:rect id="_x0000_i1030" style="width:0;height:1.5pt" o:hralign="center" o:hrstd="t" o:hr="t" fillcolor="#a0a0a0" stroked="f"/>
        </w:pict>
      </w:r>
    </w:p>
    <w:p w14:paraId="00000015" w14:textId="77777777" w:rsidR="00AF1028" w:rsidRDefault="00CF222F">
      <w:pPr>
        <w:spacing w:before="240" w:after="240"/>
      </w:pPr>
      <w:r>
        <w:t>Queste domande sono pensate per essere divertenti e istruttive, stimolando la curiosità degli studenti. Puoi personalizzare ulteriormente il</w:t>
      </w:r>
      <w:r>
        <w:t xml:space="preserve"> quiz in base al livello e agli interessi della tua classe. Buon divertimento!</w:t>
      </w:r>
    </w:p>
    <w:p w14:paraId="00000016" w14:textId="77777777" w:rsidR="00AF1028" w:rsidRDefault="00CF222F">
      <w:r>
        <w:t>4o</w:t>
      </w:r>
    </w:p>
    <w:p w14:paraId="00000017" w14:textId="77777777" w:rsidR="00AF1028" w:rsidRDefault="00CF222F">
      <w:pPr>
        <w:pStyle w:val="Titolo5"/>
        <w:keepNext w:val="0"/>
        <w:keepLines w:val="0"/>
        <w:spacing w:before="220" w:after="40"/>
        <w:rPr>
          <w:b/>
          <w:color w:val="000000"/>
          <w:sz w:val="20"/>
          <w:szCs w:val="20"/>
        </w:rPr>
      </w:pPr>
      <w:bookmarkStart w:id="2" w:name="_iabk9peimaw" w:colFirst="0" w:colLast="0"/>
      <w:bookmarkEnd w:id="2"/>
      <w:r>
        <w:rPr>
          <w:b/>
          <w:color w:val="000000"/>
          <w:sz w:val="20"/>
          <w:szCs w:val="20"/>
        </w:rPr>
        <w:t>Hai detto:</w:t>
      </w:r>
    </w:p>
    <w:p w14:paraId="00000018" w14:textId="77777777" w:rsidR="00AF1028" w:rsidRDefault="00CF222F">
      <w:r>
        <w:t>scomponi la parola nelle sotto paroleRindfleischetikettierungsüberwachungsaufgabenübertragungsgesetz</w:t>
      </w:r>
    </w:p>
    <w:p w14:paraId="00000019" w14:textId="77777777" w:rsidR="00AF1028" w:rsidRDefault="00CF222F">
      <w:pPr>
        <w:pStyle w:val="Titolo6"/>
        <w:keepNext w:val="0"/>
        <w:keepLines w:val="0"/>
        <w:spacing w:before="200" w:after="40"/>
        <w:rPr>
          <w:b/>
          <w:i w:val="0"/>
          <w:color w:val="000000"/>
          <w:sz w:val="18"/>
          <w:szCs w:val="18"/>
        </w:rPr>
      </w:pPr>
      <w:bookmarkStart w:id="3" w:name="_snsbfvuetpso" w:colFirst="0" w:colLast="0"/>
      <w:bookmarkEnd w:id="3"/>
      <w:proofErr w:type="spellStart"/>
      <w:r>
        <w:rPr>
          <w:b/>
          <w:i w:val="0"/>
          <w:color w:val="000000"/>
          <w:sz w:val="18"/>
          <w:szCs w:val="18"/>
        </w:rPr>
        <w:t>ChatGPT</w:t>
      </w:r>
      <w:proofErr w:type="spellEnd"/>
      <w:r>
        <w:rPr>
          <w:b/>
          <w:i w:val="0"/>
          <w:color w:val="000000"/>
          <w:sz w:val="18"/>
          <w:szCs w:val="18"/>
        </w:rPr>
        <w:t xml:space="preserve"> ha detto:</w:t>
      </w:r>
    </w:p>
    <w:p w14:paraId="0000001A" w14:textId="77777777" w:rsidR="00AF1028" w:rsidRDefault="00CF222F">
      <w:proofErr w:type="spellStart"/>
      <w:r>
        <w:t>ChatGPT</w:t>
      </w:r>
      <w:proofErr w:type="spellEnd"/>
    </w:p>
    <w:p w14:paraId="0000001B" w14:textId="77777777" w:rsidR="00AF1028" w:rsidRDefault="00CF222F">
      <w:pPr>
        <w:spacing w:before="240" w:after="240"/>
      </w:pPr>
      <w:r>
        <w:t xml:space="preserve">La parola </w:t>
      </w:r>
      <w:r>
        <w:rPr>
          <w:b/>
        </w:rPr>
        <w:t>"Rindfleischetikettierungsüberwachungsaufgabenübertragungsgesetz"</w:t>
      </w:r>
      <w:r>
        <w:t xml:space="preserve"> è un classico esempio di una parola composta tedesca, formata unendo diverse parole più piccole. Ecco come si scompone:</w:t>
      </w:r>
    </w:p>
    <w:p w14:paraId="0000001C" w14:textId="77777777" w:rsidR="00AF1028" w:rsidRDefault="00CF222F">
      <w:pPr>
        <w:numPr>
          <w:ilvl w:val="0"/>
          <w:numId w:val="1"/>
        </w:numPr>
        <w:spacing w:before="240"/>
      </w:pPr>
      <w:proofErr w:type="spellStart"/>
      <w:r>
        <w:rPr>
          <w:b/>
        </w:rPr>
        <w:t>Rindfleisch</w:t>
      </w:r>
      <w:proofErr w:type="spellEnd"/>
      <w:r>
        <w:t xml:space="preserve"> - Carne di manzo</w:t>
      </w:r>
    </w:p>
    <w:p w14:paraId="0000001D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Rind</w:t>
      </w:r>
      <w:proofErr w:type="spellEnd"/>
      <w:r>
        <w:t xml:space="preserve"> = manzo</w:t>
      </w:r>
    </w:p>
    <w:p w14:paraId="0000001E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Fleisch</w:t>
      </w:r>
      <w:proofErr w:type="spellEnd"/>
      <w:r>
        <w:t xml:space="preserve"> = carne</w:t>
      </w:r>
    </w:p>
    <w:p w14:paraId="0000001F" w14:textId="77777777" w:rsidR="00AF1028" w:rsidRDefault="00CF222F">
      <w:pPr>
        <w:numPr>
          <w:ilvl w:val="0"/>
          <w:numId w:val="1"/>
        </w:numPr>
      </w:pPr>
      <w:proofErr w:type="spellStart"/>
      <w:r>
        <w:rPr>
          <w:b/>
        </w:rPr>
        <w:lastRenderedPageBreak/>
        <w:t>Etikettierun</w:t>
      </w:r>
      <w:r>
        <w:rPr>
          <w:b/>
        </w:rPr>
        <w:t>g</w:t>
      </w:r>
      <w:proofErr w:type="spellEnd"/>
      <w:r>
        <w:t xml:space="preserve"> - Etichettatura</w:t>
      </w:r>
    </w:p>
    <w:p w14:paraId="00000020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Etikett</w:t>
      </w:r>
      <w:proofErr w:type="spellEnd"/>
      <w:r>
        <w:t xml:space="preserve"> = etichetta</w:t>
      </w:r>
    </w:p>
    <w:p w14:paraId="00000021" w14:textId="77777777" w:rsidR="00AF1028" w:rsidRDefault="00CF222F">
      <w:pPr>
        <w:numPr>
          <w:ilvl w:val="1"/>
          <w:numId w:val="1"/>
        </w:numPr>
      </w:pPr>
      <w:r>
        <w:rPr>
          <w:i/>
        </w:rPr>
        <w:t>-</w:t>
      </w:r>
      <w:proofErr w:type="spellStart"/>
      <w:r>
        <w:rPr>
          <w:i/>
        </w:rPr>
        <w:t>ierung</w:t>
      </w:r>
      <w:proofErr w:type="spellEnd"/>
      <w:r>
        <w:t xml:space="preserve"> = suffisso che indica l'azione di etichettare</w:t>
      </w:r>
    </w:p>
    <w:p w14:paraId="00000022" w14:textId="77777777" w:rsidR="00AF1028" w:rsidRDefault="00CF222F">
      <w:pPr>
        <w:numPr>
          <w:ilvl w:val="0"/>
          <w:numId w:val="1"/>
        </w:numPr>
      </w:pPr>
      <w:proofErr w:type="spellStart"/>
      <w:r>
        <w:rPr>
          <w:b/>
        </w:rPr>
        <w:t>Überwachung</w:t>
      </w:r>
      <w:proofErr w:type="spellEnd"/>
      <w:r>
        <w:t xml:space="preserve"> - Sorveglianza, controllo</w:t>
      </w:r>
    </w:p>
    <w:p w14:paraId="00000023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Über</w:t>
      </w:r>
      <w:proofErr w:type="spellEnd"/>
      <w:r>
        <w:t xml:space="preserve"> = sopra, su</w:t>
      </w:r>
    </w:p>
    <w:p w14:paraId="00000024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Wachung</w:t>
      </w:r>
      <w:proofErr w:type="spellEnd"/>
      <w:r>
        <w:t xml:space="preserve"> (da </w:t>
      </w:r>
      <w:proofErr w:type="spellStart"/>
      <w:r>
        <w:rPr>
          <w:i/>
        </w:rPr>
        <w:t>wachen</w:t>
      </w:r>
      <w:proofErr w:type="spellEnd"/>
      <w:r>
        <w:t>) = vigilare, sorvegliare</w:t>
      </w:r>
    </w:p>
    <w:p w14:paraId="00000025" w14:textId="77777777" w:rsidR="00AF1028" w:rsidRDefault="00CF222F">
      <w:pPr>
        <w:numPr>
          <w:ilvl w:val="0"/>
          <w:numId w:val="1"/>
        </w:numPr>
      </w:pPr>
      <w:proofErr w:type="spellStart"/>
      <w:r>
        <w:rPr>
          <w:b/>
        </w:rPr>
        <w:t>Aufgaben</w:t>
      </w:r>
      <w:proofErr w:type="spellEnd"/>
      <w:r>
        <w:t xml:space="preserve"> - Compiti, mansioni</w:t>
      </w:r>
    </w:p>
    <w:p w14:paraId="00000026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Aufgabe</w:t>
      </w:r>
      <w:proofErr w:type="spellEnd"/>
      <w:r>
        <w:t xml:space="preserve"> = compito</w:t>
      </w:r>
    </w:p>
    <w:p w14:paraId="00000027" w14:textId="77777777" w:rsidR="00AF1028" w:rsidRDefault="00CF222F">
      <w:pPr>
        <w:numPr>
          <w:ilvl w:val="0"/>
          <w:numId w:val="1"/>
        </w:numPr>
      </w:pPr>
      <w:proofErr w:type="spellStart"/>
      <w:r>
        <w:rPr>
          <w:b/>
        </w:rPr>
        <w:t>Übertragung</w:t>
      </w:r>
      <w:proofErr w:type="spellEnd"/>
      <w:r>
        <w:t xml:space="preserve"> - Tras</w:t>
      </w:r>
      <w:r>
        <w:t>ferimento, trasmissione</w:t>
      </w:r>
    </w:p>
    <w:p w14:paraId="00000028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Über</w:t>
      </w:r>
      <w:proofErr w:type="spellEnd"/>
      <w:r>
        <w:t xml:space="preserve"> = sopra, su</w:t>
      </w:r>
    </w:p>
    <w:p w14:paraId="00000029" w14:textId="77777777" w:rsidR="00AF1028" w:rsidRDefault="00CF222F">
      <w:pPr>
        <w:numPr>
          <w:ilvl w:val="1"/>
          <w:numId w:val="1"/>
        </w:numPr>
      </w:pPr>
      <w:proofErr w:type="spellStart"/>
      <w:r>
        <w:rPr>
          <w:i/>
        </w:rPr>
        <w:t>Tragung</w:t>
      </w:r>
      <w:proofErr w:type="spellEnd"/>
      <w:r>
        <w:t xml:space="preserve"> (da </w:t>
      </w:r>
      <w:proofErr w:type="spellStart"/>
      <w:r>
        <w:rPr>
          <w:i/>
        </w:rPr>
        <w:t>tragen</w:t>
      </w:r>
      <w:proofErr w:type="spellEnd"/>
      <w:r>
        <w:t>) = portare, trasferire</w:t>
      </w:r>
    </w:p>
    <w:p w14:paraId="0000002A" w14:textId="77777777" w:rsidR="00AF1028" w:rsidRDefault="00CF222F">
      <w:pPr>
        <w:numPr>
          <w:ilvl w:val="0"/>
          <w:numId w:val="1"/>
        </w:numPr>
        <w:spacing w:after="240"/>
      </w:pPr>
      <w:proofErr w:type="spellStart"/>
      <w:r>
        <w:rPr>
          <w:b/>
        </w:rPr>
        <w:t>Gesetz</w:t>
      </w:r>
      <w:proofErr w:type="spellEnd"/>
      <w:r>
        <w:t xml:space="preserve"> - Legge</w:t>
      </w:r>
    </w:p>
    <w:p w14:paraId="0000002B" w14:textId="77777777" w:rsidR="00AF1028" w:rsidRDefault="00CF222F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swygsn2f7y85" w:colFirst="0" w:colLast="0"/>
      <w:bookmarkEnd w:id="4"/>
      <w:r>
        <w:rPr>
          <w:b/>
          <w:color w:val="000000"/>
          <w:sz w:val="26"/>
          <w:szCs w:val="26"/>
        </w:rPr>
        <w:t>Significato Complessivo:</w:t>
      </w:r>
    </w:p>
    <w:p w14:paraId="0000002C" w14:textId="77777777" w:rsidR="00AF1028" w:rsidRDefault="00CF222F">
      <w:pPr>
        <w:spacing w:before="240" w:after="240"/>
      </w:pPr>
      <w:r>
        <w:t>La parola si riferisce a una legge (</w:t>
      </w:r>
      <w:proofErr w:type="spellStart"/>
      <w:r>
        <w:t>Gesetz</w:t>
      </w:r>
      <w:proofErr w:type="spellEnd"/>
      <w:r>
        <w:t>) riguardante il trasferimento (</w:t>
      </w:r>
      <w:proofErr w:type="spellStart"/>
      <w:r>
        <w:t>Übertragung</w:t>
      </w:r>
      <w:proofErr w:type="spellEnd"/>
      <w:r>
        <w:t>) di compiti (</w:t>
      </w:r>
      <w:proofErr w:type="spellStart"/>
      <w:r>
        <w:t>Aufgaben</w:t>
      </w:r>
      <w:proofErr w:type="spellEnd"/>
      <w:r>
        <w:t>) di sorveglianza (</w:t>
      </w:r>
      <w:proofErr w:type="spellStart"/>
      <w:r>
        <w:t>Überwac</w:t>
      </w:r>
      <w:r>
        <w:t>hung</w:t>
      </w:r>
      <w:proofErr w:type="spellEnd"/>
      <w:r>
        <w:t>) sull'etichettatura (</w:t>
      </w:r>
      <w:proofErr w:type="spellStart"/>
      <w:r>
        <w:t>Etikettierung</w:t>
      </w:r>
      <w:proofErr w:type="spellEnd"/>
      <w:r>
        <w:t>) della carne di manzo (</w:t>
      </w:r>
      <w:proofErr w:type="spellStart"/>
      <w:r>
        <w:t>Rindfleisch</w:t>
      </w:r>
      <w:proofErr w:type="spellEnd"/>
      <w:r>
        <w:t>).</w:t>
      </w:r>
    </w:p>
    <w:p w14:paraId="0000002D" w14:textId="77777777" w:rsidR="00AF1028" w:rsidRDefault="00CF222F">
      <w:pPr>
        <w:spacing w:before="240" w:after="240"/>
      </w:pPr>
      <w:r>
        <w:t>Questa legge, ormai abrogata, era specificamente legata alla regolamentazione e al controllo della carne bovina in Germania.</w:t>
      </w:r>
    </w:p>
    <w:p w14:paraId="0000002E" w14:textId="77777777" w:rsidR="00AF1028" w:rsidRDefault="00AF1028"/>
    <w:sectPr w:rsidR="00AF1028">
      <w:pgSz w:w="11906" w:h="16838"/>
      <w:pgMar w:top="1133" w:right="1247" w:bottom="1133" w:left="124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3C3"/>
    <w:multiLevelType w:val="multilevel"/>
    <w:tmpl w:val="C02CDD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28"/>
    <w:rsid w:val="00AF1028"/>
    <w:rsid w:val="00C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AB278-72BF-4E41-8583-9788B7A1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MR. Romanetti</dc:creator>
  <cp:lastModifiedBy>Mariangela MR. Romanetti</cp:lastModifiedBy>
  <cp:revision>2</cp:revision>
  <dcterms:created xsi:type="dcterms:W3CDTF">2024-09-04T08:47:00Z</dcterms:created>
  <dcterms:modified xsi:type="dcterms:W3CDTF">2024-09-04T08:47:00Z</dcterms:modified>
</cp:coreProperties>
</file>