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40"/>
      </w:pPr>
    </w:p>
    <w:p>
      <w:pPr>
        <w:pBdr>
          <w:bottom w:val="single" w:color="2E75B6" w:sz="8" w:space="4"/>
        </w:pBdr>
        <w:spacing w:before="0" w:after="80"/>
        <w:jc w:val="center"/>
      </w:pPr>
      <w:r>
        <w:rPr>
          <w:rFonts w:ascii="Arial" w:cs="Arial" w:eastAsia="Arial" w:hAnsi="Arial"/>
          <w:b/>
          <w:bCs/>
          <w:color w:val="1A4F7B"/>
          <w:sz w:val="30"/>
          <w:szCs w:val="30"/>
        </w:rPr>
        <w:t xml:space="preserve">CORRIGÉ — TP : Fonctionnement et régulation de l'appareil reproducteur mâle</w:t>
      </w:r>
    </w:p>
    <w:p>
      <w:pPr>
        <w:spacing w:before="40" w:after="40"/>
        <w:jc w:val="center"/>
      </w:pPr>
      <w:r>
        <w:rPr>
          <w:rFonts w:ascii="Arial" w:cs="Arial" w:eastAsia="Arial" w:hAnsi="Arial"/>
          <w:b w:val="false"/>
          <w:bCs w:val="false"/>
          <w:color w:val="555555"/>
          <w:sz w:val="19"/>
          <w:szCs w:val="19"/>
        </w:rPr>
        <w:t xml:space="preserve">Objectif : Comment les testicules assurent-ils la fonction reproductrice chez l'homme ?</w:t>
      </w:r>
    </w:p>
    <w:p>
      <w:pPr>
        <w:spacing w:before="80" w:after="40"/>
      </w:pPr>
    </w:p>
    <w:p>
      <w:pPr>
        <w:pBdr>
          <w:bottom w:val="single" w:color="1A4F7B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1A4F7B"/>
          <w:sz w:val="26"/>
          <w:szCs w:val="26"/>
        </w:rPr>
        <w:t xml:space="preserve">PARTIE 1 — LA DOUBLE FONCTION TESTICULAIRE</w:t>
      </w:r>
    </w:p>
    <w:p>
      <w:pPr>
        <w:spacing w:before="40" w:after="20"/>
      </w:pPr>
    </w:p>
    <w:p>
      <w:pPr>
        <w:pBdr>
          <w:left w:val="single" w:color="1A4F7B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1A4F7B"/>
          <w:sz w:val="22"/>
          <w:szCs w:val="22"/>
        </w:rPr>
        <w:t xml:space="preserve">  Activité 1 — Observer la structure testiculaire</w:t>
      </w:r>
    </w:p>
    <w:p>
      <w:pPr>
        <w:spacing w:before="20" w:after="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1-1. Légendes attendues des figures :</w:t>
      </w:r>
    </w:p>
    <w:p>
      <w:pPr>
        <w:spacing w:before="20" w:after="1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1A4F7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Figure 1 — Coupe histologique de testicule (légendes)</w:t>
            </w:r>
          </w:p>
        </w:tc>
      </w:tr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EBF4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Tubes séminifères : structures tubulaires arrondies, fortement colorées, contenant les cellules germinales en cours de différenciation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Cellules de Leydig : cellules interstitielles situées entre les tubes séminifères, en amas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Spermatozoïdes en formation : petites cellules à la périphérie de la lumière des tubes (vers le centre)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1A4F7B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Figure 2 — Marquage de l'enzyme de synthèse de la testostérone (légendes)</w:t>
            </w:r>
          </w:p>
        </w:tc>
      </w:tr>
      <w:tr>
        <w:tc>
          <w:tcPr>
            <w:tcW w:type="dxa" w:w="9360"/>
            <w:tcBorders>
              <w:top w:val="single" w:color="1A4F7B" w:sz="10"/>
              <w:left w:val="single" w:color="1A4F7B" w:sz="10"/>
              <w:bottom w:val="single" w:color="1A4F7B" w:sz="10"/>
              <w:right w:val="single" w:color="1A4F7B" w:sz="10"/>
            </w:tcBorders>
            <w:shd w:fill="EBF4F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Cellules de Leydig (interstitielles) marquées en brun sombre → ce sont elles qui synthétisent la testostérone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Tubes séminifères : non marqués (pas de synthèse de testostérone dans les tubes)</w:t>
            </w:r>
          </w:p>
        </w:tc>
      </w:tr>
    </w:tbl>
    <w:p>
      <w:pPr>
        <w:spacing w:before="60" w:after="2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1-2. Double fonction des testicules :</w:t>
      </w:r>
    </w:p>
    <w:p>
      <w:pPr>
        <w:spacing w:before="20" w:after="0"/>
      </w:pP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Les testicules ont une double fonction :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Une fonction EXOCRINE (ou gamétogène) : production de spermatozoïdes dans les tubes séminifères, grâce à la spermatogenèse.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Une fonction ENDOCRINE (ou hormonale) : sécrétion de testostérone par les cellules de Leydig, situées entre les tubes séminifères.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On dit qu'ils sont des glandes mixtes (exocrines et endocrines à la fois).</w:t>
      </w:r>
    </w:p>
    <w:p>
      <w:pPr>
        <w:spacing w:before="80" w:after="40"/>
      </w:pPr>
    </w:p>
    <w:p>
      <w:pPr>
        <w:pBdr>
          <w:left w:val="single" w:color="1A4F7B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1A4F7B"/>
          <w:sz w:val="22"/>
          <w:szCs w:val="22"/>
        </w:rPr>
        <w:t xml:space="preserve">  Activité 2 — Le rôle de la testostérone dans la spermatogenèse</w:t>
      </w:r>
    </w:p>
    <w:p>
      <w:pPr>
        <w:spacing w:before="20" w:after="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Réponse attendue :</w:t>
      </w:r>
    </w:p>
    <w:p>
      <w:pPr>
        <w:spacing w:before="20" w:after="0"/>
      </w:pP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Le document montre que chez les individus castrés (sans testicules), la spermatogenèse est absente ou très réduite.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Chez les sujets castrés traités avec de la testostérone, la spermatogenèse est restaurée, comparable à celle d'un sujet normal.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Conclusion : La testostérone est indispensable au déclenchement et au maintien de la spermatogenèse. Elle agit directement sur les cellules des tubes séminifères (cellules de Sertoli) pour stimuler la production de spermatozoïdes.</w:t>
      </w:r>
    </w:p>
    <w:p>
      <w:pPr>
        <w:spacing w:before="80" w:after="40"/>
      </w:pPr>
    </w:p>
    <w:p>
      <w:pPr>
        <w:pBdr>
          <w:bottom w:val="single" w:color="1A4F7B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1A4F7B"/>
          <w:sz w:val="26"/>
          <w:szCs w:val="26"/>
        </w:rPr>
        <w:t xml:space="preserve">PARTIE 2 — LA RÉGULATION DE LA FONCTION REPRODUCTRICE</w:t>
      </w:r>
    </w:p>
    <w:p>
      <w:pPr>
        <w:spacing w:before="40" w:after="20"/>
      </w:pPr>
    </w:p>
    <w:p>
      <w:pPr>
        <w:pBdr>
          <w:left w:val="single" w:color="1A4F7B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1A4F7B"/>
          <w:sz w:val="22"/>
          <w:szCs w:val="22"/>
        </w:rPr>
        <w:t xml:space="preserve">  Activité 3 — Le contrôle hormonal de l'activité testiculaire</w:t>
      </w:r>
    </w:p>
    <w:p>
      <w:pPr>
        <w:spacing w:before="20" w:after="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Réponse 3-1 — Rôle de FSH et LH :</w:t>
      </w:r>
    </w:p>
    <w:p>
      <w:pPr>
        <w:spacing w:before="20" w:after="0"/>
      </w:pP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La LH (Hormone Lutéinisante) : stimule les cellules de Leydig → celles-ci sécrètent alors la testostérone.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• La FSH (Hormone Folliculo-Stimulante) : agit sur les cellules de Sertoli → stimule directement la spermatogenèse.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Ces deux hormones hypophysaires sont donc toutes deux indispensables à la fonction reproductive masculine : FSH pour la production de spermatozoïdes, LH pour la production de testostérone.</w:t>
      </w:r>
    </w:p>
    <w:p>
      <w:pPr>
        <w:spacing w:before="60" w:after="20"/>
      </w:pPr>
    </w:p>
    <w:p>
      <w:pPr>
        <w:spacing w:before="60" w:after="6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Réponse 3-2 — Contrôle de FSH et LH par l'hypothalamus :</w:t>
      </w:r>
    </w:p>
    <w:p>
      <w:pPr>
        <w:spacing w:before="20" w:after="0"/>
      </w:pP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Le document 4 montre qu'après lésion de l'hypothalamus, la sécrétion de FSH et de LH par l'hypophyse chute brutalement.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Conclusion : l'hypothalamus contrôle la sécrétion de FSH et LH par l'hypophyse. Il sécrète pour cela une neurohormone, la GnRH (Gonadotrophine Releasing Hormone), qui stimule l'hypophyse.</w:t>
      </w:r>
    </w:p>
    <w:p>
      <w:pPr>
        <w:spacing w:before="40" w:after="40"/>
        <w:jc w:val="left"/>
      </w:pPr>
      <w:r>
        <w:rPr>
          <w:rFonts w:ascii="Arial" w:cs="Arial" w:eastAsia="Arial" w:hAnsi="Arial"/>
          <w:b/>
          <w:bCs/>
          <w:color w:val="1A4F7B"/>
          <w:sz w:val="20"/>
          <w:szCs w:val="20"/>
        </w:rPr>
        <w:t xml:space="preserve">✔ </w:t>
      </w:r>
      <w:r>
        <w:rPr>
          <w:rFonts w:ascii="Arial" w:cs="Arial" w:eastAsia="Arial" w:hAnsi="Arial"/>
          <w:b w:val="false"/>
          <w:bCs w:val="false"/>
          <w:color w:val="1A4F7B"/>
          <w:sz w:val="20"/>
          <w:szCs w:val="20"/>
        </w:rPr>
        <w:t xml:space="preserve">Sans signal hypothalamique (GnRH), l'hypophyse ne peut pas sécréter FSH et LH → la fonction testiculaire est abolie.</w:t>
      </w:r>
    </w:p>
    <w:p>
      <w:pPr>
        <w:spacing w:before="80" w:after="40"/>
      </w:pPr>
    </w:p>
    <w:p>
      <w:pPr>
        <w:pBdr>
          <w:left w:val="single" w:color="1A4F7B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1A4F7B"/>
          <w:sz w:val="22"/>
          <w:szCs w:val="22"/>
        </w:rPr>
        <w:t xml:space="preserve">  Activité 4 — Texte à trous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Texte complété — Corrigé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L'activité des testicules est contrôlée par l'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hypophyse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et l'hypothalamus. Cet ensemble est appelé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complexe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hypothalamo-hypophysaire et est situé à la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base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du cerveau. L'hypothalamus produit une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neurohormone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, la GnRH. La GnRH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stimule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la sécrétion par l'hypophyse de deux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hormones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: la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LH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qui stimule la sécrétion de testostérone et la FSH qui active la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spermatogenèse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La LH et la FSH sont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indispensables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à la production des spermatozoïdes. Pour agir sur les testicules, ces deux hormones sont déversées dans la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circulation sanguine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. Elles pourront atteindre alors les testicules, </w:t>
            </w:r>
            <w:r>
              <w:rPr>
                <w:rFonts w:ascii="Arial" w:cs="Arial" w:eastAsia="Arial" w:hAnsi="Arial"/>
                <w:b/>
                <w:bCs/>
                <w:color w:val="1A4F7B"/>
                <w:sz w:val="20"/>
                <w:szCs w:val="20"/>
              </w:rPr>
              <w:t xml:space="preserve">organes cibles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de ces hormones.</w:t>
            </w:r>
          </w:p>
        </w:tc>
      </w:tr>
    </w:tbl>
    <w:p>
      <w:pPr>
        <w:spacing w:before="80" w:after="40"/>
      </w:pPr>
    </w:p>
    <w:p>
      <w:pPr>
        <w:pBdr>
          <w:left w:val="single" w:color="1A4F7B" w:sz="16" w:space="8"/>
        </w:pBdr>
        <w:spacing w:before="140" w:after="80"/>
        <w:ind w:left="0"/>
        <w:jc w:val="left"/>
      </w:pPr>
      <w:r>
        <w:rPr>
          <w:rFonts w:ascii="Arial" w:cs="Arial" w:eastAsia="Arial" w:hAnsi="Arial"/>
          <w:b/>
          <w:bCs/>
          <w:color w:val="1A4F7B"/>
          <w:sz w:val="22"/>
          <w:szCs w:val="22"/>
        </w:rPr>
        <w:t xml:space="preserve">  Bilan — Schéma fonctionnel</w:t>
      </w:r>
    </w:p>
    <w:p>
      <w:pPr>
        <w:spacing w:before="2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8B4000" w:sz="10"/>
              <w:left w:val="single" w:color="8B4000" w:sz="10"/>
              <w:bottom w:val="single" w:color="8B4000" w:sz="10"/>
              <w:right w:val="single" w:color="8B4000" w:sz="10"/>
            </w:tcBorders>
            <w:shd w:fill="8B40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Schéma fonctionnel attendu — Description</w:t>
            </w:r>
          </w:p>
        </w:tc>
      </w:tr>
      <w:tr>
        <w:tc>
          <w:tcPr>
            <w:tcW w:type="dxa" w:w="9360"/>
            <w:tcBorders>
              <w:top w:val="single" w:color="8B4000" w:sz="10"/>
              <w:left w:val="single" w:color="8B4000" w:sz="10"/>
              <w:bottom w:val="single" w:color="8B4000" w:sz="10"/>
              <w:right w:val="single" w:color="8B4000" w:sz="10"/>
            </w:tcBorders>
            <w:shd w:fill="FCE8D5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 schéma doit faire apparaître, de haut en bas, avec des flèches :</w:t>
            </w:r>
          </w:p>
          <w:p>
            <w:pPr>
              <w:spacing w:before="20" w:after="0"/>
            </w:pP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HYPOTHALAMUS → (GnRH, neurohormone) → HYPOPHYSE [flèche de stimulation 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HYPOPHYSE → (FSH) → Tubes séminifères (cellules de Sertoli) → SPERMATOGENÈSE [flèche 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HYPOPHYSE → (LH) → Cellules de Leydig → TESTOSTÉRONE [flèche +]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TESTOSTÉRONE → effets sur l'organisme (caractères sexuels secondaires, spermatogenèse)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TESTOSTÉRONE → rétrocontrôle négatif (−) sur l'hypophyse ET sur l'hypothalamus [flèche rouge −]</w:t>
            </w:r>
          </w:p>
          <w:p>
            <w:pPr>
              <w:spacing w:before="40" w:after="2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8B4000"/>
                <w:sz w:val="20"/>
                <w:szCs w:val="20"/>
              </w:rPr>
              <w:t xml:space="preserve">⚠️ Points clés à mentionner :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 testostérone exerce un rétrocontrôle NÉGATIF sur l'axe hypothalamo-hypophysaire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 rétrocontrôle maintient la testostéronémie constante (régulation par feedback)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 sécrétion de testostérone est pulsatile mais le taux sanguin reste globalement stable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FSH et LH agissent sur des cellules cibles différentes des testicules</w:t>
            </w:r>
          </w:p>
        </w:tc>
      </w:tr>
    </w:tbl>
    <w:p>
      <w:pPr>
        <w:spacing w:before="120" w:after="80"/>
      </w:pPr>
    </w:p>
    <w:p>
      <w:pPr>
        <w:spacing w:before="60" w:after="60"/>
        <w:jc w:val="left"/>
      </w:pPr>
      <w:r>
        <w:br w:type="page"/>
      </w:r>
    </w:p>
    <w:p>
      <w:pPr>
        <w:pBdr>
          <w:bottom w:val="single" w:color="1D6A3A" w:sz="8" w:space="4"/>
        </w:pBdr>
        <w:spacing w:before="200" w:after="100"/>
        <w:jc w:val="left"/>
      </w:pPr>
      <w:r>
        <w:rPr>
          <w:rFonts w:ascii="Arial" w:cs="Arial" w:eastAsia="Arial" w:hAnsi="Arial"/>
          <w:b/>
          <w:bCs/>
          <w:color w:val="1D6A3A"/>
          <w:sz w:val="26"/>
          <w:szCs w:val="26"/>
        </w:rPr>
        <w:t xml:space="preserve">BILAN DES NOTIONS — TP Appareil reproducteur masculin</w:t>
      </w:r>
    </w:p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1. La double fonction testiculaire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Les testicules sont des GONADES mâles à double fonction :</w:t>
            </w:r>
          </w:p>
          <w:p>
            <w:pPr>
              <w:spacing w:before="20" w:after="0"/>
            </w:pP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6160"/>
            </w:tblGrid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Fonction exocrine (gamétogène)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Production de spermatozoïdes dans les tubes séminifères par la spermatogenèse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Fonction endocrine (hormonale)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Sécrétion de testostérone par les cellules de Leydig (interstitielles)</w:t>
                  </w:r>
                </w:p>
              </w:tc>
            </w:tr>
          </w:tbl>
          <w:p>
            <w:pPr>
              <w:spacing w:before="40" w:after="20"/>
            </w:pP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Cellules de Sertoli : dans les tubes séminifères → nourrissent et soutiennent les cellules germinales, reçoivent l'action de FSH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Cellules de Leydig : entre les tubes séminifères → produisent la testostérone sous contrôle de LH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2. La spermatogenèse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Lieu : tubes séminifères du testicule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Elle produit en continu des spermatozoïdes à partir de la puberté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Elle nécessite une température inférieure de ~2°C à la température corporelle (d'où la position des testicules dans les bourses)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La spermatogenèse est sous double contrôle hormonal : FSH (stimule les cellules de Sertoli) + testostérone (produite sous contrôle de LH)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3. Le complexe hypothalamo-hypophysaire (CHP)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L'axe de régulation de haut en bas :</w:t>
            </w:r>
          </w:p>
          <w:p>
            <w:pPr>
              <w:spacing w:before="20" w:after="0"/>
            </w:pPr>
          </w:p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6160"/>
            </w:tblGrid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Hypothalamus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Sécrète la GnRH (neurohormone, mode pulsatile) → stimule l'hypophyse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Hypophyse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Sécrète FSH et LH (gonadostimulines) → agissent sur les testicules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FSH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Stimule la spermatogenèse (via les cellules de Sertoli)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LH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Stimule la sécrétion de testostérone (via les cellules de Leydig)</w:t>
                  </w:r>
                </w:p>
              </w:tc>
            </w:tr>
          </w:tbl>
          <w:p/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4. Le rétrocontrôle (feedback) — Régulation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20"/>
                <w:szCs w:val="20"/>
              </w:rPr>
              <w:t xml:space="preserve">La testostéronémie est maintenue constante grâce à un mécanisme de rétrocontrôle :</w:t>
            </w:r>
          </w:p>
          <w:p>
            <w:pPr>
              <w:spacing w:before="20" w:after="0"/>
            </w:pP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 testostérone ↑ → rétrocontrôle NÉGATIF (−) sur l'hypothalamus ET l'hypophyse → sécrétion de GnRH, FSH, LH ↓ → testostérone revient à la normale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Si testostérone ↓ → rétrocontrôle POSITIF ou levée d'inhibition → sécrétion de GnRH, FSH, LH ↑ → testostérone remonte</w:t>
            </w:r>
          </w:p>
          <w:p>
            <w:pPr>
              <w:spacing w:before="20" w:after="0"/>
            </w:pPr>
          </w:p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8B4000"/>
                <w:sz w:val="20"/>
                <w:szCs w:val="20"/>
              </w:rPr>
              <w:t xml:space="preserve">⚠️ À retenir 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 chez l'homme, la régulation est PERMANENTE et NON CYCLIQUE (contrairement à la femme). La testostéronémie oscille légèrement (pulsatile) mais reste globalement stable.</w:t>
            </w:r>
          </w:p>
        </w:tc>
      </w:tr>
    </w:tbl>
    <w:p>
      <w:pPr>
        <w:spacing w:before="40" w:after="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1D6A3A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spacing w:before="60" w:after="6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5. Vocabulaire clé</w:t>
            </w:r>
          </w:p>
        </w:tc>
      </w:tr>
      <w:tr>
        <w:tc>
          <w:tcPr>
            <w:tcW w:type="dxa" w:w="9360"/>
            <w:tcBorders>
              <w:top w:val="single" w:color="1D6A3A" w:sz="10"/>
              <w:left w:val="single" w:color="1D6A3A" w:sz="10"/>
              <w:bottom w:val="single" w:color="1D6A3A" w:sz="10"/>
              <w:right w:val="single" w:color="1D6A3A" w:sz="10"/>
            </w:tcBorders>
            <w:shd w:fill="D9EFE2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tbl>
            <w:tblPr>
              <w:tblW w:type="dxa" w:w="93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00"/>
              <w:gridCol w:w="6160"/>
            </w:tblGrid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Spermatogenèse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Production de spermatozoïdes dans les tubes séminifères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Testostérone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Hormone stéroïde produite par les cellules de Leydig, contrôle la spermatogenèse et les caractères sexuels secondaires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GnRH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Neurohormone hypothalamique qui stimule l'hypophyse (Gonadotrophin Releasing Hormone)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FSH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Follicle Stimulating Hormone — stimule la spermatogenèse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LH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Luteinizing Hormone — stimule la sécrétion de testostérone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FFFFF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Rétrocontrôle négatif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Mécanisme de régulation par lequel une hormone inhibe sa propre production</w:t>
                  </w:r>
                </w:p>
              </w:tc>
            </w:tr>
            <w:tr>
              <w:tc>
                <w:tcPr>
                  <w:tcW w:type="dxa" w:w="320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F5F5F5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Gonade</w:t>
                  </w:r>
                </w:p>
              </w:tc>
              <w:tc>
                <w:tcPr>
                  <w:tcW w:type="dxa" w:w="6160"/>
                  <w:tcBorders>
                    <w:top w:val="single" w:color="AAAAAA" w:sz="4"/>
                    <w:left w:val="single" w:color="AAAAAA" w:sz="4"/>
                    <w:bottom w:val="single" w:color="AAAAAA" w:sz="4"/>
                    <w:right w:val="single" w:color="AAAAAA" w:sz="4"/>
                  </w:tcBorders>
                  <w:shd w:fill="EBF4FC" w:val="clear"/>
                  <w:tcMar>
                    <w:top w:type="dxa" w:w="80"/>
                    <w:left w:type="dxa" w:w="120"/>
                    <w:bottom w:type="dxa" w:w="80"/>
                    <w:right w:type="dxa" w:w="120"/>
                  </w:tcMar>
                </w:tcPr>
                <w:p>
                  <w:pPr>
                    <w:spacing w:before="60" w:after="6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1A4F7B"/>
                      <w:sz w:val="19"/>
                      <w:szCs w:val="19"/>
                    </w:rPr>
                    <w:t xml:space="preserve">Organe producteur de gamètes (testicule ♂ / ovaire ♀)</w:t>
                  </w:r>
                </w:p>
              </w:tc>
            </w:tr>
          </w:tbl>
          <w:p/>
        </w:tc>
      </w:tr>
    </w:tbl>
    <w:sectPr>
      <w:headerReference w:type="default" r:id="rId6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6000"/>
      <w:gridCol w:w="3906"/>
    </w:tblGrid>
    <w:tr>
      <w:tc>
        <w:tcPr>
          <w:tcW w:type="dxa" w:w="6000"/>
          <w:tcBorders>
            <w:top w:val="single" w:color="FFFFFF" w:sz="0"/>
            <w:left w:val="single" w:color="FFFFFF" w:sz="0"/>
            <w:bottom w:val="single" w:color="FFFFFF" w:sz="0"/>
            <w:right w:val="single" w:color="FFFFFF" w:sz="0"/>
          </w:tcBorders>
          <w:shd w:fill="1A4F7B" w:val="clear"/>
          <w:tcMar>
            <w:top w:type="dxa" w:w="80"/>
            <w:left w:type="dxa" w:w="200"/>
            <w:bottom w:type="dxa" w:w="80"/>
            <w:right w:type="dxa" w:w="100"/>
          </w:tcMar>
        </w:tcPr>
        <w:p>
          <w:pPr>
            <w:spacing w:before="60" w:after="60"/>
            <w:jc w:val="left"/>
          </w:pPr>
          <w:r>
            <w:rPr>
              <w:rFonts w:ascii="Arial" w:cs="Arial" w:eastAsia="Arial" w:hAnsi="Arial"/>
              <w:b/>
              <w:bCs/>
              <w:color w:val="FFFFFF"/>
              <w:sz w:val="24"/>
              <w:szCs w:val="24"/>
            </w:rPr>
            <w:t xml:space="preserve">CORRIGÉ — SVT Seconde</w:t>
          </w:r>
        </w:p>
        <w:p>
          <w:pPr>
            <w:spacing w:before="60" w:after="60"/>
            <w:jc w:val="left"/>
          </w:pPr>
          <w:r>
            <w:rPr>
              <w:rFonts w:ascii="Arial" w:cs="Arial" w:eastAsia="Arial" w:hAnsi="Arial"/>
              <w:b w:val="false"/>
              <w:bCs w:val="false"/>
              <w:color w:val="D0E8FF"/>
              <w:sz w:val="18"/>
              <w:szCs w:val="18"/>
            </w:rPr>
            <w:t xml:space="preserve">Fonctionnement et régulation de l'appareil reproducteur mâle</w:t>
          </w:r>
        </w:p>
      </w:tc>
      <w:tc>
        <w:tcPr>
          <w:tcW w:type="dxa" w:w="3906"/>
          <w:tcBorders>
            <w:top w:val="single" w:color="FFFFFF" w:sz="0"/>
            <w:left w:val="single" w:color="FFFFFF" w:sz="0"/>
            <w:bottom w:val="single" w:color="FFFFFF" w:sz="0"/>
            <w:right w:val="single" w:color="FFFFFF" w:sz="0"/>
          </w:tcBorders>
          <w:shd w:fill="EBF4FC" w:val="clear"/>
          <w:tcMar>
            <w:top w:type="dxa" w:w="80"/>
            <w:left w:type="dxa" w:w="100"/>
            <w:bottom w:type="dxa" w:w="80"/>
            <w:right w:type="dxa" w:w="200"/>
          </w:tcMar>
        </w:tcPr>
        <w:p>
          <w:pPr>
            <w:spacing w:before="60" w:after="60"/>
            <w:jc w:val="right"/>
          </w:pPr>
          <w:r>
            <w:rPr>
              <w:rFonts w:ascii="Arial" w:cs="Arial" w:eastAsia="Arial" w:hAnsi="Arial"/>
              <w:b/>
              <w:bCs/>
              <w:color w:val="1A4F7B"/>
              <w:sz w:val="18"/>
              <w:szCs w:val="18"/>
            </w:rPr>
            <w:t xml:space="preserve">Document réservé au professeur</w:t>
          </w:r>
        </w:p>
        <w:p>
          <w:pPr>
            <w:spacing w:before="60" w:after="60"/>
            <w:jc w:val="right"/>
          </w:pPr>
          <w:r>
            <w:rPr>
              <w:rFonts w:ascii="Arial" w:cs="Arial" w:eastAsia="Arial" w:hAnsi="Arial"/>
              <w:b w:val="false"/>
              <w:bCs w:val="false"/>
              <w:color w:val="555555"/>
              <w:sz w:val="16"/>
              <w:szCs w:val="16"/>
            </w:rPr>
            <w:t xml:space="preserve">Éléments de réponse attendus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2026-03-10T09:58:52.262Z</dcterms:created>
  <dcterms:modified xsi:type="dcterms:W3CDTF">2026-03-10T09:58:52.263Z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