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37" w:rsidRPr="00482037" w:rsidRDefault="00482037" w:rsidP="00482037">
      <w:pPr>
        <w:pBdr>
          <w:top w:val="single" w:sz="4" w:space="1" w:color="auto"/>
          <w:left w:val="single" w:sz="4" w:space="4" w:color="auto"/>
          <w:bottom w:val="single" w:sz="4" w:space="1" w:color="auto"/>
          <w:right w:val="single" w:sz="4" w:space="4" w:color="auto"/>
        </w:pBdr>
        <w:jc w:val="center"/>
        <w:rPr>
          <w:rFonts w:asciiTheme="minorHAnsi" w:eastAsia="Arial" w:hAnsiTheme="minorHAnsi" w:cs="Arial"/>
          <w:b/>
          <w:bCs/>
          <w:i/>
          <w:color w:val="FF0000"/>
          <w:sz w:val="24"/>
        </w:rPr>
      </w:pPr>
      <w:r w:rsidRPr="00482037">
        <w:rPr>
          <w:rFonts w:asciiTheme="minorHAnsi" w:eastAsia="Arial" w:hAnsiTheme="minorHAnsi" w:cs="Arial"/>
          <w:b/>
          <w:bCs/>
          <w:i/>
          <w:color w:val="FF0000"/>
          <w:sz w:val="24"/>
        </w:rPr>
        <w:t>Thème 1- La Terre, la vie et l’organisation du vivant</w:t>
      </w:r>
    </w:p>
    <w:p w:rsidR="00482037" w:rsidRPr="00482037" w:rsidRDefault="00482037" w:rsidP="00482037">
      <w:pPr>
        <w:pBdr>
          <w:top w:val="single" w:sz="4" w:space="1" w:color="auto"/>
          <w:left w:val="single" w:sz="4" w:space="4" w:color="auto"/>
          <w:bottom w:val="single" w:sz="4" w:space="1" w:color="auto"/>
          <w:right w:val="single" w:sz="4" w:space="4" w:color="auto"/>
        </w:pBdr>
        <w:jc w:val="center"/>
        <w:rPr>
          <w:rFonts w:asciiTheme="minorHAnsi" w:eastAsia="Arial" w:hAnsiTheme="minorHAnsi" w:cs="Arial"/>
          <w:b/>
          <w:bCs/>
          <w:i/>
          <w:color w:val="FF0000"/>
          <w:sz w:val="24"/>
        </w:rPr>
      </w:pPr>
      <w:bookmarkStart w:id="0" w:name="page1"/>
      <w:bookmarkEnd w:id="0"/>
      <w:r w:rsidRPr="00482037">
        <w:rPr>
          <w:rFonts w:asciiTheme="minorHAnsi" w:eastAsia="Arial" w:hAnsiTheme="minorHAnsi" w:cs="Arial"/>
          <w:b/>
          <w:bCs/>
          <w:i/>
          <w:color w:val="FF0000"/>
          <w:sz w:val="24"/>
        </w:rPr>
        <w:t>Partie 2 : la dynamique interne de la Terre</w:t>
      </w:r>
    </w:p>
    <w:p w:rsidR="00482037" w:rsidRPr="00482037" w:rsidRDefault="00B629D2" w:rsidP="00482037">
      <w:pPr>
        <w:pBdr>
          <w:top w:val="single" w:sz="4" w:space="1" w:color="auto"/>
          <w:left w:val="single" w:sz="4" w:space="4" w:color="auto"/>
          <w:bottom w:val="single" w:sz="4" w:space="1" w:color="auto"/>
          <w:right w:val="single" w:sz="4" w:space="4" w:color="auto"/>
        </w:pBdr>
        <w:jc w:val="center"/>
        <w:rPr>
          <w:rFonts w:asciiTheme="minorHAnsi" w:hAnsiTheme="minorHAnsi"/>
          <w:b/>
          <w:color w:val="FF0000"/>
          <w:sz w:val="24"/>
        </w:rPr>
      </w:pPr>
      <w:r w:rsidRPr="00B629D2">
        <w:rPr>
          <w:rFonts w:asciiTheme="minorHAnsi" w:eastAsia="Arial" w:hAnsiTheme="minorHAnsi" w:cs="Arial"/>
          <w:b/>
          <w:bCs/>
          <w:color w:val="FF0000"/>
          <w:sz w:val="40"/>
        </w:rPr>
        <w:t>Chapitre –</w:t>
      </w:r>
      <w:r w:rsidR="00482037" w:rsidRPr="00B629D2">
        <w:rPr>
          <w:rFonts w:asciiTheme="minorHAnsi" w:eastAsia="Arial" w:hAnsiTheme="minorHAnsi" w:cs="Arial"/>
          <w:b/>
          <w:bCs/>
          <w:color w:val="FF0000"/>
          <w:sz w:val="40"/>
        </w:rPr>
        <w:t xml:space="preserve"> la mobilité horizontale de la lithosphère</w:t>
      </w:r>
    </w:p>
    <w:p w:rsidR="00482037" w:rsidRPr="00482037" w:rsidRDefault="00482037" w:rsidP="00482037">
      <w:pPr>
        <w:spacing w:line="20" w:lineRule="exact"/>
        <w:rPr>
          <w:rFonts w:asciiTheme="minorHAnsi" w:hAnsiTheme="minorHAnsi"/>
          <w:szCs w:val="20"/>
        </w:rPr>
      </w:pPr>
    </w:p>
    <w:p w:rsidR="00482037" w:rsidRPr="00482037" w:rsidRDefault="00482037" w:rsidP="00482037">
      <w:pPr>
        <w:spacing w:line="20" w:lineRule="exact"/>
        <w:rPr>
          <w:rFonts w:asciiTheme="minorHAnsi" w:hAnsiTheme="minorHAnsi"/>
          <w:szCs w:val="20"/>
        </w:rPr>
      </w:pPr>
      <w:bookmarkStart w:id="1" w:name="page3"/>
      <w:bookmarkEnd w:id="1"/>
    </w:p>
    <w:p w:rsidR="00482037" w:rsidRPr="00482037" w:rsidRDefault="00482037" w:rsidP="00482037">
      <w:pPr>
        <w:autoSpaceDE w:val="0"/>
        <w:autoSpaceDN w:val="0"/>
        <w:adjustRightInd w:val="0"/>
        <w:rPr>
          <w:rFonts w:asciiTheme="minorHAnsi" w:eastAsia="Palatino Linotype" w:hAnsiTheme="minorHAnsi" w:cs="Palatino Linotype"/>
          <w:b/>
          <w:bCs/>
          <w:iCs/>
          <w:color w:val="00B050"/>
          <w:szCs w:val="20"/>
        </w:rPr>
      </w:pPr>
    </w:p>
    <w:p w:rsidR="00482037" w:rsidRPr="00482037" w:rsidRDefault="00482037" w:rsidP="00482037">
      <w:pPr>
        <w:autoSpaceDE w:val="0"/>
        <w:autoSpaceDN w:val="0"/>
        <w:adjustRightInd w:val="0"/>
        <w:rPr>
          <w:rFonts w:asciiTheme="minorHAnsi" w:eastAsia="Arial" w:hAnsiTheme="minorHAnsi" w:cs="Arial"/>
          <w:b/>
          <w:sz w:val="24"/>
        </w:rPr>
      </w:pPr>
      <w:r w:rsidRPr="00482037">
        <w:rPr>
          <w:rFonts w:asciiTheme="minorHAnsi" w:hAnsiTheme="minorHAnsi" w:cs="Calibri"/>
          <w:b/>
          <w:color w:val="FF0000"/>
          <w:sz w:val="24"/>
        </w:rPr>
        <w:t>Introduction :</w:t>
      </w:r>
      <w:r w:rsidR="006277D0">
        <w:rPr>
          <w:rFonts w:asciiTheme="minorHAnsi" w:hAnsiTheme="minorHAnsi" w:cs="Calibri"/>
          <w:b/>
          <w:color w:val="FF0000"/>
          <w:sz w:val="24"/>
        </w:rPr>
        <w:t xml:space="preserve"> </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
          <w:color w:val="000000"/>
          <w:sz w:val="24"/>
        </w:rPr>
        <w:t xml:space="preserve">Les </w:t>
      </w:r>
      <w:r w:rsidRPr="00B95C8E">
        <w:rPr>
          <w:rFonts w:asciiTheme="minorHAnsi" w:hAnsiTheme="minorHAnsi" w:cs="Calibri-Bold"/>
          <w:b/>
          <w:bCs/>
          <w:color w:val="000000"/>
          <w:sz w:val="24"/>
          <w:highlight w:val="yellow"/>
        </w:rPr>
        <w:t>limites de plaques lithosphériques</w:t>
      </w:r>
      <w:r w:rsidRPr="00482037">
        <w:rPr>
          <w:rFonts w:asciiTheme="minorHAnsi" w:hAnsiTheme="minorHAnsi" w:cs="Calibri-Bold"/>
          <w:b/>
          <w:bCs/>
          <w:color w:val="000000"/>
          <w:sz w:val="24"/>
        </w:rPr>
        <w:t xml:space="preserve"> </w:t>
      </w:r>
      <w:r w:rsidRPr="00482037">
        <w:rPr>
          <w:rFonts w:asciiTheme="minorHAnsi" w:hAnsiTheme="minorHAnsi" w:cs="Calibri"/>
          <w:color w:val="000000"/>
          <w:sz w:val="24"/>
        </w:rPr>
        <w:t>(</w:t>
      </w:r>
      <w:r w:rsidRPr="00B95C8E">
        <w:rPr>
          <w:rFonts w:asciiTheme="minorHAnsi" w:hAnsiTheme="minorHAnsi" w:cs="Calibri-Bold"/>
          <w:b/>
          <w:bCs/>
          <w:color w:val="000000"/>
          <w:sz w:val="24"/>
          <w:highlight w:val="yellow"/>
        </w:rPr>
        <w:t>dorsales océaniques</w:t>
      </w:r>
      <w:r w:rsidRPr="00482037">
        <w:rPr>
          <w:rFonts w:asciiTheme="minorHAnsi" w:hAnsiTheme="minorHAnsi" w:cs="Calibri"/>
          <w:color w:val="000000"/>
          <w:sz w:val="24"/>
        </w:rPr>
        <w:t xml:space="preserve">, </w:t>
      </w:r>
      <w:r w:rsidRPr="007500B7">
        <w:rPr>
          <w:rFonts w:asciiTheme="minorHAnsi" w:hAnsiTheme="minorHAnsi" w:cs="Calibri"/>
          <w:color w:val="000000"/>
          <w:sz w:val="24"/>
          <w:highlight w:val="yellow"/>
        </w:rPr>
        <w:t>fosses océaniques de</w:t>
      </w:r>
      <w:r w:rsidRPr="00482037">
        <w:rPr>
          <w:rFonts w:asciiTheme="minorHAnsi" w:hAnsiTheme="minorHAnsi" w:cs="Calibri"/>
          <w:color w:val="000000"/>
          <w:sz w:val="24"/>
        </w:rPr>
        <w:t xml:space="preserve"> </w:t>
      </w:r>
      <w:r w:rsidRPr="00B95C8E">
        <w:rPr>
          <w:rFonts w:asciiTheme="minorHAnsi" w:hAnsiTheme="minorHAnsi" w:cs="Calibri-Bold"/>
          <w:b/>
          <w:bCs/>
          <w:color w:val="000000"/>
          <w:sz w:val="24"/>
          <w:highlight w:val="yellow"/>
        </w:rPr>
        <w:t>subduction</w:t>
      </w:r>
      <w:r w:rsidRPr="00482037">
        <w:rPr>
          <w:rFonts w:asciiTheme="minorHAnsi" w:hAnsiTheme="minorHAnsi" w:cs="Calibri"/>
          <w:color w:val="000000"/>
          <w:sz w:val="24"/>
        </w:rPr>
        <w:t xml:space="preserve">, </w:t>
      </w:r>
      <w:r w:rsidRPr="00B95C8E">
        <w:rPr>
          <w:rFonts w:asciiTheme="minorHAnsi" w:hAnsiTheme="minorHAnsi" w:cs="Calibri-Bold"/>
          <w:b/>
          <w:bCs/>
          <w:color w:val="000000"/>
          <w:sz w:val="24"/>
          <w:highlight w:val="yellow"/>
        </w:rPr>
        <w:t>chaînes de montagnes récentes</w:t>
      </w:r>
      <w:r w:rsidRPr="00482037">
        <w:rPr>
          <w:rFonts w:asciiTheme="minorHAnsi" w:hAnsiTheme="minorHAnsi" w:cs="Calibri-Bold"/>
          <w:b/>
          <w:bCs/>
          <w:color w:val="000000"/>
          <w:sz w:val="24"/>
        </w:rPr>
        <w:t xml:space="preserve"> </w:t>
      </w:r>
      <w:r w:rsidRPr="00482037">
        <w:rPr>
          <w:rFonts w:asciiTheme="minorHAnsi" w:hAnsiTheme="minorHAnsi" w:cs="Calibri"/>
          <w:color w:val="000000"/>
          <w:sz w:val="24"/>
        </w:rPr>
        <w:t>de collision) sont marquées par :</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
          <w:color w:val="000000"/>
          <w:sz w:val="24"/>
        </w:rPr>
        <w:t xml:space="preserve">* une </w:t>
      </w:r>
      <w:r w:rsidRPr="00B95C8E">
        <w:rPr>
          <w:rFonts w:asciiTheme="minorHAnsi" w:hAnsiTheme="minorHAnsi" w:cs="Calibri-Bold"/>
          <w:b/>
          <w:bCs/>
          <w:color w:val="000000"/>
          <w:sz w:val="24"/>
          <w:highlight w:val="yellow"/>
        </w:rPr>
        <w:t>sismicit</w:t>
      </w:r>
      <w:r w:rsidRPr="00B95C8E">
        <w:rPr>
          <w:rFonts w:asciiTheme="minorHAnsi" w:hAnsiTheme="minorHAnsi" w:cs="Calibri"/>
          <w:color w:val="000000"/>
          <w:sz w:val="24"/>
          <w:highlight w:val="yellow"/>
        </w:rPr>
        <w:t>é</w:t>
      </w:r>
      <w:r w:rsidRPr="00482037">
        <w:rPr>
          <w:rFonts w:asciiTheme="minorHAnsi" w:hAnsiTheme="minorHAnsi" w:cs="Calibri"/>
          <w:color w:val="000000"/>
          <w:sz w:val="24"/>
        </w:rPr>
        <w:t xml:space="preserve"> plus ou moins fort associée ou non à</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
          <w:color w:val="000000"/>
          <w:sz w:val="24"/>
        </w:rPr>
        <w:t xml:space="preserve">* la présence de </w:t>
      </w:r>
      <w:r w:rsidRPr="00B95C8E">
        <w:rPr>
          <w:rFonts w:asciiTheme="minorHAnsi" w:hAnsiTheme="minorHAnsi" w:cs="Calibri"/>
          <w:color w:val="000000"/>
          <w:sz w:val="24"/>
          <w:highlight w:val="yellow"/>
        </w:rPr>
        <w:t>volcanisme (</w:t>
      </w:r>
      <w:r w:rsidRPr="00B95C8E">
        <w:rPr>
          <w:rFonts w:asciiTheme="minorHAnsi" w:hAnsiTheme="minorHAnsi" w:cs="Calibri-Bold"/>
          <w:b/>
          <w:bCs/>
          <w:color w:val="000000"/>
          <w:sz w:val="24"/>
          <w:highlight w:val="yellow"/>
        </w:rPr>
        <w:t>magmatisme</w:t>
      </w:r>
      <w:r w:rsidRPr="00482037">
        <w:rPr>
          <w:rFonts w:asciiTheme="minorHAnsi" w:hAnsiTheme="minorHAnsi" w:cs="Calibri-Bold"/>
          <w:b/>
          <w:bCs/>
          <w:color w:val="000000"/>
          <w:sz w:val="24"/>
        </w:rPr>
        <w:t xml:space="preserve"> </w:t>
      </w:r>
      <w:r w:rsidRPr="00482037">
        <w:rPr>
          <w:rFonts w:asciiTheme="minorHAnsi" w:hAnsiTheme="minorHAnsi" w:cs="Calibri"/>
          <w:color w:val="000000"/>
          <w:sz w:val="24"/>
        </w:rPr>
        <w:t>plus généralement),</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
          <w:color w:val="000000"/>
          <w:sz w:val="24"/>
        </w:rPr>
        <w:t xml:space="preserve">* un </w:t>
      </w:r>
      <w:r w:rsidRPr="00B95C8E">
        <w:rPr>
          <w:rFonts w:asciiTheme="minorHAnsi" w:hAnsiTheme="minorHAnsi" w:cs="Calibri-Bold"/>
          <w:b/>
          <w:bCs/>
          <w:color w:val="000000"/>
          <w:sz w:val="24"/>
          <w:highlight w:val="yellow"/>
        </w:rPr>
        <w:t>flux géothermique</w:t>
      </w:r>
      <w:r w:rsidRPr="00482037">
        <w:rPr>
          <w:rFonts w:asciiTheme="minorHAnsi" w:hAnsiTheme="minorHAnsi" w:cs="Calibri-Bold"/>
          <w:b/>
          <w:bCs/>
          <w:color w:val="000000"/>
          <w:sz w:val="24"/>
        </w:rPr>
        <w:t xml:space="preserve"> surfacique </w:t>
      </w:r>
      <w:r w:rsidRPr="00482037">
        <w:rPr>
          <w:rFonts w:asciiTheme="minorHAnsi" w:hAnsiTheme="minorHAnsi" w:cs="Calibri"/>
          <w:color w:val="000000"/>
          <w:sz w:val="24"/>
        </w:rPr>
        <w:t xml:space="preserve">plus ou moins </w:t>
      </w:r>
      <w:r w:rsidRPr="00B95C8E">
        <w:rPr>
          <w:rFonts w:asciiTheme="minorHAnsi" w:hAnsiTheme="minorHAnsi" w:cs="Calibri"/>
          <w:color w:val="000000"/>
          <w:sz w:val="24"/>
          <w:highlight w:val="yellow"/>
        </w:rPr>
        <w:t>élevé</w:t>
      </w:r>
      <w:r w:rsidRPr="00482037">
        <w:rPr>
          <w:rFonts w:asciiTheme="minorHAnsi" w:hAnsiTheme="minorHAnsi" w:cs="Calibri"/>
          <w:color w:val="000000"/>
          <w:sz w:val="24"/>
        </w:rPr>
        <w:t xml:space="preserve"> (très fort aux dorsales).</w:t>
      </w:r>
    </w:p>
    <w:p w:rsidR="00482037" w:rsidRPr="00482037" w:rsidRDefault="003343F1" w:rsidP="003343F1">
      <w:pPr>
        <w:autoSpaceDE w:val="0"/>
        <w:autoSpaceDN w:val="0"/>
        <w:adjustRightInd w:val="0"/>
        <w:jc w:val="both"/>
        <w:rPr>
          <w:rFonts w:asciiTheme="minorHAnsi" w:hAnsiTheme="minorHAnsi" w:cs="Calibri"/>
          <w:i/>
          <w:color w:val="000000"/>
          <w:sz w:val="24"/>
        </w:rPr>
      </w:pPr>
      <w:r w:rsidRPr="003343F1">
        <w:rPr>
          <w:rFonts w:asciiTheme="minorHAnsi" w:hAnsiTheme="minorHAnsi" w:cs="Calibri"/>
          <w:b/>
          <w:i/>
          <w:color w:val="000000"/>
          <w:sz w:val="24"/>
          <w:u w:val="single"/>
        </w:rPr>
        <w:t>Rappel</w:t>
      </w:r>
      <w:r w:rsidR="00482037" w:rsidRPr="00482037">
        <w:rPr>
          <w:rFonts w:asciiTheme="minorHAnsi" w:hAnsiTheme="minorHAnsi" w:cs="Calibri"/>
          <w:i/>
          <w:color w:val="000000"/>
          <w:sz w:val="24"/>
        </w:rPr>
        <w:t xml:space="preserve"> : </w:t>
      </w:r>
      <w:r w:rsidR="00482037" w:rsidRPr="00482037">
        <w:rPr>
          <w:rFonts w:asciiTheme="minorHAnsi" w:hAnsiTheme="minorHAnsi" w:cs="Calibri-Bold"/>
          <w:b/>
          <w:bCs/>
          <w:i/>
          <w:color w:val="000000"/>
          <w:sz w:val="24"/>
        </w:rPr>
        <w:t xml:space="preserve">Flux géothermique </w:t>
      </w:r>
      <w:r w:rsidR="00482037" w:rsidRPr="00482037">
        <w:rPr>
          <w:rFonts w:asciiTheme="minorHAnsi" w:hAnsiTheme="minorHAnsi" w:cs="Calibri"/>
          <w:i/>
          <w:color w:val="000000"/>
          <w:sz w:val="24"/>
        </w:rPr>
        <w:t>: quantité d’énergie thermique traversant une unité de surface par unité de temps (en W.m-2)</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
          <w:color w:val="000000"/>
          <w:sz w:val="24"/>
        </w:rPr>
        <w:t xml:space="preserve">- Plus généralement, le </w:t>
      </w:r>
      <w:r w:rsidRPr="00482037">
        <w:rPr>
          <w:rFonts w:asciiTheme="minorHAnsi" w:hAnsiTheme="minorHAnsi" w:cs="Calibri-Bold"/>
          <w:b/>
          <w:bCs/>
          <w:color w:val="000000"/>
          <w:sz w:val="24"/>
        </w:rPr>
        <w:t xml:space="preserve">modèle de tectonique des plaques </w:t>
      </w:r>
      <w:r w:rsidRPr="00482037">
        <w:rPr>
          <w:rFonts w:asciiTheme="minorHAnsi" w:hAnsiTheme="minorHAnsi" w:cs="Calibri"/>
          <w:color w:val="000000"/>
          <w:sz w:val="24"/>
        </w:rPr>
        <w:t>montre des zones en :</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
          <w:color w:val="000000"/>
          <w:sz w:val="24"/>
        </w:rPr>
        <w:t xml:space="preserve">* </w:t>
      </w:r>
      <w:r w:rsidRPr="00B95C8E">
        <w:rPr>
          <w:rFonts w:asciiTheme="minorHAnsi" w:hAnsiTheme="minorHAnsi" w:cs="Calibri-Bold"/>
          <w:b/>
          <w:bCs/>
          <w:color w:val="000000"/>
          <w:sz w:val="24"/>
          <w:highlight w:val="green"/>
        </w:rPr>
        <w:t xml:space="preserve">divergence </w:t>
      </w:r>
      <w:r w:rsidRPr="00B95C8E">
        <w:rPr>
          <w:rFonts w:asciiTheme="minorHAnsi" w:hAnsiTheme="minorHAnsi" w:cs="Calibri"/>
          <w:color w:val="000000"/>
          <w:sz w:val="24"/>
          <w:highlight w:val="green"/>
        </w:rPr>
        <w:t>(</w:t>
      </w:r>
      <w:r w:rsidRPr="00482037">
        <w:rPr>
          <w:rFonts w:asciiTheme="minorHAnsi" w:hAnsiTheme="minorHAnsi" w:cs="Calibri"/>
          <w:color w:val="000000"/>
          <w:sz w:val="24"/>
        </w:rPr>
        <w:t xml:space="preserve">dorsales) = mouvement </w:t>
      </w:r>
      <w:r w:rsidRPr="00B95C8E">
        <w:rPr>
          <w:rFonts w:asciiTheme="minorHAnsi" w:hAnsiTheme="minorHAnsi" w:cs="Calibri"/>
          <w:color w:val="000000"/>
          <w:sz w:val="24"/>
          <w:highlight w:val="green"/>
        </w:rPr>
        <w:t>d’</w:t>
      </w:r>
      <w:r w:rsidRPr="00B95C8E">
        <w:rPr>
          <w:rFonts w:asciiTheme="minorHAnsi" w:hAnsiTheme="minorHAnsi" w:cs="Calibri-Bold"/>
          <w:b/>
          <w:bCs/>
          <w:color w:val="000000"/>
          <w:sz w:val="24"/>
          <w:highlight w:val="green"/>
        </w:rPr>
        <w:t>écartement</w:t>
      </w:r>
      <w:r w:rsidRPr="00B95C8E">
        <w:rPr>
          <w:rFonts w:asciiTheme="minorHAnsi" w:hAnsiTheme="minorHAnsi" w:cs="Calibri"/>
          <w:color w:val="000000"/>
          <w:sz w:val="24"/>
          <w:highlight w:val="green"/>
        </w:rPr>
        <w:t>.</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
          <w:color w:val="000000"/>
          <w:sz w:val="24"/>
        </w:rPr>
        <w:t xml:space="preserve">* </w:t>
      </w:r>
      <w:r w:rsidRPr="00B95C8E">
        <w:rPr>
          <w:rFonts w:asciiTheme="minorHAnsi" w:hAnsiTheme="minorHAnsi" w:cs="Calibri-Bold"/>
          <w:b/>
          <w:bCs/>
          <w:color w:val="000000"/>
          <w:sz w:val="24"/>
          <w:highlight w:val="green"/>
        </w:rPr>
        <w:t xml:space="preserve">convergence </w:t>
      </w:r>
      <w:r w:rsidRPr="00B95C8E">
        <w:rPr>
          <w:rFonts w:asciiTheme="minorHAnsi" w:hAnsiTheme="minorHAnsi" w:cs="Calibri"/>
          <w:color w:val="000000"/>
          <w:sz w:val="24"/>
          <w:highlight w:val="green"/>
        </w:rPr>
        <w:t>(</w:t>
      </w:r>
      <w:r w:rsidRPr="00482037">
        <w:rPr>
          <w:rFonts w:asciiTheme="minorHAnsi" w:hAnsiTheme="minorHAnsi" w:cs="Calibri"/>
          <w:color w:val="000000"/>
          <w:sz w:val="24"/>
        </w:rPr>
        <w:t xml:space="preserve">chaînes de montagnes de collision, zones de subduction) = mouvement de </w:t>
      </w:r>
      <w:r w:rsidRPr="00B95C8E">
        <w:rPr>
          <w:rFonts w:asciiTheme="minorHAnsi" w:hAnsiTheme="minorHAnsi" w:cs="Calibri-Bold"/>
          <w:b/>
          <w:bCs/>
          <w:color w:val="000000"/>
          <w:sz w:val="24"/>
          <w:highlight w:val="green"/>
        </w:rPr>
        <w:t>rapprochement</w:t>
      </w:r>
      <w:r w:rsidRPr="00B95C8E">
        <w:rPr>
          <w:rFonts w:asciiTheme="minorHAnsi" w:hAnsiTheme="minorHAnsi" w:cs="Calibri"/>
          <w:color w:val="000000"/>
          <w:sz w:val="24"/>
          <w:highlight w:val="green"/>
        </w:rPr>
        <w:t>.</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
          <w:color w:val="000000"/>
          <w:sz w:val="24"/>
        </w:rPr>
        <w:t xml:space="preserve">* </w:t>
      </w:r>
      <w:r w:rsidRPr="00B95C8E">
        <w:rPr>
          <w:rFonts w:asciiTheme="minorHAnsi" w:hAnsiTheme="minorHAnsi" w:cs="Calibri-Bold"/>
          <w:b/>
          <w:bCs/>
          <w:color w:val="000000"/>
          <w:sz w:val="24"/>
          <w:highlight w:val="green"/>
        </w:rPr>
        <w:t xml:space="preserve">coulissage </w:t>
      </w:r>
      <w:r w:rsidRPr="00B95C8E">
        <w:rPr>
          <w:rFonts w:asciiTheme="minorHAnsi" w:hAnsiTheme="minorHAnsi" w:cs="Calibri"/>
          <w:color w:val="000000"/>
          <w:sz w:val="24"/>
          <w:highlight w:val="green"/>
        </w:rPr>
        <w:t>(</w:t>
      </w:r>
      <w:r w:rsidRPr="00482037">
        <w:rPr>
          <w:rFonts w:asciiTheme="minorHAnsi" w:hAnsiTheme="minorHAnsi" w:cs="Calibri"/>
          <w:color w:val="000000"/>
          <w:sz w:val="24"/>
        </w:rPr>
        <w:t>plus rare. Exemple de la faille de San Andreas en Californie) = mouvement de coulissage.</w:t>
      </w:r>
    </w:p>
    <w:p w:rsidR="00482037" w:rsidRPr="00482037" w:rsidRDefault="00482037" w:rsidP="003343F1">
      <w:pPr>
        <w:autoSpaceDE w:val="0"/>
        <w:autoSpaceDN w:val="0"/>
        <w:adjustRightInd w:val="0"/>
        <w:jc w:val="both"/>
        <w:rPr>
          <w:rFonts w:asciiTheme="minorHAnsi" w:hAnsiTheme="minorHAnsi" w:cs="Calibri"/>
          <w:color w:val="000000"/>
          <w:sz w:val="24"/>
        </w:rPr>
      </w:pPr>
      <w:r w:rsidRPr="00482037">
        <w:rPr>
          <w:rFonts w:asciiTheme="minorHAnsi" w:hAnsiTheme="minorHAnsi" w:cs="Calibri-Bold"/>
          <w:b/>
          <w:bCs/>
          <w:color w:val="000000"/>
          <w:sz w:val="24"/>
        </w:rPr>
        <w:t xml:space="preserve">- </w:t>
      </w:r>
      <w:r w:rsidRPr="00B95C8E">
        <w:rPr>
          <w:rFonts w:asciiTheme="minorHAnsi" w:hAnsiTheme="minorHAnsi" w:cs="Calibri"/>
          <w:color w:val="000000"/>
          <w:sz w:val="24"/>
          <w:highlight w:val="cyan"/>
        </w:rPr>
        <w:t xml:space="preserve">La </w:t>
      </w:r>
      <w:r w:rsidRPr="00B95C8E">
        <w:rPr>
          <w:rFonts w:asciiTheme="minorHAnsi" w:hAnsiTheme="minorHAnsi" w:cs="Calibri-Bold"/>
          <w:b/>
          <w:bCs/>
          <w:color w:val="000000"/>
          <w:sz w:val="24"/>
          <w:highlight w:val="cyan"/>
        </w:rPr>
        <w:t xml:space="preserve">lithosphère est donc découpée en plaques rigides </w:t>
      </w:r>
      <w:r w:rsidRPr="00B95C8E">
        <w:rPr>
          <w:rFonts w:asciiTheme="minorHAnsi" w:hAnsiTheme="minorHAnsi" w:cs="Calibri"/>
          <w:color w:val="000000"/>
          <w:sz w:val="24"/>
          <w:highlight w:val="cyan"/>
        </w:rPr>
        <w:t xml:space="preserve">animées de </w:t>
      </w:r>
      <w:r w:rsidRPr="00B95C8E">
        <w:rPr>
          <w:rFonts w:asciiTheme="minorHAnsi" w:hAnsiTheme="minorHAnsi" w:cs="Calibri-Bold"/>
          <w:b/>
          <w:bCs/>
          <w:color w:val="000000"/>
          <w:sz w:val="24"/>
          <w:highlight w:val="cyan"/>
        </w:rPr>
        <w:t>mouvements au</w:t>
      </w:r>
      <w:r w:rsidR="003343F1" w:rsidRPr="00B95C8E">
        <w:rPr>
          <w:rFonts w:asciiTheme="minorHAnsi" w:hAnsiTheme="minorHAnsi" w:cs="Calibri-Bold"/>
          <w:b/>
          <w:bCs/>
          <w:color w:val="000000"/>
          <w:sz w:val="24"/>
          <w:highlight w:val="cyan"/>
        </w:rPr>
        <w:t xml:space="preserve"> </w:t>
      </w:r>
      <w:r w:rsidRPr="00B95C8E">
        <w:rPr>
          <w:rFonts w:asciiTheme="minorHAnsi" w:hAnsiTheme="minorHAnsi" w:cs="Calibri-Bold"/>
          <w:b/>
          <w:bCs/>
          <w:color w:val="000000"/>
          <w:sz w:val="24"/>
          <w:highlight w:val="cyan"/>
        </w:rPr>
        <w:t>dessus</w:t>
      </w:r>
      <w:r w:rsidR="003343F1" w:rsidRPr="00B95C8E">
        <w:rPr>
          <w:rFonts w:asciiTheme="minorHAnsi" w:hAnsiTheme="minorHAnsi" w:cs="Calibri-Bold"/>
          <w:b/>
          <w:bCs/>
          <w:color w:val="000000"/>
          <w:sz w:val="24"/>
          <w:highlight w:val="cyan"/>
        </w:rPr>
        <w:t xml:space="preserve"> </w:t>
      </w:r>
      <w:r w:rsidRPr="00B95C8E">
        <w:rPr>
          <w:rFonts w:asciiTheme="minorHAnsi" w:hAnsiTheme="minorHAnsi" w:cs="Calibri-Bold"/>
          <w:b/>
          <w:bCs/>
          <w:color w:val="000000"/>
          <w:sz w:val="24"/>
          <w:highlight w:val="cyan"/>
        </w:rPr>
        <w:t>de l’asthénosphère</w:t>
      </w:r>
      <w:r w:rsidRPr="00B95C8E">
        <w:rPr>
          <w:rFonts w:asciiTheme="minorHAnsi" w:hAnsiTheme="minorHAnsi" w:cs="Calibri"/>
          <w:color w:val="000000"/>
          <w:sz w:val="24"/>
          <w:highlight w:val="cyan"/>
        </w:rPr>
        <w:t>.</w:t>
      </w:r>
    </w:p>
    <w:p w:rsidR="00482037" w:rsidRPr="00482037" w:rsidRDefault="00482037" w:rsidP="00482037">
      <w:pPr>
        <w:autoSpaceDE w:val="0"/>
        <w:autoSpaceDN w:val="0"/>
        <w:adjustRightInd w:val="0"/>
        <w:rPr>
          <w:rFonts w:asciiTheme="minorHAnsi" w:hAnsiTheme="minorHAnsi" w:cs="Calibri"/>
          <w:color w:val="000000"/>
          <w:sz w:val="24"/>
        </w:rPr>
      </w:pPr>
    </w:p>
    <w:p w:rsidR="00482037" w:rsidRPr="00482037" w:rsidRDefault="00482037" w:rsidP="00482037">
      <w:pPr>
        <w:autoSpaceDE w:val="0"/>
        <w:autoSpaceDN w:val="0"/>
        <w:adjustRightInd w:val="0"/>
        <w:rPr>
          <w:rFonts w:asciiTheme="minorHAnsi" w:hAnsiTheme="minorHAnsi"/>
          <w:b/>
          <w:i/>
          <w:color w:val="00B050"/>
          <w:sz w:val="24"/>
        </w:rPr>
      </w:pPr>
      <w:r w:rsidRPr="00482037">
        <w:rPr>
          <w:rFonts w:asciiTheme="minorHAnsi" w:eastAsia="Times New Roman" w:hAnsiTheme="minorHAnsi"/>
          <w:b/>
          <w:i/>
          <w:color w:val="00B050"/>
          <w:sz w:val="24"/>
        </w:rPr>
        <w:t xml:space="preserve">Problématique : </w:t>
      </w:r>
      <w:r w:rsidRPr="00482037">
        <w:rPr>
          <w:rFonts w:asciiTheme="minorHAnsi" w:hAnsiTheme="minorHAnsi"/>
          <w:b/>
          <w:i/>
          <w:color w:val="00B050"/>
          <w:sz w:val="24"/>
        </w:rPr>
        <w:t xml:space="preserve">Comment la mobilité horizontale des plaques lithosphériques a-t-elle été mise en évidence ? </w:t>
      </w:r>
    </w:p>
    <w:p w:rsidR="00482037" w:rsidRPr="00482037" w:rsidRDefault="00482037" w:rsidP="00482037">
      <w:pPr>
        <w:autoSpaceDE w:val="0"/>
        <w:autoSpaceDN w:val="0"/>
        <w:adjustRightInd w:val="0"/>
        <w:ind w:left="-993" w:firstLine="993"/>
        <w:rPr>
          <w:rFonts w:asciiTheme="minorHAnsi" w:eastAsia="Palatino Linotype" w:hAnsiTheme="minorHAnsi" w:cs="Palatino Linotype"/>
          <w:b/>
          <w:bCs/>
          <w:iCs/>
          <w:color w:val="00B050"/>
          <w:szCs w:val="20"/>
        </w:rPr>
      </w:pPr>
    </w:p>
    <w:p w:rsidR="00482037" w:rsidRPr="00482037" w:rsidRDefault="00482037" w:rsidP="00482037">
      <w:pPr>
        <w:pStyle w:val="Paragraphedeliste"/>
        <w:numPr>
          <w:ilvl w:val="0"/>
          <w:numId w:val="1"/>
        </w:numPr>
        <w:autoSpaceDE w:val="0"/>
        <w:autoSpaceDN w:val="0"/>
        <w:adjustRightInd w:val="0"/>
        <w:rPr>
          <w:rFonts w:asciiTheme="minorHAnsi" w:hAnsiTheme="minorHAnsi" w:cs="Calibri-Bold"/>
          <w:b/>
          <w:bCs/>
          <w:color w:val="FF0000"/>
          <w:sz w:val="24"/>
          <w:u w:val="single"/>
        </w:rPr>
      </w:pPr>
      <w:r w:rsidRPr="00482037">
        <w:rPr>
          <w:rFonts w:asciiTheme="minorHAnsi" w:hAnsiTheme="minorHAnsi" w:cs="Calibri-Bold"/>
          <w:b/>
          <w:bCs/>
          <w:color w:val="FF0000"/>
          <w:sz w:val="24"/>
          <w:u w:val="single"/>
        </w:rPr>
        <w:t xml:space="preserve">Le </w:t>
      </w:r>
      <w:r w:rsidRPr="00B95C8E">
        <w:rPr>
          <w:rFonts w:asciiTheme="minorHAnsi" w:hAnsiTheme="minorHAnsi" w:cs="Calibri-Bold"/>
          <w:b/>
          <w:bCs/>
          <w:color w:val="FF0000"/>
          <w:sz w:val="24"/>
          <w:highlight w:val="yellow"/>
          <w:u w:val="single"/>
        </w:rPr>
        <w:t>déplacement actuel</w:t>
      </w:r>
      <w:r w:rsidRPr="00482037">
        <w:rPr>
          <w:rFonts w:asciiTheme="minorHAnsi" w:hAnsiTheme="minorHAnsi" w:cs="Calibri-Bold"/>
          <w:b/>
          <w:bCs/>
          <w:color w:val="FF0000"/>
          <w:sz w:val="24"/>
          <w:u w:val="single"/>
        </w:rPr>
        <w:t xml:space="preserve"> des plaques lithosphériques. </w:t>
      </w:r>
    </w:p>
    <w:p w:rsidR="00482037" w:rsidRPr="00482037" w:rsidRDefault="00482037" w:rsidP="00482037">
      <w:pPr>
        <w:pStyle w:val="Sansinterligne"/>
        <w:rPr>
          <w:rFonts w:asciiTheme="minorHAnsi" w:eastAsia="Arial" w:hAnsiTheme="minorHAnsi" w:cs="Arial"/>
          <w:b/>
          <w:szCs w:val="20"/>
        </w:rPr>
      </w:pPr>
      <w:r w:rsidRPr="00482037">
        <w:rPr>
          <w:rFonts w:asciiTheme="minorHAnsi" w:eastAsia="Arial" w:hAnsiTheme="minorHAnsi" w:cs="Arial"/>
          <w:b/>
          <w:noProof/>
          <w:sz w:val="24"/>
          <w:szCs w:val="20"/>
        </w:rPr>
        <w:drawing>
          <wp:anchor distT="0" distB="0" distL="114300" distR="114300" simplePos="0" relativeHeight="251659264" behindDoc="0" locked="0" layoutInCell="1" allowOverlap="1">
            <wp:simplePos x="0" y="0"/>
            <wp:positionH relativeFrom="margin">
              <wp:posOffset>4435475</wp:posOffset>
            </wp:positionH>
            <wp:positionV relativeFrom="margin">
              <wp:posOffset>5373370</wp:posOffset>
            </wp:positionV>
            <wp:extent cx="1734820" cy="1881505"/>
            <wp:effectExtent l="19050" t="0" r="0" b="0"/>
            <wp:wrapSquare wrapText="bothSides"/>
            <wp:docPr id="5" name="Image 5" descr="Résultat de recherche d'images pour &quot;GPS SVT&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GPS SVT&quot;&quo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4820" cy="1881505"/>
                    </a:xfrm>
                    <a:prstGeom prst="rect">
                      <a:avLst/>
                    </a:prstGeom>
                    <a:noFill/>
                    <a:ln>
                      <a:noFill/>
                    </a:ln>
                  </pic:spPr>
                </pic:pic>
              </a:graphicData>
            </a:graphic>
          </wp:anchor>
        </w:drawing>
      </w:r>
    </w:p>
    <w:p w:rsidR="00482037" w:rsidRPr="003343F1" w:rsidRDefault="00482037" w:rsidP="00482037">
      <w:pPr>
        <w:pStyle w:val="Sansinterligne"/>
        <w:rPr>
          <w:rFonts w:asciiTheme="minorHAnsi" w:eastAsia="Arial" w:hAnsiTheme="minorHAnsi"/>
          <w:b/>
          <w:sz w:val="24"/>
          <w:szCs w:val="20"/>
          <w:u w:val="single"/>
        </w:rPr>
      </w:pPr>
      <w:r w:rsidRPr="003343F1">
        <w:rPr>
          <w:rFonts w:asciiTheme="minorHAnsi" w:eastAsia="Arial" w:hAnsiTheme="minorHAnsi"/>
          <w:b/>
          <w:sz w:val="24"/>
          <w:szCs w:val="20"/>
          <w:u w:val="single"/>
        </w:rPr>
        <w:t>TP  activité 1</w:t>
      </w:r>
    </w:p>
    <w:p w:rsidR="00482037" w:rsidRPr="00482037" w:rsidRDefault="00482037" w:rsidP="00482037">
      <w:pPr>
        <w:pStyle w:val="Sansinterligne"/>
        <w:rPr>
          <w:rFonts w:asciiTheme="minorHAnsi" w:hAnsiTheme="minorHAnsi"/>
          <w:bCs/>
          <w:szCs w:val="20"/>
        </w:rPr>
      </w:pPr>
    </w:p>
    <w:p w:rsidR="00482037" w:rsidRPr="00482037" w:rsidRDefault="00482037" w:rsidP="00482037">
      <w:pPr>
        <w:autoSpaceDE w:val="0"/>
        <w:autoSpaceDN w:val="0"/>
        <w:adjustRightInd w:val="0"/>
        <w:rPr>
          <w:rFonts w:asciiTheme="minorHAnsi" w:hAnsiTheme="minorHAnsi"/>
          <w:b/>
          <w:sz w:val="24"/>
        </w:rPr>
      </w:pPr>
      <w:r w:rsidRPr="00482037">
        <w:rPr>
          <w:rFonts w:asciiTheme="minorHAnsi" w:hAnsiTheme="minorHAnsi"/>
          <w:sz w:val="24"/>
        </w:rPr>
        <w:t xml:space="preserve">On peut mesurer les déplacements actuels des plaques sur une durée de quelques années grâce à la </w:t>
      </w:r>
      <w:r w:rsidRPr="00B95C8E">
        <w:rPr>
          <w:rFonts w:asciiTheme="minorHAnsi" w:hAnsiTheme="minorHAnsi"/>
          <w:b/>
          <w:sz w:val="24"/>
          <w:highlight w:val="yellow"/>
        </w:rPr>
        <w:t>géodésie spatiale</w:t>
      </w:r>
      <w:r w:rsidRPr="00B95C8E">
        <w:rPr>
          <w:rFonts w:asciiTheme="minorHAnsi" w:hAnsiTheme="minorHAnsi"/>
          <w:sz w:val="24"/>
          <w:highlight w:val="yellow"/>
        </w:rPr>
        <w:t xml:space="preserve"> e</w:t>
      </w:r>
      <w:r w:rsidRPr="00482037">
        <w:rPr>
          <w:rFonts w:asciiTheme="minorHAnsi" w:hAnsiTheme="minorHAnsi"/>
          <w:sz w:val="24"/>
        </w:rPr>
        <w:t xml:space="preserve">t notamment grâce au GPS (positionnement par satellite). </w:t>
      </w:r>
      <w:r w:rsidRPr="00B95C8E">
        <w:rPr>
          <w:rFonts w:asciiTheme="minorHAnsi" w:hAnsiTheme="minorHAnsi"/>
          <w:sz w:val="24"/>
          <w:highlight w:val="yellow"/>
        </w:rPr>
        <w:t>Le GPS</w:t>
      </w:r>
      <w:r w:rsidRPr="00482037">
        <w:rPr>
          <w:rFonts w:asciiTheme="minorHAnsi" w:hAnsiTheme="minorHAnsi"/>
          <w:sz w:val="24"/>
        </w:rPr>
        <w:t xml:space="preserve"> fonctionne à partir d’une constellation de 24 satellites en orbite à 20 000 km autour de la Terre. Des balises réceptrices sont positionnées au sol.  Il faut un minimum de trois satellites pour déterminer précisément la position en latitude, longitude et altitude.  La précision du positionnement est de l’ordre du mm : il faut faire des mesures sur plusieurs années pour que les erreurs relatives soient acceptables.  Les vitesses calculées sont des </w:t>
      </w:r>
      <w:r w:rsidRPr="00B95C8E">
        <w:rPr>
          <w:rFonts w:asciiTheme="minorHAnsi" w:hAnsiTheme="minorHAnsi"/>
          <w:b/>
          <w:sz w:val="24"/>
          <w:highlight w:val="yellow"/>
        </w:rPr>
        <w:t>vitesses absolues.</w:t>
      </w:r>
    </w:p>
    <w:p w:rsidR="00482037" w:rsidRPr="00482037" w:rsidRDefault="00482037" w:rsidP="00482037">
      <w:pPr>
        <w:autoSpaceDE w:val="0"/>
        <w:autoSpaceDN w:val="0"/>
        <w:adjustRightInd w:val="0"/>
        <w:rPr>
          <w:rFonts w:asciiTheme="minorHAnsi" w:hAnsiTheme="minorHAnsi"/>
          <w:sz w:val="24"/>
        </w:rPr>
      </w:pPr>
      <w:r w:rsidRPr="00482037">
        <w:rPr>
          <w:rFonts w:asciiTheme="minorHAnsi" w:hAnsiTheme="minorHAnsi"/>
          <w:sz w:val="24"/>
        </w:rPr>
        <w:t>L’étude de la position d’une station sur plusieurs années permet de déterminer le sens et la vitesse de déplacement de la plaque sur laquelle elle se trouve.</w:t>
      </w:r>
    </w:p>
    <w:p w:rsidR="00482037" w:rsidRPr="00482037" w:rsidRDefault="00482037" w:rsidP="00482037">
      <w:pPr>
        <w:autoSpaceDE w:val="0"/>
        <w:autoSpaceDN w:val="0"/>
        <w:adjustRightInd w:val="0"/>
        <w:rPr>
          <w:rFonts w:asciiTheme="minorHAnsi" w:hAnsiTheme="minorHAnsi" w:cs="Calibri-Bold"/>
          <w:b/>
          <w:bCs/>
          <w:color w:val="FF0000"/>
          <w:sz w:val="24"/>
        </w:rPr>
      </w:pPr>
      <w:r w:rsidRPr="00482037">
        <w:rPr>
          <w:rFonts w:asciiTheme="minorHAnsi" w:hAnsiTheme="minorHAnsi"/>
          <w:sz w:val="24"/>
        </w:rPr>
        <w:t xml:space="preserve">Ainsi, les mesures effectuées par GPS indiquent un déplacement absolu des plaques de l’ordre de </w:t>
      </w:r>
      <w:r w:rsidRPr="00B95C8E">
        <w:rPr>
          <w:rFonts w:asciiTheme="minorHAnsi" w:hAnsiTheme="minorHAnsi"/>
          <w:b/>
          <w:sz w:val="24"/>
          <w:highlight w:val="yellow"/>
        </w:rPr>
        <w:t>quelques cm/an.</w:t>
      </w:r>
    </w:p>
    <w:p w:rsidR="00482037" w:rsidRPr="00482037" w:rsidRDefault="00482037" w:rsidP="00482037">
      <w:pPr>
        <w:pStyle w:val="Paragraphedeliste"/>
        <w:autoSpaceDE w:val="0"/>
        <w:autoSpaceDN w:val="0"/>
        <w:adjustRightInd w:val="0"/>
        <w:ind w:left="1080"/>
        <w:rPr>
          <w:rFonts w:asciiTheme="minorHAnsi" w:hAnsiTheme="minorHAnsi" w:cs="Calibri-Bold"/>
          <w:b/>
          <w:bCs/>
          <w:color w:val="FF0000"/>
          <w:szCs w:val="20"/>
        </w:rPr>
      </w:pPr>
    </w:p>
    <w:p w:rsidR="00482037" w:rsidRDefault="00482037" w:rsidP="00482037">
      <w:pPr>
        <w:pStyle w:val="Paragraphedeliste"/>
        <w:autoSpaceDE w:val="0"/>
        <w:autoSpaceDN w:val="0"/>
        <w:adjustRightInd w:val="0"/>
        <w:ind w:left="1080"/>
        <w:rPr>
          <w:rFonts w:asciiTheme="minorHAnsi" w:hAnsiTheme="minorHAnsi" w:cs="Calibri-Bold"/>
          <w:b/>
          <w:bCs/>
          <w:color w:val="FF0000"/>
          <w:szCs w:val="20"/>
        </w:rPr>
      </w:pPr>
    </w:p>
    <w:p w:rsidR="00482037" w:rsidRPr="00482037" w:rsidRDefault="00482037" w:rsidP="00482037">
      <w:pPr>
        <w:pStyle w:val="Paragraphedeliste"/>
        <w:autoSpaceDE w:val="0"/>
        <w:autoSpaceDN w:val="0"/>
        <w:adjustRightInd w:val="0"/>
        <w:ind w:left="1080"/>
        <w:rPr>
          <w:rFonts w:asciiTheme="minorHAnsi" w:hAnsiTheme="minorHAnsi" w:cs="Calibri-Bold"/>
          <w:b/>
          <w:bCs/>
          <w:color w:val="FF0000"/>
          <w:szCs w:val="20"/>
        </w:rPr>
      </w:pPr>
    </w:p>
    <w:p w:rsidR="00482037" w:rsidRDefault="00482037" w:rsidP="00482037">
      <w:pPr>
        <w:pStyle w:val="Paragraphedeliste"/>
        <w:autoSpaceDE w:val="0"/>
        <w:autoSpaceDN w:val="0"/>
        <w:adjustRightInd w:val="0"/>
        <w:ind w:left="1080"/>
        <w:rPr>
          <w:rFonts w:asciiTheme="minorHAnsi" w:hAnsiTheme="minorHAnsi" w:cs="Calibri-Bold"/>
          <w:b/>
          <w:bCs/>
          <w:color w:val="FF0000"/>
          <w:szCs w:val="20"/>
        </w:rPr>
      </w:pPr>
    </w:p>
    <w:p w:rsidR="00B629D2" w:rsidRPr="00482037" w:rsidRDefault="00B629D2" w:rsidP="00482037">
      <w:pPr>
        <w:pStyle w:val="Paragraphedeliste"/>
        <w:autoSpaceDE w:val="0"/>
        <w:autoSpaceDN w:val="0"/>
        <w:adjustRightInd w:val="0"/>
        <w:ind w:left="1080"/>
        <w:rPr>
          <w:rFonts w:asciiTheme="minorHAnsi" w:hAnsiTheme="minorHAnsi" w:cs="Calibri-Bold"/>
          <w:b/>
          <w:bCs/>
          <w:color w:val="FF0000"/>
          <w:szCs w:val="20"/>
        </w:rPr>
      </w:pPr>
    </w:p>
    <w:p w:rsidR="00482037" w:rsidRPr="00482037" w:rsidRDefault="00482037" w:rsidP="00482037">
      <w:pPr>
        <w:pStyle w:val="Paragraphedeliste"/>
        <w:numPr>
          <w:ilvl w:val="0"/>
          <w:numId w:val="1"/>
        </w:numPr>
        <w:autoSpaceDE w:val="0"/>
        <w:autoSpaceDN w:val="0"/>
        <w:adjustRightInd w:val="0"/>
        <w:rPr>
          <w:rFonts w:asciiTheme="minorHAnsi" w:hAnsiTheme="minorHAnsi" w:cs="Calibri-Bold"/>
          <w:b/>
          <w:bCs/>
          <w:color w:val="FF0000"/>
          <w:sz w:val="24"/>
          <w:u w:val="single"/>
        </w:rPr>
      </w:pPr>
      <w:r w:rsidRPr="00482037">
        <w:rPr>
          <w:rFonts w:asciiTheme="minorHAnsi" w:hAnsiTheme="minorHAnsi" w:cs="Calibri-Bold"/>
          <w:b/>
          <w:bCs/>
          <w:color w:val="FF0000"/>
          <w:sz w:val="24"/>
          <w:u w:val="single"/>
        </w:rPr>
        <w:lastRenderedPageBreak/>
        <w:t xml:space="preserve">Le </w:t>
      </w:r>
      <w:r w:rsidRPr="00B95C8E">
        <w:rPr>
          <w:rFonts w:asciiTheme="minorHAnsi" w:hAnsiTheme="minorHAnsi" w:cs="Calibri-Bold"/>
          <w:b/>
          <w:bCs/>
          <w:color w:val="FF0000"/>
          <w:sz w:val="24"/>
          <w:highlight w:val="yellow"/>
          <w:u w:val="single"/>
        </w:rPr>
        <w:t>déplacement passé</w:t>
      </w:r>
      <w:r w:rsidRPr="00482037">
        <w:rPr>
          <w:rFonts w:asciiTheme="minorHAnsi" w:hAnsiTheme="minorHAnsi" w:cs="Calibri-Bold"/>
          <w:b/>
          <w:bCs/>
          <w:color w:val="FF0000"/>
          <w:sz w:val="24"/>
          <w:u w:val="single"/>
        </w:rPr>
        <w:t xml:space="preserve"> des plaques lithosphériques.</w:t>
      </w:r>
    </w:p>
    <w:p w:rsidR="00482037" w:rsidRPr="00482037" w:rsidRDefault="00482037" w:rsidP="00482037">
      <w:pPr>
        <w:pStyle w:val="Paragraphedeliste"/>
        <w:autoSpaceDE w:val="0"/>
        <w:autoSpaceDN w:val="0"/>
        <w:adjustRightInd w:val="0"/>
        <w:ind w:left="1080"/>
        <w:rPr>
          <w:rFonts w:asciiTheme="minorHAnsi" w:hAnsiTheme="minorHAnsi" w:cs="Calibri-Bold"/>
          <w:b/>
          <w:bCs/>
          <w:color w:val="FF0000"/>
          <w:sz w:val="24"/>
          <w:u w:val="single"/>
        </w:rPr>
      </w:pPr>
    </w:p>
    <w:p w:rsidR="00482037" w:rsidRPr="00482037" w:rsidRDefault="00482037" w:rsidP="00482037">
      <w:pPr>
        <w:pStyle w:val="Sansinterligne"/>
        <w:rPr>
          <w:rFonts w:asciiTheme="minorHAnsi" w:hAnsiTheme="minorHAnsi"/>
          <w:sz w:val="24"/>
        </w:rPr>
      </w:pPr>
      <w:r w:rsidRPr="00482037">
        <w:rPr>
          <w:rFonts w:asciiTheme="minorHAnsi" w:hAnsiTheme="minorHAnsi"/>
          <w:noProof/>
          <w:sz w:val="24"/>
        </w:rPr>
        <w:drawing>
          <wp:anchor distT="0" distB="0" distL="114300" distR="114300" simplePos="0" relativeHeight="251660288" behindDoc="0" locked="0" layoutInCell="1" allowOverlap="1">
            <wp:simplePos x="0" y="0"/>
            <wp:positionH relativeFrom="margin">
              <wp:posOffset>2661920</wp:posOffset>
            </wp:positionH>
            <wp:positionV relativeFrom="margin">
              <wp:posOffset>461010</wp:posOffset>
            </wp:positionV>
            <wp:extent cx="3489325" cy="1828800"/>
            <wp:effectExtent l="1905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1483"/>
                    <a:stretch/>
                  </pic:blipFill>
                  <pic:spPr bwMode="auto">
                    <a:xfrm>
                      <a:off x="0" y="0"/>
                      <a:ext cx="3489325"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482037">
        <w:rPr>
          <w:rFonts w:asciiTheme="minorHAnsi" w:hAnsiTheme="minorHAnsi"/>
          <w:sz w:val="24"/>
        </w:rPr>
        <w:t xml:space="preserve">Le déplacement horizontal des plaques au cours du passé peut être quantifié à partir de différents indices géologiques : </w:t>
      </w:r>
    </w:p>
    <w:p w:rsidR="00482037" w:rsidRPr="00B629D2" w:rsidRDefault="00482037" w:rsidP="00482037">
      <w:pPr>
        <w:autoSpaceDE w:val="0"/>
        <w:autoSpaceDN w:val="0"/>
        <w:adjustRightInd w:val="0"/>
        <w:rPr>
          <w:rFonts w:asciiTheme="minorHAnsi" w:hAnsiTheme="minorHAnsi"/>
          <w:b/>
          <w:sz w:val="24"/>
        </w:rPr>
      </w:pPr>
      <w:r w:rsidRPr="00B95C8E">
        <w:rPr>
          <w:rFonts w:asciiTheme="minorHAnsi" w:hAnsiTheme="minorHAnsi"/>
          <w:b/>
          <w:sz w:val="24"/>
          <w:highlight w:val="yellow"/>
        </w:rPr>
        <w:t>Les points chauds</w:t>
      </w:r>
      <w:r w:rsidRPr="00482037">
        <w:rPr>
          <w:rFonts w:asciiTheme="minorHAnsi" w:hAnsiTheme="minorHAnsi"/>
          <w:sz w:val="24"/>
        </w:rPr>
        <w:t xml:space="preserve"> sont des volcans indépendants de la limite des plaques (exemples : Islande, Hawaii, Réunion…).  </w:t>
      </w:r>
      <w:r w:rsidRPr="00482037">
        <w:rPr>
          <w:rFonts w:asciiTheme="minorHAnsi" w:hAnsiTheme="minorHAnsi"/>
          <w:b/>
          <w:color w:val="000000" w:themeColor="text1"/>
          <w:sz w:val="24"/>
        </w:rPr>
        <w:t>Ils proviennent d’une remontée de manteau depuis l’interface manteau - noyau, qui en fondant partiellement lors de l’ascension, génère des magmas</w:t>
      </w:r>
      <w:r w:rsidRPr="00482037">
        <w:rPr>
          <w:rFonts w:asciiTheme="minorHAnsi" w:hAnsiTheme="minorHAnsi"/>
          <w:b/>
          <w:sz w:val="24"/>
        </w:rPr>
        <w:t xml:space="preserve">.  </w:t>
      </w:r>
      <w:r w:rsidRPr="00B95C8E">
        <w:rPr>
          <w:rFonts w:asciiTheme="minorHAnsi" w:hAnsiTheme="minorHAnsi"/>
          <w:b/>
          <w:sz w:val="24"/>
          <w:highlight w:val="yellow"/>
        </w:rPr>
        <w:t>Lorsque les volcans sont alignés, plus on s’éloigne du point chaud actuel (correspondant au volcan actif), plus les volcans sont anciens</w:t>
      </w:r>
      <w:r w:rsidRPr="00B629D2">
        <w:rPr>
          <w:rFonts w:asciiTheme="minorHAnsi" w:hAnsiTheme="minorHAnsi"/>
          <w:sz w:val="24"/>
        </w:rPr>
        <w:t xml:space="preserve">.  Les points chauds sont quasi-fixes : les alignements volcaniques observés </w:t>
      </w:r>
      <w:r w:rsidRPr="00B629D2">
        <w:rPr>
          <w:rFonts w:asciiTheme="minorHAnsi" w:hAnsiTheme="minorHAnsi"/>
          <w:b/>
          <w:sz w:val="24"/>
        </w:rPr>
        <w:t>résultent donc du déplacement d’une plaque au –dessus du point chaud.</w:t>
      </w:r>
    </w:p>
    <w:p w:rsidR="00482037" w:rsidRPr="00482037" w:rsidRDefault="00482037" w:rsidP="00482037">
      <w:pPr>
        <w:autoSpaceDE w:val="0"/>
        <w:autoSpaceDN w:val="0"/>
        <w:adjustRightInd w:val="0"/>
        <w:rPr>
          <w:rFonts w:asciiTheme="minorHAnsi" w:hAnsiTheme="minorHAnsi"/>
          <w:sz w:val="24"/>
        </w:rPr>
      </w:pPr>
      <w:r w:rsidRPr="00B629D2">
        <w:rPr>
          <w:rFonts w:asciiTheme="minorHAnsi" w:hAnsiTheme="minorHAnsi"/>
          <w:sz w:val="24"/>
        </w:rPr>
        <w:t xml:space="preserve"> </w:t>
      </w:r>
      <w:r w:rsidRPr="00B629D2">
        <w:rPr>
          <w:rFonts w:asciiTheme="minorHAnsi" w:hAnsiTheme="minorHAnsi"/>
          <w:b/>
          <w:sz w:val="24"/>
        </w:rPr>
        <w:t>Les points chauds permettent de déterminer la vitesse de déplacement des plaques</w:t>
      </w:r>
      <w:r w:rsidRPr="00482037">
        <w:rPr>
          <w:rFonts w:asciiTheme="minorHAnsi" w:hAnsiTheme="minorHAnsi"/>
          <w:sz w:val="24"/>
        </w:rPr>
        <w:t>. On mesure des mouvements absolus (une plaque en mouvement par rapport à un référentiel quasi-fixe).</w:t>
      </w:r>
    </w:p>
    <w:p w:rsidR="00482037" w:rsidRPr="003343F1" w:rsidRDefault="00482037" w:rsidP="00482037">
      <w:pPr>
        <w:pStyle w:val="Sansinterligne"/>
        <w:rPr>
          <w:rFonts w:asciiTheme="minorHAnsi" w:hAnsiTheme="minorHAnsi"/>
          <w:bCs/>
          <w:szCs w:val="20"/>
          <w:u w:val="single"/>
        </w:rPr>
      </w:pPr>
      <w:r w:rsidRPr="00482037">
        <w:rPr>
          <w:rFonts w:asciiTheme="minorHAnsi" w:eastAsia="Arial" w:hAnsiTheme="minorHAnsi" w:cs="Arial"/>
          <w:b/>
          <w:szCs w:val="20"/>
        </w:rPr>
        <w:t xml:space="preserve">–  </w:t>
      </w:r>
      <w:r w:rsidRPr="003343F1">
        <w:rPr>
          <w:rFonts w:asciiTheme="minorHAnsi" w:eastAsia="Arial" w:hAnsiTheme="minorHAnsi"/>
          <w:b/>
          <w:szCs w:val="20"/>
          <w:u w:val="single"/>
        </w:rPr>
        <w:t>TP  activité 2- Ex Hawaii</w:t>
      </w:r>
    </w:p>
    <w:p w:rsidR="00482037" w:rsidRPr="00482037" w:rsidRDefault="00482037" w:rsidP="00482037">
      <w:pPr>
        <w:autoSpaceDE w:val="0"/>
        <w:autoSpaceDN w:val="0"/>
        <w:adjustRightInd w:val="0"/>
        <w:rPr>
          <w:rFonts w:asciiTheme="minorHAnsi" w:hAnsiTheme="minorHAnsi" w:cs="Calibri"/>
          <w:color w:val="000000"/>
          <w:sz w:val="24"/>
        </w:rPr>
      </w:pPr>
    </w:p>
    <w:p w:rsidR="00482037" w:rsidRPr="00482037" w:rsidRDefault="00482037" w:rsidP="00482037">
      <w:pPr>
        <w:autoSpaceDE w:val="0"/>
        <w:autoSpaceDN w:val="0"/>
        <w:adjustRightInd w:val="0"/>
        <w:rPr>
          <w:rFonts w:asciiTheme="minorHAnsi" w:hAnsiTheme="minorHAnsi" w:cs="Calibri-Bold"/>
          <w:bCs/>
          <w:sz w:val="24"/>
        </w:rPr>
      </w:pPr>
      <w:r w:rsidRPr="00B95C8E">
        <w:rPr>
          <w:rFonts w:asciiTheme="minorHAnsi" w:hAnsiTheme="minorHAnsi" w:cs="Calibri-Bold"/>
          <w:b/>
          <w:bCs/>
          <w:sz w:val="24"/>
          <w:highlight w:val="yellow"/>
        </w:rPr>
        <w:t>L’exploitation des fonds marins</w:t>
      </w:r>
      <w:r w:rsidRPr="00482037">
        <w:rPr>
          <w:rFonts w:asciiTheme="minorHAnsi" w:hAnsiTheme="minorHAnsi" w:cs="Calibri-Bold"/>
          <w:bCs/>
          <w:sz w:val="24"/>
        </w:rPr>
        <w:t xml:space="preserve"> a également permis d’identifier plusieurs indices permettant de mesurer le déplacement des plaques : </w:t>
      </w:r>
    </w:p>
    <w:p w:rsidR="00482037" w:rsidRPr="00482037" w:rsidRDefault="00482037" w:rsidP="00482037">
      <w:pPr>
        <w:autoSpaceDE w:val="0"/>
        <w:autoSpaceDN w:val="0"/>
        <w:adjustRightInd w:val="0"/>
        <w:rPr>
          <w:rFonts w:asciiTheme="minorHAnsi" w:hAnsiTheme="minorHAnsi" w:cs="Calibri"/>
          <w:color w:val="000000"/>
          <w:sz w:val="24"/>
        </w:rPr>
      </w:pPr>
      <w:r w:rsidRPr="00482037">
        <w:rPr>
          <w:rFonts w:asciiTheme="minorHAnsi" w:hAnsiTheme="minorHAnsi" w:cs="Calibri"/>
          <w:color w:val="000000"/>
          <w:sz w:val="24"/>
        </w:rPr>
        <w:t xml:space="preserve">Les </w:t>
      </w:r>
      <w:r w:rsidRPr="00482037">
        <w:rPr>
          <w:rFonts w:asciiTheme="minorHAnsi" w:hAnsiTheme="minorHAnsi" w:cs="Calibri-Bold"/>
          <w:b/>
          <w:bCs/>
          <w:color w:val="000000"/>
          <w:sz w:val="24"/>
        </w:rPr>
        <w:t xml:space="preserve">dorsales </w:t>
      </w:r>
      <w:r w:rsidRPr="00482037">
        <w:rPr>
          <w:rFonts w:asciiTheme="minorHAnsi" w:hAnsiTheme="minorHAnsi" w:cs="Calibri"/>
          <w:color w:val="000000"/>
          <w:sz w:val="24"/>
        </w:rPr>
        <w:t>ont une longueur cumulée d’environ 60 000 km de long à travers les océans Atlantique, Indien et Pacifique.</w:t>
      </w:r>
    </w:p>
    <w:p w:rsidR="00482037" w:rsidRPr="00482037" w:rsidRDefault="00482037" w:rsidP="00482037">
      <w:pPr>
        <w:autoSpaceDE w:val="0"/>
        <w:autoSpaceDN w:val="0"/>
        <w:adjustRightInd w:val="0"/>
        <w:rPr>
          <w:rFonts w:asciiTheme="minorHAnsi" w:hAnsiTheme="minorHAnsi" w:cs="Calibri"/>
          <w:color w:val="000000"/>
          <w:sz w:val="24"/>
        </w:rPr>
      </w:pPr>
      <w:r w:rsidRPr="00482037">
        <w:rPr>
          <w:rFonts w:asciiTheme="minorHAnsi" w:hAnsiTheme="minorHAnsi" w:cs="Calibri"/>
          <w:color w:val="000000"/>
          <w:sz w:val="24"/>
        </w:rPr>
        <w:t xml:space="preserve">La dorsale atlantique constitue un </w:t>
      </w:r>
      <w:r w:rsidRPr="00482037">
        <w:rPr>
          <w:rFonts w:asciiTheme="minorHAnsi" w:hAnsiTheme="minorHAnsi" w:cs="Calibri-Bold"/>
          <w:b/>
          <w:bCs/>
          <w:color w:val="000000"/>
          <w:sz w:val="24"/>
        </w:rPr>
        <w:t xml:space="preserve">relief plus élevé que les plaines abyssales </w:t>
      </w:r>
      <w:r w:rsidRPr="00482037">
        <w:rPr>
          <w:rFonts w:asciiTheme="minorHAnsi" w:hAnsiTheme="minorHAnsi" w:cs="Calibri"/>
          <w:color w:val="000000"/>
          <w:sz w:val="24"/>
        </w:rPr>
        <w:t>sous-</w:t>
      </w:r>
      <w:proofErr w:type="gramStart"/>
      <w:r w:rsidRPr="00482037">
        <w:rPr>
          <w:rFonts w:asciiTheme="minorHAnsi" w:hAnsiTheme="minorHAnsi" w:cs="Calibri"/>
          <w:color w:val="000000"/>
          <w:sz w:val="24"/>
        </w:rPr>
        <w:t>marines(</w:t>
      </w:r>
      <w:proofErr w:type="gramEnd"/>
      <w:r w:rsidRPr="00482037">
        <w:rPr>
          <w:rFonts w:asciiTheme="minorHAnsi" w:hAnsiTheme="minorHAnsi" w:cs="Calibri"/>
          <w:color w:val="000000"/>
          <w:sz w:val="24"/>
        </w:rPr>
        <w:t>-2000 m contre – 5000m).</w:t>
      </w:r>
    </w:p>
    <w:p w:rsidR="00482037" w:rsidRPr="00482037" w:rsidRDefault="00482037" w:rsidP="00482037">
      <w:pPr>
        <w:autoSpaceDE w:val="0"/>
        <w:autoSpaceDN w:val="0"/>
        <w:adjustRightInd w:val="0"/>
        <w:rPr>
          <w:rFonts w:asciiTheme="minorHAnsi" w:hAnsiTheme="minorHAnsi" w:cs="Calibri-Bold"/>
          <w:b/>
          <w:bCs/>
          <w:color w:val="7030A1"/>
          <w:sz w:val="24"/>
        </w:rPr>
      </w:pPr>
    </w:p>
    <w:p w:rsidR="00482037" w:rsidRPr="00482037" w:rsidRDefault="00482037" w:rsidP="00482037">
      <w:pPr>
        <w:autoSpaceDE w:val="0"/>
        <w:autoSpaceDN w:val="0"/>
        <w:adjustRightInd w:val="0"/>
        <w:rPr>
          <w:rFonts w:asciiTheme="minorHAnsi" w:hAnsiTheme="minorHAnsi" w:cs="Calibri"/>
          <w:color w:val="000000"/>
          <w:sz w:val="24"/>
        </w:rPr>
      </w:pPr>
      <w:r w:rsidRPr="00B95C8E">
        <w:rPr>
          <w:rFonts w:asciiTheme="minorHAnsi" w:hAnsiTheme="minorHAnsi" w:cs="Calibri"/>
          <w:color w:val="000000"/>
          <w:sz w:val="24"/>
          <w:highlight w:val="yellow"/>
        </w:rPr>
        <w:t xml:space="preserve">Les </w:t>
      </w:r>
      <w:r w:rsidRPr="00B95C8E">
        <w:rPr>
          <w:rFonts w:asciiTheme="minorHAnsi" w:hAnsiTheme="minorHAnsi" w:cs="Calibri-Bold"/>
          <w:b/>
          <w:bCs/>
          <w:color w:val="000000"/>
          <w:sz w:val="24"/>
          <w:highlight w:val="yellow"/>
        </w:rPr>
        <w:t>sédiments</w:t>
      </w:r>
      <w:r w:rsidRPr="00482037">
        <w:rPr>
          <w:rFonts w:asciiTheme="minorHAnsi" w:hAnsiTheme="minorHAnsi" w:cs="Calibri-Bold"/>
          <w:b/>
          <w:bCs/>
          <w:color w:val="000000"/>
          <w:sz w:val="24"/>
        </w:rPr>
        <w:t xml:space="preserve"> </w:t>
      </w:r>
      <w:r w:rsidRPr="00482037">
        <w:rPr>
          <w:rFonts w:asciiTheme="minorHAnsi" w:hAnsiTheme="minorHAnsi" w:cs="Calibri"/>
          <w:color w:val="000000"/>
          <w:sz w:val="24"/>
        </w:rPr>
        <w:t xml:space="preserve">correspondent à un ensemble constitué de particules de tailles </w:t>
      </w:r>
      <w:r w:rsidR="003343F1" w:rsidRPr="00482037">
        <w:rPr>
          <w:rFonts w:asciiTheme="minorHAnsi" w:hAnsiTheme="minorHAnsi" w:cs="Calibri"/>
          <w:color w:val="000000"/>
          <w:sz w:val="24"/>
        </w:rPr>
        <w:t>variables (</w:t>
      </w:r>
      <w:r w:rsidRPr="00482037">
        <w:rPr>
          <w:rFonts w:asciiTheme="minorHAnsi" w:hAnsiTheme="minorHAnsi" w:cs="Calibri"/>
          <w:color w:val="000000"/>
          <w:sz w:val="24"/>
        </w:rPr>
        <w:t>issues par exemple d’une érosion et d’un transport) et aussi de matières issues</w:t>
      </w:r>
      <w:r>
        <w:rPr>
          <w:rFonts w:asciiTheme="minorHAnsi" w:hAnsiTheme="minorHAnsi" w:cs="Calibri"/>
          <w:color w:val="000000"/>
          <w:sz w:val="24"/>
        </w:rPr>
        <w:t xml:space="preserve"> </w:t>
      </w:r>
      <w:r w:rsidRPr="00482037">
        <w:rPr>
          <w:rFonts w:asciiTheme="minorHAnsi" w:hAnsiTheme="minorHAnsi" w:cs="Calibri"/>
          <w:color w:val="000000"/>
          <w:sz w:val="24"/>
        </w:rPr>
        <w:t>d’organismes vivants (comme des accumulations de coquilles par exemple). Ils se</w:t>
      </w:r>
    </w:p>
    <w:p w:rsidR="00482037" w:rsidRPr="00482037" w:rsidRDefault="003343F1" w:rsidP="00482037">
      <w:pPr>
        <w:autoSpaceDE w:val="0"/>
        <w:autoSpaceDN w:val="0"/>
        <w:adjustRightInd w:val="0"/>
        <w:rPr>
          <w:rFonts w:asciiTheme="minorHAnsi" w:hAnsiTheme="minorHAnsi" w:cs="Calibri"/>
          <w:color w:val="000000"/>
          <w:sz w:val="24"/>
        </w:rPr>
      </w:pPr>
      <w:r w:rsidRPr="00482037">
        <w:rPr>
          <w:rFonts w:asciiTheme="minorHAnsi" w:hAnsiTheme="minorHAnsi" w:cs="Calibri"/>
          <w:color w:val="000000"/>
          <w:sz w:val="24"/>
        </w:rPr>
        <w:t>Déposent</w:t>
      </w:r>
      <w:r w:rsidR="00482037" w:rsidRPr="00482037">
        <w:rPr>
          <w:rFonts w:asciiTheme="minorHAnsi" w:hAnsiTheme="minorHAnsi" w:cs="Calibri"/>
          <w:color w:val="000000"/>
          <w:sz w:val="24"/>
        </w:rPr>
        <w:t xml:space="preserve"> très souvent en milieu aquatique, et avec le temps, ils durcissent se</w:t>
      </w:r>
      <w:r w:rsidR="00482037">
        <w:rPr>
          <w:rFonts w:asciiTheme="minorHAnsi" w:hAnsiTheme="minorHAnsi" w:cs="Calibri"/>
          <w:color w:val="000000"/>
          <w:sz w:val="24"/>
        </w:rPr>
        <w:t xml:space="preserve"> </w:t>
      </w:r>
      <w:r w:rsidR="00482037" w:rsidRPr="00482037">
        <w:rPr>
          <w:rFonts w:asciiTheme="minorHAnsi" w:hAnsiTheme="minorHAnsi" w:cs="Calibri"/>
          <w:color w:val="000000"/>
          <w:sz w:val="24"/>
        </w:rPr>
        <w:t xml:space="preserve">transformant en </w:t>
      </w:r>
      <w:r w:rsidR="00482037" w:rsidRPr="00B95C8E">
        <w:rPr>
          <w:rFonts w:asciiTheme="minorHAnsi" w:hAnsiTheme="minorHAnsi" w:cs="Calibri-Bold"/>
          <w:b/>
          <w:bCs/>
          <w:color w:val="000000"/>
          <w:sz w:val="24"/>
          <w:highlight w:val="yellow"/>
        </w:rPr>
        <w:t>roches sédimentaires</w:t>
      </w:r>
      <w:r w:rsidR="00482037" w:rsidRPr="00B95C8E">
        <w:rPr>
          <w:rFonts w:asciiTheme="minorHAnsi" w:hAnsiTheme="minorHAnsi" w:cs="Calibri"/>
          <w:color w:val="000000"/>
          <w:sz w:val="24"/>
          <w:highlight w:val="yellow"/>
        </w:rPr>
        <w:t>.</w:t>
      </w:r>
    </w:p>
    <w:p w:rsidR="00482037" w:rsidRPr="00482037" w:rsidRDefault="00482037" w:rsidP="00482037">
      <w:pPr>
        <w:autoSpaceDE w:val="0"/>
        <w:autoSpaceDN w:val="0"/>
        <w:adjustRightInd w:val="0"/>
        <w:rPr>
          <w:rFonts w:asciiTheme="minorHAnsi" w:hAnsiTheme="minorHAnsi" w:cs="Calibri"/>
          <w:color w:val="000000"/>
          <w:sz w:val="24"/>
        </w:rPr>
      </w:pPr>
      <w:r w:rsidRPr="00482037">
        <w:rPr>
          <w:rFonts w:asciiTheme="minorHAnsi" w:hAnsiTheme="minorHAnsi" w:cs="Calibri"/>
          <w:color w:val="000000"/>
          <w:sz w:val="24"/>
        </w:rPr>
        <w:t>-On trouve une vaste quantité de sédiments reposant sur la LO dans les océans.</w:t>
      </w:r>
    </w:p>
    <w:p w:rsidR="00482037" w:rsidRPr="00482037" w:rsidRDefault="00482037" w:rsidP="00482037">
      <w:pPr>
        <w:autoSpaceDE w:val="0"/>
        <w:autoSpaceDN w:val="0"/>
        <w:adjustRightInd w:val="0"/>
        <w:rPr>
          <w:rFonts w:asciiTheme="minorHAnsi" w:hAnsiTheme="minorHAnsi" w:cs="Calibri-Bold"/>
          <w:b/>
          <w:bCs/>
          <w:color w:val="000000"/>
          <w:sz w:val="24"/>
        </w:rPr>
      </w:pPr>
      <w:r w:rsidRPr="00B629D2">
        <w:rPr>
          <w:rFonts w:asciiTheme="minorHAnsi" w:hAnsiTheme="minorHAnsi" w:cs="Calibri"/>
          <w:color w:val="000000"/>
          <w:sz w:val="24"/>
        </w:rPr>
        <w:t xml:space="preserve">- </w:t>
      </w:r>
      <w:r w:rsidRPr="00B95C8E">
        <w:rPr>
          <w:rFonts w:asciiTheme="minorHAnsi" w:hAnsiTheme="minorHAnsi" w:cs="Calibri-Bold"/>
          <w:b/>
          <w:bCs/>
          <w:color w:val="000000"/>
          <w:sz w:val="24"/>
          <w:highlight w:val="yellow"/>
        </w:rPr>
        <w:t>Plus l’on s’éloigne de l’axe de la dorsale, plus les sédiments reposant sur les basaltes océaniques sont épais et anciens</w:t>
      </w:r>
      <w:bookmarkStart w:id="2" w:name="_GoBack"/>
      <w:bookmarkEnd w:id="2"/>
      <w:r w:rsidRPr="00B629D2">
        <w:rPr>
          <w:rFonts w:asciiTheme="minorHAnsi" w:hAnsiTheme="minorHAnsi" w:cs="Calibri"/>
          <w:color w:val="000000"/>
          <w:sz w:val="24"/>
        </w:rPr>
        <w:t xml:space="preserve">. Ces sédiments ont globalement l’âge des basaltes. Cela confirme le </w:t>
      </w:r>
      <w:r w:rsidRPr="00B629D2">
        <w:rPr>
          <w:rFonts w:asciiTheme="minorHAnsi" w:hAnsiTheme="minorHAnsi" w:cs="Calibri-Bold"/>
          <w:b/>
          <w:bCs/>
          <w:color w:val="000000"/>
          <w:sz w:val="24"/>
        </w:rPr>
        <w:t>mouvement de divergence</w:t>
      </w:r>
      <w:r w:rsidRPr="00B629D2">
        <w:rPr>
          <w:rFonts w:asciiTheme="minorHAnsi" w:hAnsiTheme="minorHAnsi" w:cs="Calibri"/>
          <w:color w:val="000000"/>
          <w:sz w:val="24"/>
        </w:rPr>
        <w:t xml:space="preserve">, et permet également de calculer des </w:t>
      </w:r>
      <w:r w:rsidRPr="00B629D2">
        <w:rPr>
          <w:rFonts w:asciiTheme="minorHAnsi" w:hAnsiTheme="minorHAnsi" w:cs="Calibri-Bold"/>
          <w:b/>
          <w:bCs/>
          <w:color w:val="000000"/>
          <w:sz w:val="24"/>
        </w:rPr>
        <w:t>vitesses d’expansion.</w:t>
      </w:r>
      <w:r w:rsidRPr="00482037">
        <w:rPr>
          <w:rFonts w:asciiTheme="minorHAnsi" w:hAnsiTheme="minorHAnsi" w:cs="Calibri-Bold"/>
          <w:b/>
          <w:bCs/>
          <w:color w:val="000000"/>
          <w:sz w:val="24"/>
        </w:rPr>
        <w:t xml:space="preserve"> </w:t>
      </w:r>
    </w:p>
    <w:p w:rsidR="00482037" w:rsidRPr="00482037" w:rsidRDefault="00482037" w:rsidP="00482037">
      <w:pPr>
        <w:pStyle w:val="Sansinterligne"/>
        <w:rPr>
          <w:rFonts w:asciiTheme="minorHAnsi" w:hAnsiTheme="minorHAnsi"/>
          <w:bCs/>
          <w:szCs w:val="20"/>
        </w:rPr>
      </w:pPr>
      <w:r w:rsidRPr="00482037">
        <w:rPr>
          <w:rFonts w:asciiTheme="minorHAnsi" w:eastAsia="Arial" w:hAnsiTheme="minorHAnsi" w:cs="Arial"/>
          <w:b/>
          <w:szCs w:val="20"/>
        </w:rPr>
        <w:t xml:space="preserve">–  </w:t>
      </w:r>
      <w:r w:rsidRPr="006277D0">
        <w:rPr>
          <w:rFonts w:asciiTheme="minorHAnsi" w:eastAsia="Arial" w:hAnsiTheme="minorHAnsi"/>
          <w:b/>
          <w:szCs w:val="20"/>
          <w:u w:val="single"/>
        </w:rPr>
        <w:t>TP  activité3</w:t>
      </w:r>
    </w:p>
    <w:p w:rsidR="00924AB5" w:rsidRPr="00B52414" w:rsidRDefault="00B52414" w:rsidP="00B52414">
      <w:pPr>
        <w:pStyle w:val="Sansinterligne"/>
        <w:numPr>
          <w:ilvl w:val="0"/>
          <w:numId w:val="2"/>
        </w:numPr>
        <w:rPr>
          <w:rFonts w:asciiTheme="majorHAnsi" w:hAnsiTheme="majorHAnsi" w:cs="Calibri-Bold"/>
          <w:b/>
          <w:bCs/>
          <w:color w:val="FF0000"/>
        </w:rPr>
      </w:pPr>
      <w:r w:rsidRPr="00B52414">
        <w:rPr>
          <w:rFonts w:asciiTheme="majorHAnsi" w:hAnsiTheme="majorHAnsi" w:cs="Calibri-Bold"/>
          <w:b/>
          <w:bCs/>
          <w:color w:val="FF0000"/>
        </w:rPr>
        <w:t>Les vitesses de déplacement passés, calculés par  l’approche volcanique (points chauds) sont  cohérentes avec celles calculées par l’approche  sédimentaire.</w:t>
      </w:r>
    </w:p>
    <w:p w:rsidR="00B52414" w:rsidRPr="007D4EE8" w:rsidRDefault="00B52414" w:rsidP="00B52414">
      <w:pPr>
        <w:pStyle w:val="Sansinterligne"/>
        <w:numPr>
          <w:ilvl w:val="0"/>
          <w:numId w:val="2"/>
        </w:numPr>
        <w:rPr>
          <w:rFonts w:asciiTheme="majorHAnsi" w:hAnsiTheme="majorHAnsi" w:cs="Calibri-Bold"/>
          <w:b/>
          <w:bCs/>
          <w:color w:val="FF0000"/>
        </w:rPr>
      </w:pPr>
      <w:r w:rsidRPr="007D4EE8">
        <w:rPr>
          <w:rFonts w:asciiTheme="majorHAnsi" w:hAnsiTheme="majorHAnsi" w:cs="Calibri-Bold"/>
          <w:b/>
          <w:bCs/>
          <w:color w:val="FF0000"/>
          <w:highlight w:val="yellow"/>
        </w:rPr>
        <w:t>Elles s’accordent également avec les valeurs actuelles issues des mesures géodésiques</w:t>
      </w:r>
      <w:r w:rsidRPr="007D4EE8">
        <w:rPr>
          <w:rFonts w:asciiTheme="majorHAnsi" w:hAnsiTheme="majorHAnsi" w:cs="Calibri-Bold"/>
          <w:b/>
          <w:bCs/>
          <w:color w:val="000000"/>
        </w:rPr>
        <w:t xml:space="preserve">. </w:t>
      </w:r>
    </w:p>
    <w:p w:rsidR="00482037" w:rsidRPr="0032339D" w:rsidRDefault="00482037" w:rsidP="00482037">
      <w:pPr>
        <w:autoSpaceDE w:val="0"/>
        <w:autoSpaceDN w:val="0"/>
        <w:adjustRightInd w:val="0"/>
        <w:rPr>
          <w:rFonts w:asciiTheme="majorHAnsi" w:hAnsiTheme="majorHAnsi" w:cs="Calibri-Bold"/>
          <w:b/>
          <w:bCs/>
          <w:color w:val="000000"/>
        </w:rPr>
      </w:pPr>
      <w:r>
        <w:rPr>
          <w:rFonts w:asciiTheme="majorHAnsi" w:hAnsiTheme="majorHAnsi" w:cs="Calibri-Bold"/>
          <w:b/>
          <w:bCs/>
          <w:noProof/>
          <w:color w:val="000000"/>
        </w:rPr>
        <w:drawing>
          <wp:anchor distT="0" distB="0" distL="114300" distR="114300" simplePos="0" relativeHeight="251663360" behindDoc="0" locked="0" layoutInCell="1" allowOverlap="1">
            <wp:simplePos x="0" y="0"/>
            <wp:positionH relativeFrom="margin">
              <wp:posOffset>-413385</wp:posOffset>
            </wp:positionH>
            <wp:positionV relativeFrom="margin">
              <wp:posOffset>6744970</wp:posOffset>
            </wp:positionV>
            <wp:extent cx="3074670" cy="2211070"/>
            <wp:effectExtent l="19050" t="0" r="0" b="0"/>
            <wp:wrapSquare wrapText="bothSides"/>
            <wp:docPr id="7" name="Image 7" descr="http://raymond.rodriguez1.free.fr/Documents/Terre-int/dsd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aymond.rodriguez1.free.fr/Documents/Terre-int/dsdp3.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4670" cy="2211070"/>
                    </a:xfrm>
                    <a:prstGeom prst="rect">
                      <a:avLst/>
                    </a:prstGeom>
                    <a:noFill/>
                    <a:ln>
                      <a:noFill/>
                    </a:ln>
                  </pic:spPr>
                </pic:pic>
              </a:graphicData>
            </a:graphic>
          </wp:anchor>
        </w:drawing>
      </w:r>
    </w:p>
    <w:sectPr w:rsidR="00482037" w:rsidRPr="0032339D" w:rsidSect="00FD40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15F7"/>
    <w:multiLevelType w:val="hybridMultilevel"/>
    <w:tmpl w:val="A52C2CDE"/>
    <w:lvl w:ilvl="0" w:tplc="AC4EC2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BF29C1"/>
    <w:multiLevelType w:val="hybridMultilevel"/>
    <w:tmpl w:val="0DE0B862"/>
    <w:lvl w:ilvl="0" w:tplc="14A44BCA">
      <w:start w:val="1"/>
      <w:numFmt w:val="bullet"/>
      <w:lvlText w:val=""/>
      <w:lvlJc w:val="left"/>
      <w:pPr>
        <w:tabs>
          <w:tab w:val="num" w:pos="360"/>
        </w:tabs>
        <w:ind w:left="360" w:hanging="360"/>
      </w:pPr>
      <w:rPr>
        <w:rFonts w:ascii="Wingdings" w:hAnsi="Wingdings" w:hint="default"/>
      </w:rPr>
    </w:lvl>
    <w:lvl w:ilvl="1" w:tplc="FAE6FC64" w:tentative="1">
      <w:start w:val="1"/>
      <w:numFmt w:val="bullet"/>
      <w:lvlText w:val=""/>
      <w:lvlJc w:val="left"/>
      <w:pPr>
        <w:tabs>
          <w:tab w:val="num" w:pos="1080"/>
        </w:tabs>
        <w:ind w:left="1080" w:hanging="360"/>
      </w:pPr>
      <w:rPr>
        <w:rFonts w:ascii="Wingdings" w:hAnsi="Wingdings" w:hint="default"/>
      </w:rPr>
    </w:lvl>
    <w:lvl w:ilvl="2" w:tplc="1C72819E" w:tentative="1">
      <w:start w:val="1"/>
      <w:numFmt w:val="bullet"/>
      <w:lvlText w:val=""/>
      <w:lvlJc w:val="left"/>
      <w:pPr>
        <w:tabs>
          <w:tab w:val="num" w:pos="1800"/>
        </w:tabs>
        <w:ind w:left="1800" w:hanging="360"/>
      </w:pPr>
      <w:rPr>
        <w:rFonts w:ascii="Wingdings" w:hAnsi="Wingdings" w:hint="default"/>
      </w:rPr>
    </w:lvl>
    <w:lvl w:ilvl="3" w:tplc="FAAAD5A8" w:tentative="1">
      <w:start w:val="1"/>
      <w:numFmt w:val="bullet"/>
      <w:lvlText w:val=""/>
      <w:lvlJc w:val="left"/>
      <w:pPr>
        <w:tabs>
          <w:tab w:val="num" w:pos="2520"/>
        </w:tabs>
        <w:ind w:left="2520" w:hanging="360"/>
      </w:pPr>
      <w:rPr>
        <w:rFonts w:ascii="Wingdings" w:hAnsi="Wingdings" w:hint="default"/>
      </w:rPr>
    </w:lvl>
    <w:lvl w:ilvl="4" w:tplc="4F92FFE2" w:tentative="1">
      <w:start w:val="1"/>
      <w:numFmt w:val="bullet"/>
      <w:lvlText w:val=""/>
      <w:lvlJc w:val="left"/>
      <w:pPr>
        <w:tabs>
          <w:tab w:val="num" w:pos="3240"/>
        </w:tabs>
        <w:ind w:left="3240" w:hanging="360"/>
      </w:pPr>
      <w:rPr>
        <w:rFonts w:ascii="Wingdings" w:hAnsi="Wingdings" w:hint="default"/>
      </w:rPr>
    </w:lvl>
    <w:lvl w:ilvl="5" w:tplc="31284E2A" w:tentative="1">
      <w:start w:val="1"/>
      <w:numFmt w:val="bullet"/>
      <w:lvlText w:val=""/>
      <w:lvlJc w:val="left"/>
      <w:pPr>
        <w:tabs>
          <w:tab w:val="num" w:pos="3960"/>
        </w:tabs>
        <w:ind w:left="3960" w:hanging="360"/>
      </w:pPr>
      <w:rPr>
        <w:rFonts w:ascii="Wingdings" w:hAnsi="Wingdings" w:hint="default"/>
      </w:rPr>
    </w:lvl>
    <w:lvl w:ilvl="6" w:tplc="227C7770" w:tentative="1">
      <w:start w:val="1"/>
      <w:numFmt w:val="bullet"/>
      <w:lvlText w:val=""/>
      <w:lvlJc w:val="left"/>
      <w:pPr>
        <w:tabs>
          <w:tab w:val="num" w:pos="4680"/>
        </w:tabs>
        <w:ind w:left="4680" w:hanging="360"/>
      </w:pPr>
      <w:rPr>
        <w:rFonts w:ascii="Wingdings" w:hAnsi="Wingdings" w:hint="default"/>
      </w:rPr>
    </w:lvl>
    <w:lvl w:ilvl="7" w:tplc="970C4582" w:tentative="1">
      <w:start w:val="1"/>
      <w:numFmt w:val="bullet"/>
      <w:lvlText w:val=""/>
      <w:lvlJc w:val="left"/>
      <w:pPr>
        <w:tabs>
          <w:tab w:val="num" w:pos="5400"/>
        </w:tabs>
        <w:ind w:left="5400" w:hanging="360"/>
      </w:pPr>
      <w:rPr>
        <w:rFonts w:ascii="Wingdings" w:hAnsi="Wingdings" w:hint="default"/>
      </w:rPr>
    </w:lvl>
    <w:lvl w:ilvl="8" w:tplc="E42ACBF4"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82037"/>
    <w:rsid w:val="00223F0F"/>
    <w:rsid w:val="0023387A"/>
    <w:rsid w:val="003343F1"/>
    <w:rsid w:val="00482037"/>
    <w:rsid w:val="00595534"/>
    <w:rsid w:val="005A7A3A"/>
    <w:rsid w:val="006277D0"/>
    <w:rsid w:val="007500B7"/>
    <w:rsid w:val="007D4EE8"/>
    <w:rsid w:val="008131FC"/>
    <w:rsid w:val="00924AB5"/>
    <w:rsid w:val="00B52414"/>
    <w:rsid w:val="00B629D2"/>
    <w:rsid w:val="00B95C8E"/>
    <w:rsid w:val="00BF387B"/>
    <w:rsid w:val="00DE5E0E"/>
    <w:rsid w:val="00E44470"/>
    <w:rsid w:val="00FD40C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037"/>
    <w:pPr>
      <w:spacing w:after="0" w:line="240" w:lineRule="auto"/>
    </w:pPr>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2037"/>
    <w:pPr>
      <w:ind w:left="720"/>
      <w:contextualSpacing/>
    </w:pPr>
  </w:style>
  <w:style w:type="paragraph" w:styleId="Sansinterligne">
    <w:name w:val="No Spacing"/>
    <w:uiPriority w:val="1"/>
    <w:qFormat/>
    <w:rsid w:val="00482037"/>
    <w:pPr>
      <w:spacing w:after="0" w:line="240" w:lineRule="auto"/>
    </w:pPr>
    <w:rPr>
      <w:rFonts w:ascii="Times New Roman" w:eastAsiaTheme="minorEastAsia" w:hAnsi="Times New Roman" w:cs="Times New Roman"/>
      <w:lang w:eastAsia="fr-FR"/>
    </w:rPr>
  </w:style>
</w:styles>
</file>

<file path=word/webSettings.xml><?xml version="1.0" encoding="utf-8"?>
<w:webSettings xmlns:r="http://schemas.openxmlformats.org/officeDocument/2006/relationships" xmlns:w="http://schemas.openxmlformats.org/wordprocessingml/2006/main">
  <w:divs>
    <w:div w:id="2092236866">
      <w:bodyDiv w:val="1"/>
      <w:marLeft w:val="0"/>
      <w:marRight w:val="0"/>
      <w:marTop w:val="0"/>
      <w:marBottom w:val="0"/>
      <w:divBdr>
        <w:top w:val="none" w:sz="0" w:space="0" w:color="auto"/>
        <w:left w:val="none" w:sz="0" w:space="0" w:color="auto"/>
        <w:bottom w:val="none" w:sz="0" w:space="0" w:color="auto"/>
        <w:right w:val="none" w:sz="0" w:space="0" w:color="auto"/>
      </w:divBdr>
      <w:divsChild>
        <w:div w:id="122694100">
          <w:marLeft w:val="446"/>
          <w:marRight w:val="14"/>
          <w:marTop w:val="458"/>
          <w:marBottom w:val="0"/>
          <w:divBdr>
            <w:top w:val="none" w:sz="0" w:space="0" w:color="auto"/>
            <w:left w:val="none" w:sz="0" w:space="0" w:color="auto"/>
            <w:bottom w:val="none" w:sz="0" w:space="0" w:color="auto"/>
            <w:right w:val="none" w:sz="0" w:space="0" w:color="auto"/>
          </w:divBdr>
        </w:div>
        <w:div w:id="1092317472">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688</Words>
  <Characters>3786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EDUCATION</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sboutinp</dc:creator>
  <cp:lastModifiedBy>sboutinp</cp:lastModifiedBy>
  <cp:revision>8</cp:revision>
  <dcterms:created xsi:type="dcterms:W3CDTF">2022-04-14T13:16:00Z</dcterms:created>
  <dcterms:modified xsi:type="dcterms:W3CDTF">2024-04-02T12:36:00Z</dcterms:modified>
</cp:coreProperties>
</file>