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4387" w14:textId="77777777" w:rsidR="00BA3C29" w:rsidRDefault="00BA3C29" w:rsidP="00BA3C29">
      <w:pPr>
        <w:pBdr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pBdr>
        <w:jc w:val="center"/>
        <w:rPr>
          <w:rFonts w:ascii="Calibri" w:hAnsi="Calibri" w:cs="Calibri"/>
          <w:b/>
          <w:color w:val="FF3333"/>
          <w:sz w:val="36"/>
          <w:szCs w:val="36"/>
        </w:rPr>
      </w:pPr>
      <w:bookmarkStart w:id="0" w:name="_Hlk116641520"/>
      <w:bookmarkEnd w:id="0"/>
      <w:proofErr w:type="spellStart"/>
      <w:r>
        <w:rPr>
          <w:rFonts w:ascii="Calibri" w:hAnsi="Calibri" w:cs="Calibri"/>
          <w:b/>
          <w:color w:val="FF3333"/>
          <w:sz w:val="36"/>
          <w:szCs w:val="36"/>
        </w:rPr>
        <w:t>Chp</w:t>
      </w:r>
      <w:proofErr w:type="spellEnd"/>
      <w:r>
        <w:rPr>
          <w:rFonts w:ascii="Calibri" w:hAnsi="Calibri" w:cs="Calibri"/>
          <w:b/>
          <w:color w:val="FF3333"/>
          <w:sz w:val="36"/>
          <w:szCs w:val="36"/>
        </w:rPr>
        <w:t xml:space="preserve"> 2. L’expression du patrimoine génétique</w:t>
      </w:r>
    </w:p>
    <w:p w14:paraId="15334692" w14:textId="77777777" w:rsidR="00BA3C29" w:rsidRDefault="00BA3C29" w:rsidP="00BA3C29">
      <w:pPr>
        <w:jc w:val="both"/>
        <w:rPr>
          <w:rFonts w:ascii="Calibri" w:hAnsi="Calibri" w:cs="Calibri"/>
          <w:b/>
          <w:sz w:val="12"/>
          <w:u w:val="single"/>
        </w:rPr>
      </w:pPr>
    </w:p>
    <w:p w14:paraId="6B270F2D" w14:textId="77777777" w:rsidR="00BA3C29" w:rsidRPr="004D53F0" w:rsidRDefault="00BA3C29" w:rsidP="00BA3C29">
      <w:pPr>
        <w:jc w:val="both"/>
        <w:rPr>
          <w:rFonts w:ascii="Arial" w:hAnsi="Arial" w:cs="Arial"/>
          <w:b/>
          <w:sz w:val="28"/>
        </w:rPr>
      </w:pPr>
      <w:r w:rsidRPr="004D53F0">
        <w:rPr>
          <w:rFonts w:ascii="Arial" w:hAnsi="Arial" w:cs="Arial"/>
          <w:b/>
          <w:sz w:val="28"/>
        </w:rPr>
        <w:t>Rappel :</w:t>
      </w:r>
    </w:p>
    <w:p w14:paraId="547E1DC5" w14:textId="77777777" w:rsidR="00BA3C29" w:rsidRPr="004D53F0" w:rsidRDefault="00BA3C29" w:rsidP="00BA3C29">
      <w:pPr>
        <w:tabs>
          <w:tab w:val="left" w:pos="0"/>
        </w:tabs>
        <w:ind w:right="-24" w:firstLine="425"/>
        <w:jc w:val="both"/>
        <w:rPr>
          <w:rFonts w:ascii="Arial" w:hAnsi="Arial" w:cs="Arial"/>
          <w:b/>
          <w:i/>
          <w:color w:val="0070C0"/>
          <w:sz w:val="36"/>
          <w:szCs w:val="28"/>
        </w:rPr>
      </w:pPr>
      <w:r w:rsidRPr="004D53F0">
        <w:rPr>
          <w:rFonts w:ascii="Arial" w:hAnsi="Arial" w:cs="Arial"/>
          <w:b/>
          <w:i/>
          <w:color w:val="0070C0"/>
          <w:sz w:val="36"/>
          <w:szCs w:val="28"/>
        </w:rPr>
        <w:t xml:space="preserve">On appelle l’ensemble des caractères héréditaires d’un individu </w:t>
      </w:r>
      <w:r w:rsidRPr="004D53F0">
        <w:rPr>
          <w:rFonts w:ascii="Arial" w:hAnsi="Arial" w:cs="Arial"/>
          <w:b/>
          <w:i/>
          <w:color w:val="0070C0"/>
          <w:sz w:val="36"/>
          <w:szCs w:val="28"/>
          <w:highlight w:val="yellow"/>
        </w:rPr>
        <w:t>le phénotype.</w:t>
      </w:r>
      <w:r w:rsidRPr="004D53F0">
        <w:rPr>
          <w:rFonts w:ascii="Arial" w:hAnsi="Arial" w:cs="Arial"/>
          <w:b/>
          <w:i/>
          <w:color w:val="0070C0"/>
          <w:sz w:val="36"/>
          <w:szCs w:val="28"/>
        </w:rPr>
        <w:t xml:space="preserve"> </w:t>
      </w:r>
    </w:p>
    <w:p w14:paraId="0548E21E" w14:textId="77777777" w:rsidR="00BA3C29" w:rsidRPr="004D53F0" w:rsidRDefault="00BA3C29" w:rsidP="00BA3C29">
      <w:pPr>
        <w:tabs>
          <w:tab w:val="left" w:pos="0"/>
        </w:tabs>
        <w:ind w:right="-24" w:firstLine="425"/>
        <w:jc w:val="both"/>
        <w:rPr>
          <w:rFonts w:ascii="Arial" w:hAnsi="Arial" w:cs="Arial"/>
          <w:b/>
          <w:i/>
          <w:color w:val="0070C0"/>
          <w:sz w:val="36"/>
          <w:szCs w:val="28"/>
        </w:rPr>
      </w:pPr>
      <w:r w:rsidRPr="004D53F0">
        <w:rPr>
          <w:rFonts w:ascii="Arial" w:hAnsi="Arial" w:cs="Arial"/>
          <w:b/>
          <w:i/>
          <w:color w:val="0070C0"/>
          <w:sz w:val="36"/>
          <w:szCs w:val="28"/>
        </w:rPr>
        <w:t xml:space="preserve">Tous les individus d‘une même espèce possèdent les mêmes gènes mais chaque individu possède différentes versions des gènes : </w:t>
      </w:r>
      <w:r w:rsidRPr="004D53F0">
        <w:rPr>
          <w:rFonts w:ascii="Arial" w:hAnsi="Arial" w:cs="Arial"/>
          <w:b/>
          <w:i/>
          <w:color w:val="0070C0"/>
          <w:sz w:val="36"/>
          <w:szCs w:val="28"/>
          <w:u w:val="single"/>
        </w:rPr>
        <w:t>les allèles</w:t>
      </w:r>
      <w:r w:rsidRPr="004D53F0">
        <w:rPr>
          <w:rFonts w:ascii="Arial" w:hAnsi="Arial" w:cs="Arial"/>
          <w:b/>
          <w:i/>
          <w:color w:val="0070C0"/>
          <w:sz w:val="36"/>
          <w:szCs w:val="28"/>
        </w:rPr>
        <w:t>, à l’origine de ces caractères individuels. On dit que l</w:t>
      </w:r>
      <w:r w:rsidRPr="004D53F0">
        <w:rPr>
          <w:rFonts w:ascii="Arial" w:hAnsi="Arial" w:cs="Arial"/>
          <w:b/>
          <w:i/>
          <w:color w:val="0070C0"/>
          <w:sz w:val="36"/>
          <w:szCs w:val="28"/>
          <w:highlight w:val="yellow"/>
        </w:rPr>
        <w:t>’ensemble des allèles</w:t>
      </w:r>
      <w:r w:rsidRPr="004D53F0">
        <w:rPr>
          <w:rFonts w:ascii="Arial" w:hAnsi="Arial" w:cs="Arial"/>
          <w:b/>
          <w:i/>
          <w:color w:val="0070C0"/>
          <w:sz w:val="36"/>
          <w:szCs w:val="28"/>
        </w:rPr>
        <w:t xml:space="preserve"> d’un individu constitue son </w:t>
      </w:r>
      <w:proofErr w:type="gramStart"/>
      <w:r w:rsidRPr="004D53F0">
        <w:rPr>
          <w:rFonts w:ascii="Arial" w:hAnsi="Arial" w:cs="Arial"/>
          <w:b/>
          <w:i/>
          <w:color w:val="0070C0"/>
          <w:sz w:val="36"/>
          <w:szCs w:val="28"/>
          <w:highlight w:val="yellow"/>
        </w:rPr>
        <w:t>génotype</w:t>
      </w:r>
      <w:r w:rsidRPr="004D53F0">
        <w:rPr>
          <w:rFonts w:ascii="Arial" w:hAnsi="Arial" w:cs="Arial"/>
          <w:b/>
          <w:i/>
          <w:color w:val="0070C0"/>
          <w:sz w:val="36"/>
          <w:szCs w:val="28"/>
        </w:rPr>
        <w:t xml:space="preserve"> .</w:t>
      </w:r>
      <w:proofErr w:type="gramEnd"/>
    </w:p>
    <w:p w14:paraId="58173A51" w14:textId="77777777" w:rsidR="00BA3C29" w:rsidRPr="004D53F0" w:rsidRDefault="00BA3C29" w:rsidP="00BA3C29">
      <w:pPr>
        <w:tabs>
          <w:tab w:val="left" w:pos="0"/>
        </w:tabs>
        <w:ind w:right="-24" w:firstLine="425"/>
        <w:jc w:val="both"/>
        <w:rPr>
          <w:rFonts w:ascii="Arial" w:hAnsi="Arial" w:cs="Arial"/>
          <w:b/>
          <w:i/>
          <w:color w:val="00B050"/>
          <w:sz w:val="36"/>
          <w:szCs w:val="28"/>
        </w:rPr>
      </w:pPr>
      <w:r w:rsidRPr="004D53F0">
        <w:rPr>
          <w:rFonts w:ascii="Arial" w:hAnsi="Arial" w:cs="Arial"/>
          <w:b/>
          <w:i/>
          <w:color w:val="00B050"/>
          <w:sz w:val="36"/>
          <w:szCs w:val="28"/>
        </w:rPr>
        <w:t xml:space="preserve">On recherche quel est le lien entre le génotype </w:t>
      </w:r>
      <w:r w:rsidRPr="004D53F0">
        <w:rPr>
          <w:rFonts w:ascii="Arial" w:hAnsi="Arial" w:cs="Arial"/>
          <w:b/>
          <w:i/>
          <w:color w:val="00B050"/>
          <w:sz w:val="36"/>
          <w:szCs w:val="28"/>
          <w:u w:val="single"/>
        </w:rPr>
        <w:t>d’un individu et l’expression de son phénotype ?</w:t>
      </w:r>
    </w:p>
    <w:p w14:paraId="0E250FB8" w14:textId="77777777" w:rsidR="00BA3C29" w:rsidRPr="004D53F0" w:rsidRDefault="00BA3C29" w:rsidP="00BA3C29">
      <w:pPr>
        <w:jc w:val="both"/>
        <w:rPr>
          <w:rFonts w:ascii="Arial" w:hAnsi="Arial" w:cs="Arial"/>
          <w:b/>
          <w:color w:val="FF0000"/>
          <w:sz w:val="40"/>
          <w:u w:val="single"/>
        </w:rPr>
      </w:pPr>
      <w:r w:rsidRPr="004D53F0">
        <w:rPr>
          <w:rFonts w:ascii="Arial" w:hAnsi="Arial" w:cs="Arial"/>
          <w:b/>
          <w:color w:val="FF0000"/>
          <w:sz w:val="40"/>
          <w:u w:val="single"/>
        </w:rPr>
        <w:t>I – Les différentes échelles d’expression du phénotype</w:t>
      </w:r>
    </w:p>
    <w:p w14:paraId="3ED8B499" w14:textId="77777777" w:rsidR="00BA3C29" w:rsidRPr="00727FEC" w:rsidRDefault="00BA3C29" w:rsidP="00BA3C29">
      <w:pPr>
        <w:jc w:val="both"/>
        <w:rPr>
          <w:rFonts w:ascii="Arial" w:hAnsi="Arial" w:cs="Arial"/>
          <w:b/>
          <w:color w:val="FF0000"/>
          <w:sz w:val="44"/>
          <w:szCs w:val="44"/>
          <w:u w:val="single"/>
        </w:rPr>
      </w:pPr>
    </w:p>
    <w:p w14:paraId="1A95389C" w14:textId="77777777" w:rsidR="00BA3C29" w:rsidRPr="00727FEC" w:rsidRDefault="00BA3C29" w:rsidP="00BA3C29">
      <w:pPr>
        <w:jc w:val="both"/>
        <w:rPr>
          <w:rFonts w:ascii="Arial" w:hAnsi="Arial" w:cs="Arial"/>
          <w:b/>
          <w:bCs/>
          <w:color w:val="7030A0"/>
          <w:sz w:val="44"/>
          <w:szCs w:val="44"/>
        </w:rPr>
      </w:pPr>
      <w:bookmarkStart w:id="1" w:name="_Hlk178934503"/>
      <w:proofErr w:type="gramStart"/>
      <w:r w:rsidRPr="00727FEC">
        <w:rPr>
          <w:rFonts w:ascii="Arial" w:hAnsi="Arial" w:cs="Arial"/>
          <w:sz w:val="44"/>
          <w:szCs w:val="44"/>
        </w:rPr>
        <w:t>TP:</w:t>
      </w:r>
      <w:proofErr w:type="gramEnd"/>
      <w:r w:rsidRPr="00727FEC">
        <w:rPr>
          <w:rFonts w:ascii="Arial" w:hAnsi="Arial" w:cs="Arial"/>
          <w:sz w:val="44"/>
          <w:szCs w:val="44"/>
        </w:rPr>
        <w:t xml:space="preserve"> </w:t>
      </w:r>
      <w:r w:rsidRPr="00727FEC">
        <w:rPr>
          <w:rFonts w:ascii="Arial" w:hAnsi="Arial" w:cs="Arial"/>
          <w:b/>
          <w:bCs/>
          <w:color w:val="7030A0"/>
          <w:sz w:val="44"/>
          <w:szCs w:val="44"/>
        </w:rPr>
        <w:t xml:space="preserve">Phénotype et génotype drépanocytaire  </w:t>
      </w:r>
    </w:p>
    <w:p w14:paraId="69A98925" w14:textId="77777777" w:rsidR="00BA3C29" w:rsidRPr="00727FEC" w:rsidRDefault="00BA3C29" w:rsidP="00BA3C29">
      <w:pPr>
        <w:jc w:val="both"/>
        <w:rPr>
          <w:rFonts w:ascii="Arial" w:hAnsi="Arial" w:cs="Arial"/>
          <w:sz w:val="44"/>
          <w:szCs w:val="44"/>
        </w:rPr>
      </w:pPr>
    </w:p>
    <w:p w14:paraId="27FF2D6E" w14:textId="77777777" w:rsidR="00BA3C29" w:rsidRPr="00727FEC" w:rsidRDefault="00BA3C29" w:rsidP="00BA3C29">
      <w:pPr>
        <w:jc w:val="both"/>
        <w:rPr>
          <w:rFonts w:ascii="Arial" w:hAnsi="Arial" w:cs="Arial"/>
          <w:b/>
          <w:bCs/>
          <w:color w:val="7030A0"/>
          <w:sz w:val="44"/>
          <w:szCs w:val="44"/>
        </w:rPr>
      </w:pPr>
    </w:p>
    <w:p w14:paraId="037E9867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 w:firstLine="425"/>
        <w:rPr>
          <w:b/>
          <w:color w:val="FF0000"/>
          <w:sz w:val="32"/>
          <w:szCs w:val="32"/>
        </w:rPr>
      </w:pPr>
      <w:r w:rsidRPr="00727FEC">
        <w:rPr>
          <w:b/>
          <w:color w:val="FF0000"/>
          <w:sz w:val="32"/>
          <w:szCs w:val="32"/>
          <w:highlight w:val="yellow"/>
        </w:rPr>
        <w:t>Le phénotype peut se définir à différentes échelles</w:t>
      </w:r>
      <w:r w:rsidRPr="00727FEC">
        <w:rPr>
          <w:b/>
          <w:color w:val="FF0000"/>
          <w:sz w:val="32"/>
          <w:szCs w:val="32"/>
        </w:rPr>
        <w:t> :</w:t>
      </w:r>
    </w:p>
    <w:p w14:paraId="2AA946D1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 w:firstLine="425"/>
        <w:rPr>
          <w:b/>
          <w:color w:val="FF0000"/>
          <w:sz w:val="32"/>
          <w:szCs w:val="32"/>
          <w:u w:val="single"/>
        </w:rPr>
      </w:pPr>
      <w:r w:rsidRPr="00727FEC">
        <w:rPr>
          <w:b/>
          <w:color w:val="FF0000"/>
          <w:sz w:val="32"/>
          <w:szCs w:val="32"/>
        </w:rPr>
        <w:t xml:space="preserve">- A l’échelle de </w:t>
      </w:r>
      <w:r w:rsidRPr="00727FEC">
        <w:rPr>
          <w:b/>
          <w:color w:val="FF0000"/>
          <w:sz w:val="32"/>
          <w:szCs w:val="32"/>
          <w:u w:val="single"/>
        </w:rPr>
        <w:t>l’organisme</w:t>
      </w:r>
      <w:r w:rsidRPr="00727FEC">
        <w:rPr>
          <w:b/>
          <w:color w:val="FF0000"/>
          <w:sz w:val="32"/>
          <w:szCs w:val="32"/>
        </w:rPr>
        <w:t xml:space="preserve"> : Phénotype </w:t>
      </w:r>
      <w:r w:rsidRPr="00727FEC">
        <w:rPr>
          <w:b/>
          <w:color w:val="FF0000"/>
          <w:sz w:val="32"/>
          <w:szCs w:val="32"/>
          <w:highlight w:val="yellow"/>
          <w:u w:val="single"/>
        </w:rPr>
        <w:t>macroscopique</w:t>
      </w:r>
      <w:r w:rsidRPr="00727FEC">
        <w:rPr>
          <w:b/>
          <w:color w:val="FF0000"/>
          <w:sz w:val="32"/>
          <w:szCs w:val="32"/>
          <w:u w:val="single"/>
        </w:rPr>
        <w:t xml:space="preserve"> (organisme-organe-tissu)</w:t>
      </w:r>
    </w:p>
    <w:p w14:paraId="3B0E7786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 w:firstLine="425"/>
        <w:rPr>
          <w:b/>
          <w:color w:val="FF0000"/>
          <w:sz w:val="32"/>
          <w:szCs w:val="32"/>
        </w:rPr>
      </w:pPr>
      <w:r w:rsidRPr="00727FEC">
        <w:rPr>
          <w:b/>
          <w:color w:val="FF0000"/>
          <w:sz w:val="32"/>
          <w:szCs w:val="32"/>
        </w:rPr>
        <w:t xml:space="preserve">- A l’échelle de </w:t>
      </w:r>
      <w:r w:rsidRPr="00727FEC">
        <w:rPr>
          <w:b/>
          <w:color w:val="FF0000"/>
          <w:sz w:val="32"/>
          <w:szCs w:val="32"/>
          <w:u w:val="single"/>
        </w:rPr>
        <w:t>la cellule</w:t>
      </w:r>
      <w:r w:rsidRPr="00727FEC">
        <w:rPr>
          <w:b/>
          <w:color w:val="FF0000"/>
          <w:sz w:val="32"/>
          <w:szCs w:val="32"/>
        </w:rPr>
        <w:t xml:space="preserve"> : Phénotype </w:t>
      </w:r>
      <w:r w:rsidRPr="00727FEC">
        <w:rPr>
          <w:b/>
          <w:color w:val="FF0000"/>
          <w:sz w:val="32"/>
          <w:szCs w:val="32"/>
          <w:highlight w:val="yellow"/>
          <w:u w:val="single"/>
        </w:rPr>
        <w:t>cellulaire</w:t>
      </w:r>
    </w:p>
    <w:p w14:paraId="350C20FA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 w:firstLine="425"/>
        <w:rPr>
          <w:b/>
          <w:color w:val="FF0000"/>
          <w:sz w:val="32"/>
          <w:szCs w:val="32"/>
        </w:rPr>
      </w:pPr>
      <w:r w:rsidRPr="00727FEC">
        <w:rPr>
          <w:b/>
          <w:color w:val="FF0000"/>
          <w:sz w:val="32"/>
          <w:szCs w:val="32"/>
        </w:rPr>
        <w:t xml:space="preserve">- A l’échelle de la </w:t>
      </w:r>
      <w:r w:rsidRPr="00727FEC">
        <w:rPr>
          <w:b/>
          <w:color w:val="FF0000"/>
          <w:sz w:val="32"/>
          <w:szCs w:val="32"/>
          <w:u w:val="single"/>
        </w:rPr>
        <w:t>molécule (protéine</w:t>
      </w:r>
      <w:proofErr w:type="gramStart"/>
      <w:r w:rsidRPr="00727FEC">
        <w:rPr>
          <w:b/>
          <w:color w:val="FF0000"/>
          <w:sz w:val="32"/>
          <w:szCs w:val="32"/>
        </w:rPr>
        <w:t>):</w:t>
      </w:r>
      <w:proofErr w:type="gramEnd"/>
      <w:r w:rsidRPr="00727FEC">
        <w:rPr>
          <w:b/>
          <w:color w:val="FF0000"/>
          <w:sz w:val="32"/>
          <w:szCs w:val="32"/>
        </w:rPr>
        <w:t xml:space="preserve"> Phénotype </w:t>
      </w:r>
      <w:r w:rsidRPr="00727FEC">
        <w:rPr>
          <w:b/>
          <w:color w:val="FF0000"/>
          <w:sz w:val="32"/>
          <w:szCs w:val="32"/>
          <w:highlight w:val="yellow"/>
          <w:u w:val="single"/>
        </w:rPr>
        <w:t>moléculaire</w:t>
      </w:r>
    </w:p>
    <w:p w14:paraId="2D59F3BC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/>
        <w:rPr>
          <w:b/>
          <w:color w:val="FF0000"/>
          <w:sz w:val="36"/>
          <w:szCs w:val="36"/>
        </w:rPr>
      </w:pPr>
      <w:r w:rsidRPr="00BE3F69">
        <w:rPr>
          <w:b/>
          <w:color w:val="FF0000"/>
        </w:rPr>
        <w:t xml:space="preserve"> </w:t>
      </w:r>
      <w:r w:rsidRPr="00727FEC">
        <w:rPr>
          <w:b/>
          <w:color w:val="FF0000"/>
          <w:sz w:val="36"/>
          <w:szCs w:val="36"/>
          <w:highlight w:val="cyan"/>
        </w:rPr>
        <w:t>C’est le phénotype moléculaire qui conditionne</w:t>
      </w:r>
      <w:r>
        <w:rPr>
          <w:b/>
          <w:color w:val="FF0000"/>
          <w:sz w:val="36"/>
          <w:szCs w:val="36"/>
          <w:highlight w:val="cyan"/>
        </w:rPr>
        <w:t>/détermine</w:t>
      </w:r>
      <w:r w:rsidRPr="00727FEC">
        <w:rPr>
          <w:b/>
          <w:color w:val="FF0000"/>
          <w:sz w:val="36"/>
          <w:szCs w:val="36"/>
          <w:highlight w:val="cyan"/>
        </w:rPr>
        <w:t xml:space="preserve"> l’expression des autres phénotypes.</w:t>
      </w:r>
    </w:p>
    <w:p w14:paraId="6EE82FC3" w14:textId="77777777" w:rsidR="00BA3C29" w:rsidRPr="00727FEC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7030A0"/>
          <w:sz w:val="36"/>
          <w:szCs w:val="36"/>
        </w:rPr>
      </w:pP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On rappelle qu’un </w:t>
      </w:r>
      <w:r w:rsidRPr="00727FEC">
        <w:rPr>
          <w:rFonts w:ascii="Arial" w:eastAsia="Lucida Sans Unicode" w:hAnsi="Arial" w:cs="Arial"/>
          <w:b/>
          <w:sz w:val="36"/>
          <w:szCs w:val="36"/>
        </w:rPr>
        <w:t>gène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 est un fragment d’ADN c'est à dire une 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succession de nucléotides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 contenant l’information génétique nécessaire 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à la synthèse d’une protéine</w:t>
      </w:r>
      <w:r>
        <w:rPr>
          <w:rFonts w:ascii="Arial" w:eastAsia="Lucida Sans Unicode" w:hAnsi="Arial" w:cs="Arial"/>
          <w:b/>
          <w:color w:val="FF0000"/>
          <w:sz w:val="36"/>
          <w:szCs w:val="36"/>
        </w:rPr>
        <w:t>.</w:t>
      </w:r>
      <w:r>
        <w:rPr>
          <w:rFonts w:ascii="Arial" w:eastAsia="Lucida Sans Unicode" w:hAnsi="Arial" w:cs="Arial"/>
          <w:b/>
          <w:color w:val="7030A0"/>
          <w:sz w:val="36"/>
          <w:szCs w:val="36"/>
        </w:rPr>
        <w:t xml:space="preserve"> </w:t>
      </w:r>
      <w:r w:rsidRPr="00727FEC">
        <w:rPr>
          <w:rFonts w:ascii="Arial" w:eastAsia="Lucida Sans Unicode" w:hAnsi="Arial" w:cs="Arial"/>
          <w:b/>
          <w:color w:val="7030A0"/>
          <w:sz w:val="36"/>
          <w:szCs w:val="36"/>
        </w:rPr>
        <w:t>(</w:t>
      </w:r>
      <w:proofErr w:type="spellStart"/>
      <w:proofErr w:type="gramStart"/>
      <w:r w:rsidRPr="00727FEC">
        <w:rPr>
          <w:rFonts w:ascii="Arial" w:eastAsia="Lucida Sans Unicode" w:hAnsi="Arial" w:cs="Arial"/>
          <w:b/>
          <w:color w:val="7030A0"/>
          <w:sz w:val="36"/>
          <w:szCs w:val="36"/>
        </w:rPr>
        <w:t>tp</w:t>
      </w:r>
      <w:proofErr w:type="spellEnd"/>
      <w:proofErr w:type="gramEnd"/>
      <w:r w:rsidRPr="00727FEC">
        <w:rPr>
          <w:rFonts w:ascii="Arial" w:eastAsia="Lucida Sans Unicode" w:hAnsi="Arial" w:cs="Arial"/>
          <w:b/>
          <w:color w:val="7030A0"/>
          <w:sz w:val="36"/>
          <w:szCs w:val="36"/>
        </w:rPr>
        <w:t xml:space="preserve">/partie1 : </w:t>
      </w:r>
      <w:proofErr w:type="spellStart"/>
      <w:r w:rsidRPr="00727FEC">
        <w:rPr>
          <w:rFonts w:ascii="Arial" w:eastAsia="Lucida Sans Unicode" w:hAnsi="Arial" w:cs="Arial"/>
          <w:b/>
          <w:color w:val="7030A0"/>
          <w:sz w:val="36"/>
          <w:szCs w:val="36"/>
        </w:rPr>
        <w:t>libmol</w:t>
      </w:r>
      <w:proofErr w:type="spellEnd"/>
      <w:r w:rsidRPr="00727FEC">
        <w:rPr>
          <w:rFonts w:ascii="Arial" w:eastAsia="Lucida Sans Unicode" w:hAnsi="Arial" w:cs="Arial"/>
          <w:b/>
          <w:color w:val="7030A0"/>
          <w:sz w:val="36"/>
          <w:szCs w:val="36"/>
        </w:rPr>
        <w:t>)</w:t>
      </w:r>
    </w:p>
    <w:p w14:paraId="5C7D3C15" w14:textId="77777777" w:rsidR="00BA3C29" w:rsidRPr="00727FEC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  <w:sz w:val="36"/>
          <w:szCs w:val="36"/>
        </w:rPr>
      </w:pPr>
      <w:r w:rsidRPr="00727FEC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lastRenderedPageBreak/>
        <w:t>Le génotype est donc responsable du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 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phénotype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 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par l’intermédiaire des protéines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. </w:t>
      </w:r>
    </w:p>
    <w:p w14:paraId="4B76CF5D" w14:textId="77777777" w:rsidR="00BA3C29" w:rsidRPr="00727FEC" w:rsidRDefault="00BA3C29" w:rsidP="00BA3C29">
      <w:pPr>
        <w:pStyle w:val="Default"/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spacing w:line="276" w:lineRule="auto"/>
        <w:ind w:right="-24"/>
        <w:rPr>
          <w:rFonts w:eastAsia="Lucida Sans Unicode"/>
          <w:b/>
          <w:color w:val="FF0000"/>
          <w:sz w:val="36"/>
          <w:szCs w:val="36"/>
        </w:rPr>
      </w:pPr>
      <w:r w:rsidRPr="00727FEC">
        <w:rPr>
          <w:rFonts w:eastAsia="Lucida Sans Unicode"/>
          <w:b/>
          <w:color w:val="auto"/>
          <w:sz w:val="36"/>
          <w:szCs w:val="36"/>
        </w:rPr>
        <w:t>Les protéines</w:t>
      </w:r>
      <w:r w:rsidRPr="00727FEC">
        <w:rPr>
          <w:rFonts w:eastAsia="Lucida Sans Unicode"/>
          <w:b/>
          <w:color w:val="FF0000"/>
          <w:sz w:val="36"/>
          <w:szCs w:val="36"/>
        </w:rPr>
        <w:t xml:space="preserve"> sont un assemblage </w:t>
      </w:r>
      <w:r w:rsidRPr="00727FEC">
        <w:rPr>
          <w:rFonts w:eastAsia="Lucida Sans Unicode"/>
          <w:b/>
          <w:color w:val="FF0000"/>
          <w:sz w:val="36"/>
          <w:szCs w:val="36"/>
          <w:highlight w:val="yellow"/>
          <w:u w:val="single"/>
        </w:rPr>
        <w:t>d'acides aminés</w:t>
      </w:r>
      <w:r w:rsidRPr="00727FEC">
        <w:rPr>
          <w:rFonts w:eastAsia="Lucida Sans Unicode"/>
          <w:b/>
          <w:color w:val="FF0000"/>
          <w:sz w:val="36"/>
          <w:szCs w:val="36"/>
        </w:rPr>
        <w:t xml:space="preserve">. Le nombre ainsi que la nature des acides aminés sont à l’origine de la </w:t>
      </w:r>
      <w:r w:rsidRPr="00727FEC">
        <w:rPr>
          <w:rFonts w:eastAsia="Lucida Sans Unicode"/>
          <w:b/>
          <w:color w:val="FF0000"/>
          <w:sz w:val="36"/>
          <w:szCs w:val="36"/>
          <w:highlight w:val="yellow"/>
        </w:rPr>
        <w:t>fonction spécifique de la protéine.</w:t>
      </w:r>
    </w:p>
    <w:p w14:paraId="27FE058B" w14:textId="77777777" w:rsidR="00BA3C29" w:rsidRPr="0053415B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  <w:sz w:val="36"/>
          <w:szCs w:val="36"/>
          <w:u w:val="single"/>
        </w:rPr>
      </w:pPr>
      <w:r w:rsidRPr="0053415B">
        <w:rPr>
          <w:rFonts w:ascii="Arial" w:eastAsia="Lucida Sans Unicode" w:hAnsi="Arial" w:cs="Arial"/>
          <w:b/>
          <w:color w:val="FF0000"/>
          <w:sz w:val="36"/>
          <w:szCs w:val="36"/>
          <w:u w:val="single"/>
        </w:rPr>
        <w:t>Conclusion</w:t>
      </w:r>
    </w:p>
    <w:p w14:paraId="57276868" w14:textId="77777777" w:rsidR="00BA3C29" w:rsidRPr="00BE3F69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2E0E1" wp14:editId="247A0B94">
                <wp:simplePos x="0" y="0"/>
                <wp:positionH relativeFrom="column">
                  <wp:posOffset>148495</wp:posOffset>
                </wp:positionH>
                <wp:positionV relativeFrom="paragraph">
                  <wp:posOffset>25702</wp:posOffset>
                </wp:positionV>
                <wp:extent cx="1562735" cy="1198520"/>
                <wp:effectExtent l="19050" t="19050" r="18415" b="20955"/>
                <wp:wrapNone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11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07F28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3415B">
                              <w:rPr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GENE</w:t>
                            </w:r>
                          </w:p>
                          <w:p w14:paraId="1F3B11DA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41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Ordre et nombre des </w:t>
                            </w:r>
                            <w:r w:rsidRPr="0053415B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nucléotides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E0E1" id="Rectangle 15" o:spid="_x0000_s1026" style="position:absolute;left:0;text-align:left;margin-left:11.7pt;margin-top:2pt;width:123.05pt;height: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fEFAIAACM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" strokeweight="3pt">
                <v:textbox>
                  <w:txbxContent>
                    <w:p w14:paraId="63A07F28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3415B">
                        <w:rPr>
                          <w:b/>
                          <w:sz w:val="32"/>
                          <w:szCs w:val="32"/>
                          <w:highlight w:val="yellow"/>
                        </w:rPr>
                        <w:t>GENE</w:t>
                      </w:r>
                    </w:p>
                    <w:p w14:paraId="1F3B11DA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41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Ordre et nombre des </w:t>
                      </w:r>
                      <w:r w:rsidRPr="0053415B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nucléotides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AFF8F" wp14:editId="1BCB0624">
                <wp:simplePos x="0" y="0"/>
                <wp:positionH relativeFrom="column">
                  <wp:posOffset>2539626</wp:posOffset>
                </wp:positionH>
                <wp:positionV relativeFrom="paragraph">
                  <wp:posOffset>25702</wp:posOffset>
                </wp:positionV>
                <wp:extent cx="1453515" cy="1172210"/>
                <wp:effectExtent l="19050" t="19050" r="13335" b="27940"/>
                <wp:wrapNone/>
                <wp:docPr id="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24AB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15B">
                              <w:rPr>
                                <w:b/>
                                <w:sz w:val="28"/>
                                <w:szCs w:val="28"/>
                                <w:highlight w:val="green"/>
                              </w:rPr>
                              <w:t>PROTEINE</w:t>
                            </w:r>
                          </w:p>
                          <w:p w14:paraId="0771594A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41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Ordre et nombre des </w:t>
                            </w:r>
                            <w:r w:rsidRPr="0053415B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>Acides Aminés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FF8F" id="Rectangle 16" o:spid="_x0000_s1027" style="position:absolute;left:0;text-align:left;margin-left:199.95pt;margin-top:2pt;width:114.45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" strokeweight="3pt">
                <v:textbox>
                  <w:txbxContent>
                    <w:p w14:paraId="081E24AB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415B">
                        <w:rPr>
                          <w:b/>
                          <w:sz w:val="28"/>
                          <w:szCs w:val="28"/>
                          <w:highlight w:val="green"/>
                        </w:rPr>
                        <w:t>PROTEINE</w:t>
                      </w:r>
                    </w:p>
                    <w:p w14:paraId="0771594A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41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Ordre et nombre des </w:t>
                      </w:r>
                      <w:r w:rsidRPr="0053415B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>Acides Aminés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749DA" wp14:editId="50990191">
                <wp:simplePos x="0" y="0"/>
                <wp:positionH relativeFrom="column">
                  <wp:posOffset>5126352</wp:posOffset>
                </wp:positionH>
                <wp:positionV relativeFrom="paragraph">
                  <wp:posOffset>25702</wp:posOffset>
                </wp:positionV>
                <wp:extent cx="1707063" cy="1188741"/>
                <wp:effectExtent l="19050" t="19050" r="26670" b="11430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063" cy="118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D7E2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15B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CARACTERE</w:t>
                            </w:r>
                            <w:r w:rsidRPr="0053415B">
                              <w:rPr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2D7EF2DD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3415B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phénotype</w:t>
                            </w:r>
                            <w:proofErr w:type="gramEnd"/>
                            <w:r w:rsidRPr="005341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cellulaire et macroscopique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749DA" id="Rectangle 14" o:spid="_x0000_s1028" style="position:absolute;left:0;text-align:left;margin-left:403.65pt;margin-top:2pt;width:134.4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" strokeweight="3pt">
                <v:textbox>
                  <w:txbxContent>
                    <w:p w14:paraId="68F8D7E2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415B">
                        <w:rPr>
                          <w:b/>
                          <w:sz w:val="28"/>
                          <w:szCs w:val="28"/>
                          <w:highlight w:val="yellow"/>
                        </w:rPr>
                        <w:t>CARACTERE</w:t>
                      </w:r>
                      <w:r w:rsidRPr="0053415B">
                        <w:rPr>
                          <w:b/>
                          <w:sz w:val="28"/>
                          <w:szCs w:val="28"/>
                        </w:rPr>
                        <w:t>=</w:t>
                      </w:r>
                    </w:p>
                    <w:p w14:paraId="2D7EF2DD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53415B">
                        <w:rPr>
                          <w:b/>
                          <w:sz w:val="28"/>
                          <w:szCs w:val="28"/>
                          <w:highlight w:val="yellow"/>
                        </w:rPr>
                        <w:t>phénotype</w:t>
                      </w:r>
                      <w:proofErr w:type="gramEnd"/>
                      <w:r w:rsidRPr="0053415B">
                        <w:rPr>
                          <w:b/>
                          <w:sz w:val="28"/>
                          <w:szCs w:val="28"/>
                        </w:rPr>
                        <w:t xml:space="preserve"> cellulaire et macroscopique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Lucida Sans Unicode" w:hAnsi="Arial" w:cs="Arial"/>
          <w:b/>
          <w:noProof/>
          <w:color w:val="FF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DDFB8F" wp14:editId="1708554C">
                <wp:simplePos x="0" y="0"/>
                <wp:positionH relativeFrom="column">
                  <wp:posOffset>1706245</wp:posOffset>
                </wp:positionH>
                <wp:positionV relativeFrom="paragraph">
                  <wp:posOffset>330834</wp:posOffset>
                </wp:positionV>
                <wp:extent cx="834390" cy="0"/>
                <wp:effectExtent l="0" t="114300" r="0" b="133350"/>
                <wp:wrapNone/>
                <wp:docPr id="6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2A0A4" id="Connecteur droit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4.35pt,26.05pt" to="200.0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" strokeweight="4.5pt">
                <v:stroke endarrow="block"/>
              </v:line>
            </w:pict>
          </mc:Fallback>
        </mc:AlternateContent>
      </w:r>
    </w:p>
    <w:p w14:paraId="1DDD3F7D" w14:textId="77777777" w:rsidR="00BA3C29" w:rsidRPr="00BE3F69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D0EDD" wp14:editId="30F00E5A">
                <wp:simplePos x="0" y="0"/>
                <wp:positionH relativeFrom="column">
                  <wp:posOffset>4033237</wp:posOffset>
                </wp:positionH>
                <wp:positionV relativeFrom="paragraph">
                  <wp:posOffset>207727</wp:posOffset>
                </wp:positionV>
                <wp:extent cx="995881" cy="381000"/>
                <wp:effectExtent l="0" t="0" r="13970" b="19050"/>
                <wp:wrapNone/>
                <wp:docPr id="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88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4E85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415B">
                              <w:rPr>
                                <w:sz w:val="28"/>
                                <w:szCs w:val="28"/>
                                <w:highlight w:val="cyan"/>
                              </w:rPr>
                              <w:t>Détermine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0EDD" id="Rectangle 12" o:spid="_x0000_s1029" style="position:absolute;left:0;text-align:left;margin-left:317.6pt;margin-top:16.35pt;width:78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" strokecolor="white" strokeweight="0">
                <v:textbox>
                  <w:txbxContent>
                    <w:p w14:paraId="481F4E85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3415B">
                        <w:rPr>
                          <w:sz w:val="28"/>
                          <w:szCs w:val="28"/>
                          <w:highlight w:val="cyan"/>
                        </w:rPr>
                        <w:t>Détermine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352EA" wp14:editId="717081AB">
                <wp:simplePos x="0" y="0"/>
                <wp:positionH relativeFrom="column">
                  <wp:posOffset>1801891</wp:posOffset>
                </wp:positionH>
                <wp:positionV relativeFrom="paragraph">
                  <wp:posOffset>117488</wp:posOffset>
                </wp:positionV>
                <wp:extent cx="642796" cy="467007"/>
                <wp:effectExtent l="0" t="0" r="24130" b="28575"/>
                <wp:wrapNone/>
                <wp:docPr id="6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96" cy="467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BF84" w14:textId="77777777" w:rsidR="00BA3C29" w:rsidRPr="0053415B" w:rsidRDefault="00BA3C29" w:rsidP="00BA3C29">
                            <w:pPr>
                              <w:pStyle w:val="Contenudecadr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415B">
                              <w:rPr>
                                <w:sz w:val="32"/>
                                <w:szCs w:val="32"/>
                                <w:highlight w:val="cyan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52EA" id="Rectangle 17" o:spid="_x0000_s1030" style="position:absolute;left:0;text-align:left;margin-left:141.9pt;margin-top:9.25pt;width:50.6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" strokecolor="white" strokeweight="0">
                <v:textbox>
                  <w:txbxContent>
                    <w:p w14:paraId="4206BF84" w14:textId="77777777" w:rsidR="00BA3C29" w:rsidRPr="0053415B" w:rsidRDefault="00BA3C29" w:rsidP="00BA3C29">
                      <w:pPr>
                        <w:pStyle w:val="Contenudecadr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3415B">
                        <w:rPr>
                          <w:sz w:val="32"/>
                          <w:szCs w:val="32"/>
                          <w:highlight w:val="cyan"/>
                        </w:rPr>
                        <w:t>Code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Lucida Sans Unicode" w:hAnsi="Arial" w:cs="Arial"/>
          <w:b/>
          <w:noProof/>
          <w:color w:val="FF000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42B72D6" wp14:editId="11E13D02">
                <wp:simplePos x="0" y="0"/>
                <wp:positionH relativeFrom="column">
                  <wp:posOffset>4053205</wp:posOffset>
                </wp:positionH>
                <wp:positionV relativeFrom="paragraph">
                  <wp:posOffset>118109</wp:posOffset>
                </wp:positionV>
                <wp:extent cx="1003935" cy="0"/>
                <wp:effectExtent l="0" t="114300" r="0" b="133350"/>
                <wp:wrapNone/>
                <wp:docPr id="60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93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D3C0A" id="Connecteur droit 1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9.15pt,9.3pt" to="398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" strokeweight="4.5pt">
                <v:stroke endarrow="block"/>
              </v:line>
            </w:pict>
          </mc:Fallback>
        </mc:AlternateContent>
      </w:r>
    </w:p>
    <w:p w14:paraId="4BD972DB" w14:textId="77777777" w:rsidR="00BA3C29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</w:rPr>
      </w:pPr>
    </w:p>
    <w:p w14:paraId="70180A3B" w14:textId="77777777" w:rsidR="00BA3C29" w:rsidRPr="00BE3F69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</w:rPr>
      </w:pPr>
    </w:p>
    <w:p w14:paraId="654D6EFE" w14:textId="77777777" w:rsidR="00BA3C29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  <w:sz w:val="36"/>
          <w:szCs w:val="36"/>
        </w:rPr>
      </w:pPr>
    </w:p>
    <w:p w14:paraId="66A80653" w14:textId="77777777" w:rsidR="00BA3C29" w:rsidRPr="00727FEC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  <w:sz w:val="36"/>
          <w:szCs w:val="36"/>
        </w:rPr>
      </w:pPr>
      <w:r w:rsidRPr="0053415B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Le phénotype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 est par ailleurs influencé </w:t>
      </w:r>
      <w:r w:rsidRPr="0053415B">
        <w:rPr>
          <w:rFonts w:ascii="Arial" w:eastAsia="Lucida Sans Unicode" w:hAnsi="Arial" w:cs="Arial"/>
          <w:b/>
          <w:color w:val="FF0000"/>
          <w:sz w:val="36"/>
          <w:szCs w:val="36"/>
          <w:highlight w:val="yellow"/>
        </w:rPr>
        <w:t>par l’environnement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 xml:space="preserve">, en effet certaines substances peuvent modifier le phénotype moléculaire d’une cellule en agissant sur l’expression de ses gènes. </w:t>
      </w:r>
    </w:p>
    <w:p w14:paraId="57078840" w14:textId="77777777" w:rsidR="00BA3C29" w:rsidRPr="0053415B" w:rsidRDefault="00BA3C29" w:rsidP="00BA3C29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tabs>
          <w:tab w:val="left" w:pos="0"/>
        </w:tabs>
        <w:ind w:right="-24" w:firstLine="425"/>
        <w:jc w:val="both"/>
        <w:rPr>
          <w:rFonts w:ascii="Arial" w:eastAsia="Lucida Sans Unicode" w:hAnsi="Arial" w:cs="Arial"/>
          <w:b/>
          <w:color w:val="FF0000"/>
        </w:rPr>
      </w:pPr>
      <w:r w:rsidRPr="00727FEC">
        <w:rPr>
          <w:rFonts w:ascii="Arial" w:eastAsia="Lucida Sans Unicode" w:hAnsi="Arial" w:cs="Arial"/>
          <w:b/>
          <w:color w:val="FF0000"/>
          <w:sz w:val="36"/>
          <w:szCs w:val="36"/>
          <w:u w:val="single"/>
        </w:rPr>
        <w:t>Ex </w:t>
      </w:r>
      <w:r w:rsidRPr="00727FEC">
        <w:rPr>
          <w:rFonts w:ascii="Arial" w:eastAsia="Lucida Sans Unicode" w:hAnsi="Arial" w:cs="Arial"/>
          <w:b/>
          <w:color w:val="FF0000"/>
          <w:sz w:val="36"/>
          <w:szCs w:val="36"/>
        </w:rPr>
        <w:t>: Modification de la couleur de la peau par les rayons UV (bronzage).</w:t>
      </w:r>
      <w:r w:rsidRPr="00BE3F69">
        <w:rPr>
          <w:rFonts w:ascii="Arial" w:eastAsia="Lucida Sans Unicode" w:hAnsi="Arial" w:cs="Arial"/>
          <w:b/>
          <w:color w:val="FF0000"/>
        </w:rPr>
        <w:t xml:space="preserve"> </w:t>
      </w:r>
    </w:p>
    <w:bookmarkEnd w:id="1"/>
    <w:p w14:paraId="63BFD578" w14:textId="77777777" w:rsidR="00BA3C29" w:rsidRDefault="00BA3C29"/>
    <w:sectPr w:rsidR="00BA3C29" w:rsidSect="00BA3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9"/>
    <w:rsid w:val="00BA3C29"/>
    <w:rsid w:val="00D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88B6"/>
  <w15:chartTrackingRefBased/>
  <w15:docId w15:val="{8BEC6B38-938D-42E8-8736-88CB257C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3C29"/>
    <w:pPr>
      <w:suppressAutoHyphens/>
      <w:spacing w:line="252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3C2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3C2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3C2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3C2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3C2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3C29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3C29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3C29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3C29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3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3C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3C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3C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3C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3C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3C2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A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3C29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A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3C29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A3C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3C29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A3C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C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3C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3C29"/>
    <w:pPr>
      <w:suppressAutoHyphens/>
      <w:spacing w:line="252" w:lineRule="auto"/>
    </w:pPr>
    <w:rPr>
      <w:rFonts w:ascii="Arial" w:eastAsia="Calibri" w:hAnsi="Arial" w:cs="Arial"/>
      <w:color w:val="000000"/>
      <w:kern w:val="0"/>
      <w:lang w:eastAsia="fr-FR"/>
      <w14:ligatures w14:val="none"/>
    </w:rPr>
  </w:style>
  <w:style w:type="paragraph" w:customStyle="1" w:styleId="Contenudecadre">
    <w:name w:val="Contenu de cadre"/>
    <w:basedOn w:val="Normal"/>
    <w:rsid w:val="00BA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2025-10-07T12:25:00Z</dcterms:created>
  <dcterms:modified xsi:type="dcterms:W3CDTF">2025-10-07T12:26:00Z</dcterms:modified>
</cp:coreProperties>
</file>