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6FA1D" w14:textId="34D420DE" w:rsidR="0078115A" w:rsidRDefault="00000000">
      <w:pPr>
        <w:spacing w:after="40"/>
        <w:jc w:val="center"/>
      </w:pPr>
      <w:r>
        <w:rPr>
          <w:b/>
          <w:bCs/>
          <w:color w:val="888888"/>
          <w:sz w:val="20"/>
          <w:szCs w:val="20"/>
        </w:rPr>
        <w:t xml:space="preserve">SVT – 1re </w:t>
      </w:r>
      <w:r w:rsidR="008C4D94">
        <w:rPr>
          <w:b/>
          <w:bCs/>
          <w:color w:val="888888"/>
          <w:sz w:val="20"/>
          <w:szCs w:val="20"/>
        </w:rPr>
        <w:t>Spécialité ·</w:t>
      </w:r>
      <w:r>
        <w:rPr>
          <w:b/>
          <w:bCs/>
          <w:color w:val="888888"/>
          <w:sz w:val="20"/>
          <w:szCs w:val="20"/>
        </w:rPr>
        <w:t xml:space="preserve">  Corps humain et santé</w:t>
      </w:r>
    </w:p>
    <w:p w14:paraId="2705FF5B" w14:textId="77777777" w:rsidR="0078115A" w:rsidRDefault="00000000">
      <w:pPr>
        <w:shd w:val="clear" w:color="auto" w:fill="9B1C1C"/>
        <w:jc w:val="center"/>
      </w:pPr>
      <w:r>
        <w:rPr>
          <w:b/>
          <w:bCs/>
          <w:color w:val="FFFFFF"/>
          <w:sz w:val="30"/>
          <w:szCs w:val="30"/>
        </w:rPr>
        <w:t xml:space="preserve">  TP – La cancérisation : un processus multifactoriel  </w:t>
      </w:r>
    </w:p>
    <w:p w14:paraId="2C221137" w14:textId="77777777" w:rsidR="0078115A" w:rsidRDefault="00000000">
      <w:pPr>
        <w:shd w:val="clear" w:color="auto" w:fill="C0392B"/>
        <w:spacing w:after="80"/>
        <w:jc w:val="center"/>
      </w:pPr>
      <w:r>
        <w:rPr>
          <w:i/>
          <w:iCs/>
          <w:color w:val="FFFFFF"/>
          <w:sz w:val="20"/>
          <w:szCs w:val="20"/>
        </w:rPr>
        <w:t xml:space="preserve">  Altérations du génome · Gène p53 · Agents mutagènes · Prévention  </w:t>
      </w:r>
    </w:p>
    <w:p w14:paraId="0ADD53E5" w14:textId="77777777" w:rsidR="0078115A" w:rsidRDefault="0078115A">
      <w:pPr>
        <w:pBdr>
          <w:bottom w:val="single" w:sz="8" w:space="1" w:color="9B1C1C"/>
        </w:pBdr>
        <w:spacing w:before="60" w:after="80"/>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6B13A3" w14:paraId="257AAED2" w14:textId="77777777" w:rsidTr="006B13A3">
        <w:tc>
          <w:tcPr>
            <w:tcW w:w="9450" w:type="dxa"/>
            <w:tcMar>
              <w:top w:w="60" w:type="dxa"/>
              <w:left w:w="0" w:type="dxa"/>
              <w:bottom w:w="60" w:type="dxa"/>
              <w:right w:w="80" w:type="dxa"/>
            </w:tcMar>
          </w:tcPr>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52"/>
            </w:tblGrid>
            <w:tr w:rsidR="006B13A3" w14:paraId="4443D392" w14:textId="77777777" w:rsidTr="006B13A3">
              <w:tc>
                <w:tcPr>
                  <w:tcW w:w="10052"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67E82359" w14:textId="77777777" w:rsidR="006B13A3" w:rsidRDefault="006B13A3">
                  <w:pPr>
                    <w:spacing w:before="60" w:after="60"/>
                  </w:pPr>
                  <w:r>
                    <w:rPr>
                      <w:b/>
                      <w:bCs/>
                    </w:rPr>
                    <w:t>🎯 Objectifs</w:t>
                  </w:r>
                </w:p>
                <w:p w14:paraId="4FA0FF26" w14:textId="77777777" w:rsidR="006B13A3" w:rsidRDefault="006B13A3">
                  <w:pPr>
                    <w:pStyle w:val="Paragraphedeliste"/>
                    <w:numPr>
                      <w:ilvl w:val="0"/>
                      <w:numId w:val="2"/>
                    </w:numPr>
                    <w:spacing w:before="40" w:after="40"/>
                  </w:pPr>
                  <w:r>
                    <w:t>Caractériser le processus de cancérisation à l'échelle cellulaire et moléculaire</w:t>
                  </w:r>
                </w:p>
                <w:p w14:paraId="6E692B45" w14:textId="77777777" w:rsidR="006B13A3" w:rsidRDefault="006B13A3">
                  <w:pPr>
                    <w:pStyle w:val="Paragraphedeliste"/>
                    <w:numPr>
                      <w:ilvl w:val="0"/>
                      <w:numId w:val="2"/>
                    </w:numPr>
                    <w:spacing w:before="40" w:after="40"/>
                  </w:pPr>
                  <w:r>
                    <w:t>Comprendre le rôle du gène p53 dans la prévention des cancers</w:t>
                  </w:r>
                </w:p>
                <w:p w14:paraId="53ADE76F" w14:textId="77777777" w:rsidR="006B13A3" w:rsidRDefault="006B13A3">
                  <w:pPr>
                    <w:pStyle w:val="Paragraphedeliste"/>
                    <w:numPr>
                      <w:ilvl w:val="0"/>
                      <w:numId w:val="2"/>
                    </w:numPr>
                    <w:spacing w:before="40" w:after="40"/>
                  </w:pPr>
                  <w:r>
                    <w:t>Identifier les facteurs de risque (mutations spontanées, agents mutagènes, virus)</w:t>
                  </w:r>
                </w:p>
                <w:p w14:paraId="5194606B" w14:textId="77777777" w:rsidR="006B13A3" w:rsidRDefault="006B13A3">
                  <w:pPr>
                    <w:pStyle w:val="Paragraphedeliste"/>
                    <w:numPr>
                      <w:ilvl w:val="0"/>
                      <w:numId w:val="2"/>
                    </w:numPr>
                    <w:spacing w:before="40" w:after="40"/>
                  </w:pPr>
                  <w:r>
                    <w:t>Relier altération du génome et apparition d'une tumeur</w:t>
                  </w:r>
                </w:p>
              </w:tc>
            </w:tr>
          </w:tbl>
          <w:p w14:paraId="791854B0" w14:textId="77777777" w:rsidR="006B13A3" w:rsidRDefault="006B13A3"/>
        </w:tc>
      </w:tr>
      <w:tr w:rsidR="006B13A3" w14:paraId="6ECF1B47" w14:textId="77777777" w:rsidTr="006B13A3">
        <w:tc>
          <w:tcPr>
            <w:tcW w:w="9450" w:type="dxa"/>
            <w:tcBorders>
              <w:top w:val="single" w:sz="4" w:space="0" w:color="auto"/>
              <w:left w:val="single" w:sz="4" w:space="0" w:color="auto"/>
              <w:bottom w:val="single" w:sz="4" w:space="0" w:color="auto"/>
              <w:right w:val="single" w:sz="4" w:space="0" w:color="auto"/>
            </w:tcBorders>
            <w:tcMar>
              <w:top w:w="60" w:type="dxa"/>
              <w:left w:w="0" w:type="dxa"/>
              <w:bottom w:w="60" w:type="dxa"/>
              <w:right w:w="80" w:type="dxa"/>
            </w:tcMar>
          </w:tcPr>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52"/>
            </w:tblGrid>
            <w:tr w:rsidR="006B13A3" w14:paraId="478CD9CA" w14:textId="77777777" w:rsidTr="006B13A3">
              <w:tc>
                <w:tcPr>
                  <w:tcW w:w="10052"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591B40AE" w14:textId="77777777" w:rsidR="006B13A3" w:rsidRDefault="006B13A3" w:rsidP="00E96567">
                  <w:pPr>
                    <w:spacing w:before="60" w:after="60"/>
                  </w:pPr>
                  <w:r>
                    <w:rPr>
                      <w:rFonts w:ascii="Segoe UI Emoji" w:hAnsi="Segoe UI Emoji" w:cs="Segoe UI Emoji"/>
                      <w:b/>
                      <w:bCs/>
                    </w:rPr>
                    <w:t>🔬</w:t>
                  </w:r>
                  <w:r>
                    <w:rPr>
                      <w:b/>
                      <w:bCs/>
                    </w:rPr>
                    <w:t xml:space="preserve"> Compétences évaluées</w:t>
                  </w:r>
                </w:p>
                <w:p w14:paraId="058D3CF1" w14:textId="77777777" w:rsidR="006B13A3" w:rsidRDefault="006B13A3" w:rsidP="00E96567">
                  <w:pPr>
                    <w:pStyle w:val="Paragraphedeliste"/>
                    <w:numPr>
                      <w:ilvl w:val="0"/>
                      <w:numId w:val="2"/>
                    </w:numPr>
                    <w:spacing w:before="40" w:after="40"/>
                  </w:pPr>
                  <w:r>
                    <w:t>Réaliser : utiliser un logiciel de comparaison de séquences (Anagène)</w:t>
                  </w:r>
                </w:p>
                <w:p w14:paraId="166798FC" w14:textId="77777777" w:rsidR="006B13A3" w:rsidRDefault="006B13A3" w:rsidP="00E96567">
                  <w:pPr>
                    <w:pStyle w:val="Paragraphedeliste"/>
                    <w:numPr>
                      <w:ilvl w:val="0"/>
                      <w:numId w:val="2"/>
                    </w:numPr>
                    <w:spacing w:before="40" w:after="40"/>
                  </w:pPr>
                  <w:r>
                    <w:t>Observer : interpréter des photographies de cellules normales vs cancéreuses</w:t>
                  </w:r>
                </w:p>
                <w:p w14:paraId="1F64AE33" w14:textId="77777777" w:rsidR="006B13A3" w:rsidRDefault="006B13A3" w:rsidP="00E96567">
                  <w:pPr>
                    <w:pStyle w:val="Paragraphedeliste"/>
                    <w:numPr>
                      <w:ilvl w:val="0"/>
                      <w:numId w:val="2"/>
                    </w:numPr>
                    <w:spacing w:before="40" w:after="40"/>
                  </w:pPr>
                  <w:r>
                    <w:t>Analyser : exploiter des données épidémiologiques</w:t>
                  </w:r>
                </w:p>
                <w:p w14:paraId="747BAC45" w14:textId="77777777" w:rsidR="006B13A3" w:rsidRDefault="006B13A3" w:rsidP="00E96567">
                  <w:pPr>
                    <w:pStyle w:val="Paragraphedeliste"/>
                    <w:numPr>
                      <w:ilvl w:val="0"/>
                      <w:numId w:val="2"/>
                    </w:numPr>
                    <w:spacing w:before="40" w:after="40"/>
                  </w:pPr>
                  <w:r>
                    <w:t>Communiquer : rédiger une synthèse argumentée</w:t>
                  </w:r>
                </w:p>
              </w:tc>
            </w:tr>
          </w:tbl>
          <w:p w14:paraId="018BE4A4" w14:textId="77777777" w:rsidR="006B13A3" w:rsidRDefault="006B13A3" w:rsidP="00E96567"/>
        </w:tc>
      </w:tr>
    </w:tbl>
    <w:p w14:paraId="6E917DB6" w14:textId="77777777" w:rsidR="0078115A" w:rsidRDefault="0078115A"/>
    <w:p w14:paraId="5E909DA3" w14:textId="77777777" w:rsidR="0078115A" w:rsidRDefault="00000000">
      <w:pPr>
        <w:pBdr>
          <w:left w:val="single" w:sz="16" w:space="0" w:color="9B1C1C"/>
        </w:pBdr>
        <w:shd w:val="clear" w:color="auto" w:fill="FDECEA"/>
        <w:spacing w:before="220" w:after="120"/>
      </w:pPr>
      <w:r>
        <w:rPr>
          <w:b/>
          <w:bCs/>
          <w:color w:val="9B1C1C"/>
          <w:sz w:val="26"/>
          <w:szCs w:val="26"/>
        </w:rPr>
        <w:t xml:space="preserve">  📰 Situation d'accroche</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45"/>
      </w:tblGrid>
      <w:tr w:rsidR="0078115A" w14:paraId="180A345E" w14:textId="77777777" w:rsidTr="006B13A3">
        <w:tc>
          <w:tcPr>
            <w:tcW w:w="10045" w:type="dxa"/>
            <w:tcBorders>
              <w:top w:val="single" w:sz="1" w:space="0" w:color="E07B00"/>
              <w:left w:val="single" w:sz="16" w:space="0" w:color="E07B00"/>
              <w:bottom w:val="single" w:sz="1" w:space="0" w:color="E07B00"/>
              <w:right w:val="single" w:sz="1" w:space="0" w:color="E07B00"/>
            </w:tcBorders>
            <w:shd w:val="clear" w:color="auto" w:fill="FFF4E5"/>
            <w:tcMar>
              <w:top w:w="120" w:type="dxa"/>
              <w:left w:w="180" w:type="dxa"/>
              <w:bottom w:w="120" w:type="dxa"/>
              <w:right w:w="180" w:type="dxa"/>
            </w:tcMar>
          </w:tcPr>
          <w:p w14:paraId="6CFC4D0E" w14:textId="77777777" w:rsidR="0078115A" w:rsidRDefault="00000000">
            <w:pPr>
              <w:spacing w:after="80"/>
            </w:pPr>
            <w:r>
              <w:rPr>
                <w:b/>
                <w:bCs/>
                <w:i/>
                <w:iCs/>
                <w:color w:val="E07B00"/>
                <w:sz w:val="26"/>
                <w:szCs w:val="26"/>
              </w:rPr>
              <w:t>« Les enfants de la lune »</w:t>
            </w:r>
          </w:p>
          <w:p w14:paraId="2624FFEF" w14:textId="77777777" w:rsidR="0078115A" w:rsidRDefault="00000000">
            <w:pPr>
              <w:spacing w:before="60" w:after="60"/>
            </w:pPr>
            <w:r>
              <w:t>Thomas, 8 ans, ne sort jamais au soleil. Son visage est couvert de taches, et même par temps couvert, il porte une combinaison couvrant la totalité de son corps, des gants et un masque. Ses parents ont pris l'habitude d'inverser son rythme de vie : il dort le jour et sort la nuit.</w:t>
            </w:r>
          </w:p>
          <w:p w14:paraId="747B3263" w14:textId="77777777" w:rsidR="0078115A" w:rsidRDefault="0078115A"/>
          <w:p w14:paraId="3548F381" w14:textId="77777777" w:rsidR="0078115A" w:rsidRDefault="00000000">
            <w:pPr>
              <w:spacing w:before="60" w:after="60"/>
            </w:pPr>
            <w:r>
              <w:t xml:space="preserve">Thomas est atteint du </w:t>
            </w:r>
            <w:proofErr w:type="spellStart"/>
            <w:r>
              <w:t>Xeroderma</w:t>
            </w:r>
            <w:proofErr w:type="spellEnd"/>
            <w:r>
              <w:t xml:space="preserve"> Pigmentosum (XP), une maladie génétique rare touchant environ 1 personne sur 1 million. Les individus XP sont incapables de réparer les lésions de l'ADN causées par les ultraviolets (UV). Sans protection absolue, ils développent des cancers de la peau dès l'enfance, avec un risque multiplié par 10 000 par rapport à la population générale.</w:t>
            </w:r>
          </w:p>
          <w:p w14:paraId="4AB2794C" w14:textId="77777777" w:rsidR="0078115A" w:rsidRDefault="0078115A"/>
          <w:p w14:paraId="3BE445DB" w14:textId="77777777" w:rsidR="0078115A" w:rsidRDefault="00000000">
            <w:pPr>
              <w:spacing w:before="60" w:after="60"/>
            </w:pPr>
            <w:r>
              <w:t>La maladie de Thomas illustre de façon spectaculaire un mécanisme universel : c'est toujours une mutation de l'ADN d'une cellule somatique qui est à l'origine d'un cancer. Mais comment une simple modification de l'ADN peut-elle conduire à une tumeur maligne ? Quels gènes sont impliqués ? Et pourquoi certains facteurs de l'environnement augmentent-ils le risque ?</w:t>
            </w:r>
          </w:p>
          <w:p w14:paraId="3F58B5F4" w14:textId="77777777" w:rsidR="0078115A" w:rsidRDefault="0078115A"/>
          <w:p w14:paraId="494931D9" w14:textId="77777777" w:rsidR="0078115A" w:rsidRDefault="00000000">
            <w:pPr>
              <w:spacing w:before="60" w:after="60"/>
            </w:pPr>
            <w:r>
              <w:rPr>
                <w:b/>
                <w:bCs/>
                <w:color w:val="E07B00"/>
              </w:rPr>
              <w:t xml:space="preserve">💡 Problématique : </w:t>
            </w:r>
            <w:r>
              <w:rPr>
                <w:b/>
                <w:bCs/>
                <w:i/>
                <w:iCs/>
              </w:rPr>
              <w:t>Comment des altérations du génome conduisent-elles à la formation d'un cancer, et quels facteurs augmentent ce risque ?</w:t>
            </w:r>
          </w:p>
        </w:tc>
      </w:tr>
    </w:tbl>
    <w:p w14:paraId="5A87A827" w14:textId="77777777" w:rsidR="0078115A" w:rsidRDefault="0078115A"/>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60"/>
      </w:tblGrid>
      <w:tr w:rsidR="0078115A" w14:paraId="22006ECF" w14:textId="77777777" w:rsidTr="006B13A3">
        <w:tc>
          <w:tcPr>
            <w:tcW w:w="10060"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214ACE3D" w14:textId="77777777" w:rsidR="0078115A" w:rsidRDefault="00000000">
            <w:pPr>
              <w:spacing w:before="60" w:after="60"/>
            </w:pPr>
            <w:r>
              <w:rPr>
                <w:b/>
                <w:bCs/>
              </w:rPr>
              <w:t>📋 Organisation du TP</w:t>
            </w:r>
          </w:p>
          <w:p w14:paraId="4DD6CD7B" w14:textId="77777777" w:rsidR="0078115A" w:rsidRDefault="00000000">
            <w:pPr>
              <w:pStyle w:val="Paragraphedeliste"/>
              <w:numPr>
                <w:ilvl w:val="0"/>
                <w:numId w:val="2"/>
              </w:numPr>
              <w:spacing w:before="40" w:after="40"/>
            </w:pPr>
            <w:r>
              <w:t>Partie 1 (20 min) : Observation microscopique – cellule normale vs cellule cancéreuse</w:t>
            </w:r>
          </w:p>
          <w:p w14:paraId="4495C0EC" w14:textId="77777777" w:rsidR="0078115A" w:rsidRDefault="00000000">
            <w:pPr>
              <w:pStyle w:val="Paragraphedeliste"/>
              <w:numPr>
                <w:ilvl w:val="0"/>
                <w:numId w:val="2"/>
              </w:numPr>
              <w:spacing w:before="40" w:after="40"/>
            </w:pPr>
            <w:r>
              <w:t>Partie 2 (30 min) : Manipulation numérique – comparaison de séquences avec Anagène</w:t>
            </w:r>
          </w:p>
          <w:p w14:paraId="40170463" w14:textId="77777777" w:rsidR="0078115A" w:rsidRDefault="00000000">
            <w:pPr>
              <w:pStyle w:val="Paragraphedeliste"/>
              <w:numPr>
                <w:ilvl w:val="0"/>
                <w:numId w:val="2"/>
              </w:numPr>
              <w:spacing w:before="40" w:after="40"/>
            </w:pPr>
            <w:r>
              <w:t>Partie 3 (20 min) : Analyse de documents – facteurs de risque et prévention</w:t>
            </w:r>
          </w:p>
          <w:p w14:paraId="4E101DF5" w14:textId="77777777" w:rsidR="0078115A" w:rsidRDefault="00000000">
            <w:pPr>
              <w:pStyle w:val="Paragraphedeliste"/>
              <w:numPr>
                <w:ilvl w:val="0"/>
                <w:numId w:val="2"/>
              </w:numPr>
              <w:spacing w:before="40" w:after="40"/>
            </w:pPr>
            <w:r>
              <w:t>Bilan (20 min) : Schéma bilan et réponse à la problématique</w:t>
            </w:r>
          </w:p>
          <w:p w14:paraId="5B5A3198" w14:textId="77777777" w:rsidR="0078115A" w:rsidRDefault="0078115A"/>
          <w:p w14:paraId="2E2D7C25" w14:textId="77777777" w:rsidR="0078115A" w:rsidRDefault="00000000">
            <w:pPr>
              <w:spacing w:before="60" w:after="60"/>
            </w:pPr>
            <w:r>
              <w:rPr>
                <w:b/>
                <w:bCs/>
              </w:rPr>
              <w:t xml:space="preserve">Matériel / logiciels : </w:t>
            </w:r>
            <w:r>
              <w:t>Microscope optique ou photographies de lames · Logiciel Anagène (fichiers fournis) · Fiche documents · Ordinateur</w:t>
            </w:r>
          </w:p>
        </w:tc>
      </w:tr>
    </w:tbl>
    <w:p w14:paraId="05A7CD1A" w14:textId="77777777" w:rsidR="0078115A" w:rsidRDefault="0078115A"/>
    <w:p w14:paraId="11740004" w14:textId="77777777" w:rsidR="0078115A" w:rsidRDefault="00000000">
      <w:pPr>
        <w:pBdr>
          <w:left w:val="single" w:sz="16" w:space="0" w:color="9B1C1C"/>
        </w:pBdr>
        <w:shd w:val="clear" w:color="auto" w:fill="FDECEA"/>
        <w:spacing w:before="220" w:after="120"/>
      </w:pPr>
      <w:r>
        <w:rPr>
          <w:b/>
          <w:bCs/>
          <w:color w:val="9B1C1C"/>
          <w:sz w:val="26"/>
          <w:szCs w:val="26"/>
        </w:rPr>
        <w:lastRenderedPageBreak/>
        <w:t xml:space="preserve">  Partie 1 – Observer les différences entre cellule normale et cellule cancéreuse (20 min)</w:t>
      </w:r>
    </w:p>
    <w:p w14:paraId="2A315B51" w14:textId="77777777" w:rsidR="0078115A" w:rsidRDefault="00000000">
      <w:pPr>
        <w:spacing w:before="160" w:after="80"/>
      </w:pPr>
      <w:r>
        <w:rPr>
          <w:b/>
          <w:bCs/>
          <w:color w:val="2E4057"/>
          <w:sz w:val="24"/>
          <w:szCs w:val="24"/>
          <w:u w:val="single"/>
        </w:rPr>
        <w:t>Observations microscopiques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90"/>
      </w:tblGrid>
      <w:tr w:rsidR="0078115A" w14:paraId="1CB714C0"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4288FF4D" w14:textId="77777777" w:rsidR="0078115A" w:rsidRDefault="00000000">
            <w:r>
              <w:rPr>
                <w:b/>
                <w:bCs/>
                <w:color w:val="222222"/>
                <w:sz w:val="21"/>
                <w:szCs w:val="21"/>
              </w:rPr>
              <w:t xml:space="preserve">  Document 1 – Comparaison de cellules normales et cancéreuses (photographies MO)</w:t>
            </w:r>
          </w:p>
        </w:tc>
      </w:tr>
      <w:tr w:rsidR="0078115A" w14:paraId="588613C8"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00"/>
              <w:gridCol w:w="4760"/>
            </w:tblGrid>
            <w:tr w:rsidR="0078115A" w14:paraId="1F564AB2" w14:textId="77777777">
              <w:tc>
                <w:tcPr>
                  <w:tcW w:w="4600" w:type="dxa"/>
                  <w:tcMar>
                    <w:top w:w="60" w:type="dxa"/>
                    <w:left w:w="0" w:type="dxa"/>
                    <w:bottom w:w="60" w:type="dxa"/>
                    <w:right w:w="80" w:type="dxa"/>
                  </w:tcMar>
                </w:tcPr>
                <w:p w14:paraId="36A3D32E" w14:textId="77777777" w:rsidR="0078115A" w:rsidRDefault="00000000">
                  <w:pPr>
                    <w:spacing w:before="60" w:after="60"/>
                  </w:pPr>
                  <w:r>
                    <w:rPr>
                      <w:b/>
                      <w:bCs/>
                    </w:rPr>
                    <w:t>Photo A – Cellules épithéliales normales du col de l'utérus (×400)</w:t>
                  </w:r>
                </w:p>
                <w:p w14:paraId="45E965DA" w14:textId="77777777" w:rsidR="0078115A" w:rsidRDefault="0078115A"/>
                <w:p w14:paraId="25F52361" w14:textId="438DDC80" w:rsidR="0078115A" w:rsidRDefault="00000000">
                  <w:pPr>
                    <w:pBdr>
                      <w:top w:val="single" w:sz="1" w:space="0" w:color="CCCCCC"/>
                      <w:left w:val="single" w:sz="1" w:space="0" w:color="CCCCCC"/>
                      <w:bottom w:val="single" w:sz="1" w:space="0" w:color="CCCCCC"/>
                      <w:right w:val="single" w:sz="1" w:space="0" w:color="CCCCCC"/>
                    </w:pBdr>
                    <w:spacing w:before="20" w:after="20"/>
                    <w:jc w:val="center"/>
                  </w:pPr>
                  <w:r>
                    <w:rPr>
                      <w:i/>
                      <w:iCs/>
                      <w:color w:val="888888"/>
                      <w:sz w:val="20"/>
                      <w:szCs w:val="20"/>
                    </w:rPr>
                    <w:t>[</w:t>
                  </w:r>
                  <w:proofErr w:type="gramStart"/>
                  <w:r w:rsidR="00F1753E">
                    <w:rPr>
                      <w:i/>
                      <w:iCs/>
                      <w:color w:val="888888"/>
                      <w:sz w:val="20"/>
                      <w:szCs w:val="20"/>
                    </w:rPr>
                    <w:t>voir</w:t>
                  </w:r>
                  <w:proofErr w:type="gramEnd"/>
                  <w:r w:rsidR="00F1753E">
                    <w:rPr>
                      <w:i/>
                      <w:iCs/>
                      <w:color w:val="888888"/>
                      <w:sz w:val="20"/>
                      <w:szCs w:val="20"/>
                    </w:rPr>
                    <w:t xml:space="preserve"> l’annexe]</w:t>
                  </w:r>
                </w:p>
                <w:p w14:paraId="485B0925" w14:textId="77777777" w:rsidR="0078115A" w:rsidRDefault="0078115A"/>
                <w:p w14:paraId="677AA02A" w14:textId="77777777" w:rsidR="0078115A" w:rsidRDefault="00000000">
                  <w:pPr>
                    <w:pStyle w:val="Paragraphedeliste"/>
                    <w:numPr>
                      <w:ilvl w:val="0"/>
                      <w:numId w:val="2"/>
                    </w:numPr>
                    <w:spacing w:before="40" w:after="40"/>
                  </w:pPr>
                  <w:r>
                    <w:t>Cellules régulières, bien organisées, taille uniforme</w:t>
                  </w:r>
                </w:p>
                <w:p w14:paraId="665F4F49" w14:textId="77777777" w:rsidR="0078115A" w:rsidRDefault="00000000">
                  <w:pPr>
                    <w:pStyle w:val="Paragraphedeliste"/>
                    <w:numPr>
                      <w:ilvl w:val="0"/>
                      <w:numId w:val="2"/>
                    </w:numPr>
                    <w:spacing w:before="40" w:after="40"/>
                  </w:pPr>
                  <w:r>
                    <w:t>Noyau petit et central (rapport noyau/cytoplasme faible)</w:t>
                  </w:r>
                </w:p>
                <w:p w14:paraId="7171902A" w14:textId="77777777" w:rsidR="0078115A" w:rsidRDefault="00000000">
                  <w:pPr>
                    <w:pStyle w:val="Paragraphedeliste"/>
                    <w:numPr>
                      <w:ilvl w:val="0"/>
                      <w:numId w:val="2"/>
                    </w:numPr>
                    <w:spacing w:before="40" w:after="40"/>
                  </w:pPr>
                  <w:r>
                    <w:t>Une couche cellulaire bien délimitée</w:t>
                  </w:r>
                </w:p>
              </w:tc>
              <w:tc>
                <w:tcPr>
                  <w:tcW w:w="4760" w:type="dxa"/>
                  <w:tcMar>
                    <w:top w:w="60" w:type="dxa"/>
                    <w:left w:w="80" w:type="dxa"/>
                    <w:bottom w:w="60" w:type="dxa"/>
                    <w:right w:w="0" w:type="dxa"/>
                  </w:tcMar>
                </w:tcPr>
                <w:p w14:paraId="2CB483A2" w14:textId="77777777" w:rsidR="0078115A" w:rsidRDefault="00000000">
                  <w:pPr>
                    <w:spacing w:before="60" w:after="60"/>
                  </w:pPr>
                  <w:r>
                    <w:rPr>
                      <w:b/>
                      <w:bCs/>
                    </w:rPr>
                    <w:t>Photo B – Cellules cancéreuses (carcinome du col utérin, ×400)</w:t>
                  </w:r>
                </w:p>
                <w:p w14:paraId="242AB8BE" w14:textId="77777777" w:rsidR="0078115A" w:rsidRDefault="0078115A"/>
                <w:p w14:paraId="15FE112A" w14:textId="661DB98C" w:rsidR="0078115A" w:rsidRDefault="00000000">
                  <w:pPr>
                    <w:pBdr>
                      <w:top w:val="single" w:sz="1" w:space="0" w:color="CCCCCC"/>
                      <w:left w:val="single" w:sz="1" w:space="0" w:color="CCCCCC"/>
                      <w:bottom w:val="single" w:sz="1" w:space="0" w:color="CCCCCC"/>
                      <w:right w:val="single" w:sz="1" w:space="0" w:color="CCCCCC"/>
                    </w:pBdr>
                    <w:spacing w:before="20" w:after="20"/>
                    <w:jc w:val="center"/>
                  </w:pPr>
                  <w:r>
                    <w:rPr>
                      <w:i/>
                      <w:iCs/>
                      <w:color w:val="888888"/>
                      <w:sz w:val="20"/>
                      <w:szCs w:val="20"/>
                    </w:rPr>
                    <w:t>[</w:t>
                  </w:r>
                  <w:proofErr w:type="gramStart"/>
                  <w:r w:rsidR="00F1753E">
                    <w:rPr>
                      <w:i/>
                      <w:iCs/>
                      <w:color w:val="888888"/>
                      <w:sz w:val="20"/>
                      <w:szCs w:val="20"/>
                    </w:rPr>
                    <w:t>voir</w:t>
                  </w:r>
                  <w:proofErr w:type="gramEnd"/>
                  <w:r w:rsidR="00F1753E">
                    <w:rPr>
                      <w:i/>
                      <w:iCs/>
                      <w:color w:val="888888"/>
                      <w:sz w:val="20"/>
                      <w:szCs w:val="20"/>
                    </w:rPr>
                    <w:t xml:space="preserve"> l’annexe</w:t>
                  </w:r>
                  <w:r>
                    <w:rPr>
                      <w:i/>
                      <w:iCs/>
                      <w:color w:val="888888"/>
                      <w:sz w:val="20"/>
                      <w:szCs w:val="20"/>
                    </w:rPr>
                    <w:t>]</w:t>
                  </w:r>
                </w:p>
                <w:p w14:paraId="4EE53E51" w14:textId="77777777" w:rsidR="0078115A" w:rsidRDefault="0078115A"/>
                <w:p w14:paraId="4B947CE5" w14:textId="77777777" w:rsidR="0078115A" w:rsidRDefault="00000000">
                  <w:pPr>
                    <w:pStyle w:val="Paragraphedeliste"/>
                    <w:numPr>
                      <w:ilvl w:val="0"/>
                      <w:numId w:val="2"/>
                    </w:numPr>
                    <w:spacing w:before="40" w:after="40"/>
                  </w:pPr>
                  <w:r>
                    <w:t>Cellules irrégulières, désorganisées, tailles variables</w:t>
                  </w:r>
                </w:p>
                <w:p w14:paraId="1A88445F" w14:textId="77777777" w:rsidR="0078115A" w:rsidRDefault="00000000">
                  <w:pPr>
                    <w:pStyle w:val="Paragraphedeliste"/>
                    <w:numPr>
                      <w:ilvl w:val="0"/>
                      <w:numId w:val="2"/>
                    </w:numPr>
                    <w:spacing w:before="40" w:after="40"/>
                  </w:pPr>
                  <w:r>
                    <w:t>Noyau très volumineux (rapport noyau/cytoplasme élevé)</w:t>
                  </w:r>
                </w:p>
                <w:p w14:paraId="78B3A88E" w14:textId="77777777" w:rsidR="0078115A" w:rsidRDefault="00000000">
                  <w:pPr>
                    <w:pStyle w:val="Paragraphedeliste"/>
                    <w:numPr>
                      <w:ilvl w:val="0"/>
                      <w:numId w:val="2"/>
                    </w:numPr>
                    <w:spacing w:before="40" w:after="40"/>
                  </w:pPr>
                  <w:r>
                    <w:t>Figures de mitose nombreuses et anormales</w:t>
                  </w:r>
                </w:p>
              </w:tc>
            </w:tr>
          </w:tbl>
          <w:p w14:paraId="4C7C52EC" w14:textId="77777777" w:rsidR="0078115A" w:rsidRDefault="0078115A"/>
        </w:tc>
      </w:tr>
    </w:tbl>
    <w:p w14:paraId="2AB1B6A6"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86"/>
      </w:tblGrid>
      <w:tr w:rsidR="0078115A" w14:paraId="139F3CBF"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7EB8D3B8" w14:textId="77777777" w:rsidR="0078115A" w:rsidRDefault="00000000">
            <w:r>
              <w:rPr>
                <w:b/>
                <w:bCs/>
                <w:color w:val="222222"/>
                <w:sz w:val="21"/>
                <w:szCs w:val="21"/>
              </w:rPr>
              <w:t xml:space="preserve">  Document 2 – Caractéristiques d'une cellule cancéreuse</w:t>
            </w:r>
          </w:p>
        </w:tc>
      </w:tr>
      <w:tr w:rsidR="0078115A" w14:paraId="2B9A9D1F"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200"/>
              <w:gridCol w:w="3560"/>
            </w:tblGrid>
            <w:tr w:rsidR="0078115A" w14:paraId="0F181FFC" w14:textId="77777777">
              <w:tc>
                <w:tcPr>
                  <w:tcW w:w="26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5EEA2B73" w14:textId="77777777" w:rsidR="0078115A" w:rsidRDefault="00000000">
                  <w:pPr>
                    <w:jc w:val="center"/>
                  </w:pPr>
                  <w:r>
                    <w:rPr>
                      <w:b/>
                      <w:bCs/>
                      <w:color w:val="FFFFFF"/>
                      <w:sz w:val="20"/>
                      <w:szCs w:val="20"/>
                    </w:rPr>
                    <w:t>Caractéristique</w:t>
                  </w:r>
                </w:p>
              </w:tc>
              <w:tc>
                <w:tcPr>
                  <w:tcW w:w="32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5891C03B" w14:textId="77777777" w:rsidR="0078115A" w:rsidRDefault="00000000">
                  <w:pPr>
                    <w:jc w:val="center"/>
                  </w:pPr>
                  <w:r>
                    <w:rPr>
                      <w:b/>
                      <w:bCs/>
                      <w:color w:val="FFFFFF"/>
                      <w:sz w:val="20"/>
                      <w:szCs w:val="20"/>
                    </w:rPr>
                    <w:t>Cellule normale</w:t>
                  </w:r>
                </w:p>
              </w:tc>
              <w:tc>
                <w:tcPr>
                  <w:tcW w:w="35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6A886F06" w14:textId="77777777" w:rsidR="0078115A" w:rsidRDefault="00000000">
                  <w:pPr>
                    <w:jc w:val="center"/>
                  </w:pPr>
                  <w:r>
                    <w:rPr>
                      <w:b/>
                      <w:bCs/>
                      <w:color w:val="FFFFFF"/>
                      <w:sz w:val="20"/>
                      <w:szCs w:val="20"/>
                    </w:rPr>
                    <w:t>Cellule cancéreuse</w:t>
                  </w:r>
                </w:p>
              </w:tc>
            </w:tr>
            <w:tr w:rsidR="0078115A" w14:paraId="7874639D" w14:textId="77777777">
              <w:tc>
                <w:tcPr>
                  <w:tcW w:w="2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B8FC21E" w14:textId="77777777" w:rsidR="0078115A" w:rsidRDefault="00000000">
                  <w:r>
                    <w:rPr>
                      <w:sz w:val="20"/>
                      <w:szCs w:val="20"/>
                    </w:rPr>
                    <w:t>Division cellulaire</w:t>
                  </w:r>
                </w:p>
              </w:tc>
              <w:tc>
                <w:tcPr>
                  <w:tcW w:w="3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516BBE2" w14:textId="77777777" w:rsidR="0078115A" w:rsidRDefault="00000000">
                  <w:pPr>
                    <w:jc w:val="center"/>
                  </w:pPr>
                  <w:r>
                    <w:rPr>
                      <w:sz w:val="20"/>
                      <w:szCs w:val="20"/>
                    </w:rPr>
                    <w:t>Contrôlée, limitée, soumise aux signaux</w:t>
                  </w:r>
                </w:p>
              </w:tc>
              <w:tc>
                <w:tcPr>
                  <w:tcW w:w="35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432B5C8" w14:textId="77777777" w:rsidR="0078115A" w:rsidRDefault="00000000">
                  <w:pPr>
                    <w:jc w:val="center"/>
                  </w:pPr>
                  <w:r>
                    <w:rPr>
                      <w:sz w:val="20"/>
                      <w:szCs w:val="20"/>
                    </w:rPr>
                    <w:t>Anarchique, incontrôlable, ignore les signaux d'arrêt</w:t>
                  </w:r>
                </w:p>
              </w:tc>
            </w:tr>
            <w:tr w:rsidR="0078115A" w14:paraId="5905A77C" w14:textId="77777777">
              <w:tc>
                <w:tcPr>
                  <w:tcW w:w="2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41E7373" w14:textId="77777777" w:rsidR="0078115A" w:rsidRDefault="00000000">
                  <w:r>
                    <w:rPr>
                      <w:sz w:val="20"/>
                      <w:szCs w:val="20"/>
                    </w:rPr>
                    <w:t>Apoptose (mort cellulaire programmée)</w:t>
                  </w:r>
                </w:p>
              </w:tc>
              <w:tc>
                <w:tcPr>
                  <w:tcW w:w="3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3F3FCE88" w14:textId="77777777" w:rsidR="0078115A" w:rsidRDefault="00000000">
                  <w:pPr>
                    <w:jc w:val="center"/>
                  </w:pPr>
                  <w:r>
                    <w:rPr>
                      <w:sz w:val="20"/>
                      <w:szCs w:val="20"/>
                    </w:rPr>
                    <w:t>Fonctionnelle : la cellule meurt quand nécessaire</w:t>
                  </w:r>
                </w:p>
              </w:tc>
              <w:tc>
                <w:tcPr>
                  <w:tcW w:w="35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DE30363" w14:textId="77777777" w:rsidR="0078115A" w:rsidRDefault="00000000">
                  <w:pPr>
                    <w:jc w:val="center"/>
                  </w:pPr>
                  <w:r>
                    <w:rPr>
                      <w:sz w:val="20"/>
                      <w:szCs w:val="20"/>
                    </w:rPr>
                    <w:t>Bloquée : la cellule devient « immortelle »</w:t>
                  </w:r>
                </w:p>
              </w:tc>
            </w:tr>
            <w:tr w:rsidR="0078115A" w14:paraId="5F28D6A3" w14:textId="77777777">
              <w:tc>
                <w:tcPr>
                  <w:tcW w:w="2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8F71491" w14:textId="77777777" w:rsidR="0078115A" w:rsidRDefault="00000000">
                  <w:r>
                    <w:rPr>
                      <w:sz w:val="20"/>
                      <w:szCs w:val="20"/>
                    </w:rPr>
                    <w:t>Différenciation</w:t>
                  </w:r>
                </w:p>
              </w:tc>
              <w:tc>
                <w:tcPr>
                  <w:tcW w:w="3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9DCD452" w14:textId="77777777" w:rsidR="0078115A" w:rsidRDefault="00000000">
                  <w:pPr>
                    <w:jc w:val="center"/>
                  </w:pPr>
                  <w:r>
                    <w:rPr>
                      <w:sz w:val="20"/>
                      <w:szCs w:val="20"/>
                    </w:rPr>
                    <w:t>Spécialisée (ex. : cellule musculaire, neurone)</w:t>
                  </w:r>
                </w:p>
              </w:tc>
              <w:tc>
                <w:tcPr>
                  <w:tcW w:w="35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7CA18DE" w14:textId="77777777" w:rsidR="0078115A" w:rsidRDefault="00000000">
                  <w:pPr>
                    <w:jc w:val="center"/>
                  </w:pPr>
                  <w:r>
                    <w:rPr>
                      <w:sz w:val="20"/>
                      <w:szCs w:val="20"/>
                    </w:rPr>
                    <w:t>Dédifférenciée (perd ses fonctions spécifiques)</w:t>
                  </w:r>
                </w:p>
              </w:tc>
            </w:tr>
            <w:tr w:rsidR="0078115A" w14:paraId="1259647D" w14:textId="77777777">
              <w:tc>
                <w:tcPr>
                  <w:tcW w:w="2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3CBF0AD3" w14:textId="77777777" w:rsidR="0078115A" w:rsidRDefault="00000000">
                  <w:r>
                    <w:rPr>
                      <w:sz w:val="20"/>
                      <w:szCs w:val="20"/>
                    </w:rPr>
                    <w:t>Vascularisation</w:t>
                  </w:r>
                </w:p>
              </w:tc>
              <w:tc>
                <w:tcPr>
                  <w:tcW w:w="3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80F11CE" w14:textId="77777777" w:rsidR="0078115A" w:rsidRDefault="00000000">
                  <w:pPr>
                    <w:jc w:val="center"/>
                  </w:pPr>
                  <w:r>
                    <w:rPr>
                      <w:sz w:val="20"/>
                      <w:szCs w:val="20"/>
                    </w:rPr>
                    <w:t>N'induit pas de nouveaux vaisseaux</w:t>
                  </w:r>
                </w:p>
              </w:tc>
              <w:tc>
                <w:tcPr>
                  <w:tcW w:w="35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52AB472" w14:textId="77777777" w:rsidR="0078115A" w:rsidRDefault="00000000">
                  <w:pPr>
                    <w:jc w:val="center"/>
                  </w:pPr>
                  <w:r>
                    <w:rPr>
                      <w:sz w:val="20"/>
                      <w:szCs w:val="20"/>
                    </w:rPr>
                    <w:t>Sécrète des facteurs d'angiogenèse (VEGF)</w:t>
                  </w:r>
                </w:p>
              </w:tc>
            </w:tr>
            <w:tr w:rsidR="0078115A" w14:paraId="20E1ECA3" w14:textId="77777777">
              <w:tc>
                <w:tcPr>
                  <w:tcW w:w="2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A70D88B" w14:textId="77777777" w:rsidR="0078115A" w:rsidRDefault="00000000">
                  <w:r>
                    <w:rPr>
                      <w:sz w:val="20"/>
                      <w:szCs w:val="20"/>
                    </w:rPr>
                    <w:t>Migration</w:t>
                  </w:r>
                </w:p>
              </w:tc>
              <w:tc>
                <w:tcPr>
                  <w:tcW w:w="3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6300AC3" w14:textId="77777777" w:rsidR="0078115A" w:rsidRDefault="00000000">
                  <w:pPr>
                    <w:jc w:val="center"/>
                  </w:pPr>
                  <w:r>
                    <w:rPr>
                      <w:sz w:val="20"/>
                      <w:szCs w:val="20"/>
                    </w:rPr>
                    <w:t>Reste en place dans son tissu</w:t>
                  </w:r>
                </w:p>
              </w:tc>
              <w:tc>
                <w:tcPr>
                  <w:tcW w:w="35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C19B282" w14:textId="77777777" w:rsidR="0078115A" w:rsidRDefault="00000000">
                  <w:pPr>
                    <w:jc w:val="center"/>
                  </w:pPr>
                  <w:r>
                    <w:rPr>
                      <w:sz w:val="20"/>
                      <w:szCs w:val="20"/>
                    </w:rPr>
                    <w:t>Peut envahir d'autres tissus → métastases</w:t>
                  </w:r>
                </w:p>
              </w:tc>
            </w:tr>
          </w:tbl>
          <w:p w14:paraId="163FE0AA" w14:textId="77777777" w:rsidR="0078115A" w:rsidRDefault="0078115A"/>
        </w:tc>
      </w:tr>
    </w:tbl>
    <w:p w14:paraId="658A6D0D" w14:textId="77777777" w:rsidR="0078115A" w:rsidRDefault="0078115A"/>
    <w:p w14:paraId="0A866DCF" w14:textId="77777777" w:rsidR="0078115A" w:rsidRDefault="00000000">
      <w:pPr>
        <w:spacing w:before="120" w:after="60"/>
      </w:pPr>
      <w:r>
        <w:rPr>
          <w:b/>
          <w:bCs/>
          <w:color w:val="333333"/>
        </w:rPr>
        <w:t>❓ Questions – Partie 1</w:t>
      </w:r>
    </w:p>
    <w:p w14:paraId="1E06B3DA" w14:textId="038339F8" w:rsidR="0078115A" w:rsidRDefault="00000000" w:rsidP="006B13A3">
      <w:pPr>
        <w:pStyle w:val="Paragraphedeliste"/>
        <w:numPr>
          <w:ilvl w:val="0"/>
          <w:numId w:val="3"/>
        </w:numPr>
        <w:spacing w:before="70" w:after="70"/>
      </w:pPr>
      <w:r>
        <w:t>À partir du document 1, liste trois différences visibles entre une cellule normale (photo A) et une cellule cancéreuse (photo B) en termes de morphologie.</w:t>
      </w:r>
    </w:p>
    <w:p w14:paraId="293CF8C1" w14:textId="4E90F664" w:rsidR="0078115A" w:rsidRDefault="00000000" w:rsidP="006B13A3">
      <w:pPr>
        <w:pStyle w:val="Paragraphedeliste"/>
        <w:numPr>
          <w:ilvl w:val="0"/>
          <w:numId w:val="3"/>
        </w:numPr>
        <w:spacing w:before="70" w:after="70"/>
      </w:pPr>
      <w:r>
        <w:t>À partir du document 2, explique pourquoi les cellules cancéreuses forment une tumeur qui grossit indéfiniment. Utilise les notions d'apoptose et de division cellulaire.</w:t>
      </w:r>
    </w:p>
    <w:p w14:paraId="71F0D04F" w14:textId="12BE66DC" w:rsidR="0078115A" w:rsidRDefault="00000000" w:rsidP="006B13A3">
      <w:pPr>
        <w:pStyle w:val="Paragraphedeliste"/>
        <w:numPr>
          <w:ilvl w:val="0"/>
          <w:numId w:val="3"/>
        </w:numPr>
        <w:spacing w:before="70" w:after="70"/>
      </w:pPr>
      <w:r>
        <w:t>La tumeur du document 2 est dite « maligne ». Quelle caractéristique de ce tableau permet d'expliquer la formation de métastases ? Explique.</w:t>
      </w:r>
    </w:p>
    <w:p w14:paraId="3E7461E2" w14:textId="77777777" w:rsidR="0078115A" w:rsidRDefault="0078115A"/>
    <w:p w14:paraId="11DBE642" w14:textId="77777777" w:rsidR="0078115A" w:rsidRDefault="00000000">
      <w:pPr>
        <w:pBdr>
          <w:left w:val="single" w:sz="16" w:space="0" w:color="9B1C1C"/>
        </w:pBdr>
        <w:shd w:val="clear" w:color="auto" w:fill="FDECEA"/>
        <w:spacing w:before="220" w:after="120"/>
      </w:pPr>
      <w:r>
        <w:rPr>
          <w:b/>
          <w:bCs/>
          <w:color w:val="9B1C1C"/>
          <w:sz w:val="26"/>
          <w:szCs w:val="26"/>
        </w:rPr>
        <w:t xml:space="preserve">  Partie 2 – Manipulation numérique : le rôle du gène p53 (30 min)</w:t>
      </w:r>
    </w:p>
    <w:p w14:paraId="3C1D2C92" w14:textId="77777777" w:rsidR="0078115A" w:rsidRDefault="00000000">
      <w:pPr>
        <w:spacing w:before="160" w:after="80"/>
      </w:pPr>
      <w:r>
        <w:rPr>
          <w:b/>
          <w:bCs/>
          <w:color w:val="2E4057"/>
          <w:sz w:val="24"/>
          <w:szCs w:val="24"/>
          <w:u w:val="single"/>
        </w:rPr>
        <w:t>Comparaison de séquences avec Anagène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60"/>
      </w:tblGrid>
      <w:tr w:rsidR="0078115A" w14:paraId="2C617A75" w14:textId="77777777" w:rsidTr="006B13A3">
        <w:tc>
          <w:tcPr>
            <w:tcW w:w="10060"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4643B887" w14:textId="77777777" w:rsidR="0078115A" w:rsidRDefault="00000000">
            <w:pPr>
              <w:spacing w:before="60" w:after="60"/>
            </w:pPr>
            <w:r>
              <w:rPr>
                <w:b/>
                <w:bCs/>
              </w:rPr>
              <w:t xml:space="preserve">Le gène p53 </w:t>
            </w:r>
            <w:r>
              <w:t>(aussi appelé TP53) est le gène suppresseur de tumeurs le plus fréquemment muté dans les cancers humains : il est altéré dans plus de 50 % des cancers. Il code pour la protéine p53, un « gardien du génome » qui détecte les dommages de l'ADN et déclenche soit la réparation de la cellule, soit son élimination par apoptose.</w:t>
            </w:r>
          </w:p>
          <w:p w14:paraId="2F0AE491" w14:textId="77777777" w:rsidR="0078115A" w:rsidRDefault="0078115A"/>
          <w:p w14:paraId="4FEF5A21" w14:textId="77777777" w:rsidR="0078115A" w:rsidRDefault="00000000">
            <w:pPr>
              <w:spacing w:before="60" w:after="60"/>
            </w:pPr>
            <w:r>
              <w:rPr>
                <w:b/>
                <w:bCs/>
              </w:rPr>
              <w:lastRenderedPageBreak/>
              <w:t xml:space="preserve">Lorsque le gène p53 est muté, </w:t>
            </w:r>
            <w:r>
              <w:t>la protéine p53 produite est non fonctionnelle. Les cellules endommagées ne sont plus ni réparées ni éliminées. Elles accumulent d'autres mutations et peuvent évoluer vers un cancer.</w:t>
            </w:r>
          </w:p>
        </w:tc>
      </w:tr>
    </w:tbl>
    <w:p w14:paraId="32A3A582" w14:textId="77777777" w:rsidR="0078115A" w:rsidRDefault="0078115A"/>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62"/>
      </w:tblGrid>
      <w:tr w:rsidR="0078115A" w14:paraId="6FB4379D" w14:textId="77777777" w:rsidTr="006B13A3">
        <w:tc>
          <w:tcPr>
            <w:tcW w:w="10062"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4B113F3F" w14:textId="77777777" w:rsidR="0078115A" w:rsidRDefault="00000000">
            <w:r>
              <w:rPr>
                <w:b/>
                <w:bCs/>
                <w:color w:val="222222"/>
                <w:sz w:val="21"/>
                <w:szCs w:val="21"/>
              </w:rPr>
              <w:t xml:space="preserve">  Document 3 – Protocole – Comparaison de séquences avec Anagène</w:t>
            </w:r>
          </w:p>
        </w:tc>
      </w:tr>
      <w:tr w:rsidR="0078115A" w14:paraId="71EB617E" w14:textId="77777777" w:rsidTr="006B13A3">
        <w:tc>
          <w:tcPr>
            <w:tcW w:w="10062"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p w14:paraId="6FC6792B" w14:textId="77777777" w:rsidR="0078115A" w:rsidRDefault="00000000">
            <w:pPr>
              <w:spacing w:before="60" w:after="60"/>
            </w:pPr>
            <w:r>
              <w:rPr>
                <w:b/>
                <w:bCs/>
              </w:rPr>
              <w:t>Fichiers à ouvrir dans Anagène : p53_saine.edi · p53_cancer1.edi · p53_cancer2.edi · p53_cancer3.edi</w:t>
            </w:r>
          </w:p>
          <w:p w14:paraId="2C235FA2" w14:textId="77777777" w:rsidR="0078115A" w:rsidRDefault="0078115A"/>
          <w:p w14:paraId="64188AD0" w14:textId="77777777" w:rsidR="0078115A" w:rsidRDefault="00000000">
            <w:pPr>
              <w:pStyle w:val="Paragraphedeliste"/>
              <w:numPr>
                <w:ilvl w:val="0"/>
                <w:numId w:val="3"/>
              </w:numPr>
              <w:spacing w:before="70" w:after="70"/>
            </w:pPr>
            <w:r>
              <w:t>Ouvrir le logiciel Anagène. Charger les 4 fichiers simultanément (Fichier → Ouvrir plusieurs fichiers).</w:t>
            </w:r>
          </w:p>
          <w:p w14:paraId="1C9239E9" w14:textId="77777777" w:rsidR="0078115A" w:rsidRDefault="00000000">
            <w:pPr>
              <w:pStyle w:val="Paragraphedeliste"/>
              <w:numPr>
                <w:ilvl w:val="0"/>
                <w:numId w:val="3"/>
              </w:numPr>
              <w:spacing w:before="70" w:after="70"/>
            </w:pPr>
            <w:r>
              <w:t>Afficher les séquences en acides aminés (mode « Protéine »). Sélectionner les 4 séquences et choisir « Comparer ».</w:t>
            </w:r>
          </w:p>
          <w:p w14:paraId="30C46C26" w14:textId="77777777" w:rsidR="0078115A" w:rsidRDefault="00000000">
            <w:pPr>
              <w:pStyle w:val="Paragraphedeliste"/>
              <w:numPr>
                <w:ilvl w:val="0"/>
                <w:numId w:val="3"/>
              </w:numPr>
              <w:spacing w:before="70" w:after="70"/>
            </w:pPr>
            <w:r>
              <w:t>Observer les positions où des différences apparaissent entre la cellule saine et les cellules cancéreuses.</w:t>
            </w:r>
          </w:p>
          <w:p w14:paraId="7A75B2BC" w14:textId="77777777" w:rsidR="0078115A" w:rsidRDefault="00000000">
            <w:pPr>
              <w:pStyle w:val="Paragraphedeliste"/>
              <w:numPr>
                <w:ilvl w:val="0"/>
                <w:numId w:val="3"/>
              </w:numPr>
              <w:spacing w:before="70" w:after="70"/>
            </w:pPr>
            <w:r>
              <w:t>Repérer et noter les positions et la nature de chaque mutation dans le tableau de résultats.</w:t>
            </w:r>
          </w:p>
          <w:p w14:paraId="1056DAB3" w14:textId="77777777" w:rsidR="0078115A" w:rsidRDefault="00000000">
            <w:pPr>
              <w:pStyle w:val="Paragraphedeliste"/>
              <w:numPr>
                <w:ilvl w:val="0"/>
                <w:numId w:val="3"/>
              </w:numPr>
              <w:spacing w:before="70" w:after="70"/>
            </w:pPr>
            <w:r>
              <w:t>Utiliser le mode « ADN » pour visualiser les séquences nucléotidiques correspondantes et identifier la mutation à l'origine de chaque changement d'acide aminé.</w:t>
            </w:r>
          </w:p>
          <w:p w14:paraId="6F10B701" w14:textId="77777777" w:rsidR="0078115A" w:rsidRDefault="0078115A"/>
          <w:p w14:paraId="6F49811E" w14:textId="77777777" w:rsidR="0078115A" w:rsidRDefault="00000000">
            <w:pPr>
              <w:spacing w:before="60" w:after="60"/>
            </w:pPr>
            <w:r>
              <w:rPr>
                <w:i/>
                <w:iCs/>
                <w:color w:val="555555"/>
              </w:rPr>
              <w:t>Si Anagène n'est pas disponible, utiliser le tableau simplifié ci-dessous (document 3b).</w:t>
            </w:r>
          </w:p>
        </w:tc>
      </w:tr>
    </w:tbl>
    <w:p w14:paraId="6E0819E1"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82"/>
      </w:tblGrid>
      <w:tr w:rsidR="0078115A" w14:paraId="229B2275"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47D5B75C" w14:textId="77777777" w:rsidR="0078115A" w:rsidRDefault="00000000">
            <w:r>
              <w:rPr>
                <w:b/>
                <w:bCs/>
                <w:color w:val="222222"/>
                <w:sz w:val="21"/>
                <w:szCs w:val="21"/>
              </w:rPr>
              <w:t xml:space="preserve">  Document 3b – Séquences simplifiées de la protéine p53 (à utiliser sans logiciel)</w:t>
            </w:r>
          </w:p>
          <w:p w14:paraId="6CE8308A" w14:textId="77777777" w:rsidR="0078115A" w:rsidRDefault="00000000">
            <w:r>
              <w:rPr>
                <w:i/>
                <w:iCs/>
                <w:color w:val="555555"/>
                <w:sz w:val="19"/>
                <w:szCs w:val="19"/>
              </w:rPr>
              <w:t xml:space="preserve">  (Acides aminés 1 à 20 – représentation partielle)</w:t>
            </w:r>
          </w:p>
        </w:tc>
      </w:tr>
      <w:tr w:rsidR="0078115A" w14:paraId="47044FD8"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6160"/>
            </w:tblGrid>
            <w:tr w:rsidR="0078115A" w14:paraId="4DBC1236" w14:textId="77777777">
              <w:tc>
                <w:tcPr>
                  <w:tcW w:w="3200" w:type="dxa"/>
                  <w:tcBorders>
                    <w:top w:val="single" w:sz="1" w:space="0" w:color="888888"/>
                    <w:left w:val="single" w:sz="1" w:space="0" w:color="888888"/>
                    <w:bottom w:val="single" w:sz="1" w:space="0" w:color="888888"/>
                    <w:right w:val="single" w:sz="1" w:space="0" w:color="888888"/>
                  </w:tcBorders>
                  <w:shd w:val="clear" w:color="auto" w:fill="2E4057"/>
                  <w:tcMar>
                    <w:top w:w="70" w:type="dxa"/>
                    <w:left w:w="100" w:type="dxa"/>
                    <w:bottom w:w="70" w:type="dxa"/>
                    <w:right w:w="100" w:type="dxa"/>
                  </w:tcMar>
                </w:tcPr>
                <w:p w14:paraId="3485B3F4" w14:textId="77777777" w:rsidR="0078115A" w:rsidRDefault="00000000">
                  <w:pPr>
                    <w:jc w:val="center"/>
                  </w:pPr>
                  <w:r>
                    <w:rPr>
                      <w:rFonts w:ascii="Courier New" w:eastAsia="Courier New" w:hAnsi="Courier New" w:cs="Courier New"/>
                      <w:b/>
                      <w:bCs/>
                      <w:color w:val="FFFFFF"/>
                      <w:sz w:val="19"/>
                      <w:szCs w:val="19"/>
                    </w:rPr>
                    <w:t>Origine de la cellule</w:t>
                  </w:r>
                </w:p>
              </w:tc>
              <w:tc>
                <w:tcPr>
                  <w:tcW w:w="6160" w:type="dxa"/>
                  <w:tcBorders>
                    <w:top w:val="single" w:sz="1" w:space="0" w:color="888888"/>
                    <w:left w:val="single" w:sz="1" w:space="0" w:color="888888"/>
                    <w:bottom w:val="single" w:sz="1" w:space="0" w:color="888888"/>
                    <w:right w:val="single" w:sz="1" w:space="0" w:color="888888"/>
                  </w:tcBorders>
                  <w:shd w:val="clear" w:color="auto" w:fill="2E4057"/>
                  <w:tcMar>
                    <w:top w:w="70" w:type="dxa"/>
                    <w:left w:w="100" w:type="dxa"/>
                    <w:bottom w:w="70" w:type="dxa"/>
                    <w:right w:w="100" w:type="dxa"/>
                  </w:tcMar>
                </w:tcPr>
                <w:p w14:paraId="08555C21" w14:textId="77777777" w:rsidR="0078115A" w:rsidRDefault="00000000">
                  <w:pPr>
                    <w:jc w:val="center"/>
                  </w:pPr>
                  <w:r>
                    <w:rPr>
                      <w:rFonts w:ascii="Courier New" w:eastAsia="Courier New" w:hAnsi="Courier New" w:cs="Courier New"/>
                      <w:b/>
                      <w:bCs/>
                      <w:color w:val="FFFFFF"/>
                      <w:sz w:val="19"/>
                      <w:szCs w:val="19"/>
                    </w:rPr>
                    <w:t>Séquence partielle de la protéine p53 (acides aminés 1 à 20)</w:t>
                  </w:r>
                </w:p>
              </w:tc>
            </w:tr>
            <w:tr w:rsidR="0078115A" w14:paraId="628EACF3" w14:textId="77777777">
              <w:tc>
                <w:tcPr>
                  <w:tcW w:w="3200" w:type="dxa"/>
                  <w:tcBorders>
                    <w:top w:val="single" w:sz="1" w:space="0" w:color="888888"/>
                    <w:left w:val="single" w:sz="1" w:space="0" w:color="888888"/>
                    <w:bottom w:val="single" w:sz="1" w:space="0" w:color="888888"/>
                    <w:right w:val="single" w:sz="1" w:space="0" w:color="888888"/>
                  </w:tcBorders>
                  <w:shd w:val="clear" w:color="auto" w:fill="FFFFFF"/>
                  <w:tcMar>
                    <w:top w:w="70" w:type="dxa"/>
                    <w:left w:w="100" w:type="dxa"/>
                    <w:bottom w:w="70" w:type="dxa"/>
                    <w:right w:w="100" w:type="dxa"/>
                  </w:tcMar>
                </w:tcPr>
                <w:p w14:paraId="4313929C" w14:textId="77777777" w:rsidR="0078115A" w:rsidRDefault="00000000">
                  <w:r>
                    <w:rPr>
                      <w:b/>
                      <w:bCs/>
                      <w:sz w:val="19"/>
                      <w:szCs w:val="19"/>
                    </w:rPr>
                    <w:t>Cellule saine</w:t>
                  </w:r>
                </w:p>
              </w:tc>
              <w:tc>
                <w:tcPr>
                  <w:tcW w:w="6160" w:type="dxa"/>
                  <w:tcBorders>
                    <w:top w:val="single" w:sz="1" w:space="0" w:color="888888"/>
                    <w:left w:val="single" w:sz="1" w:space="0" w:color="888888"/>
                    <w:bottom w:val="single" w:sz="1" w:space="0" w:color="888888"/>
                    <w:right w:val="single" w:sz="1" w:space="0" w:color="888888"/>
                  </w:tcBorders>
                  <w:shd w:val="clear" w:color="auto" w:fill="FFFFFF"/>
                  <w:tcMar>
                    <w:top w:w="70" w:type="dxa"/>
                    <w:left w:w="100" w:type="dxa"/>
                    <w:bottom w:w="70" w:type="dxa"/>
                    <w:right w:w="100" w:type="dxa"/>
                  </w:tcMar>
                </w:tcPr>
                <w:p w14:paraId="60EC4136" w14:textId="77777777" w:rsidR="0078115A" w:rsidRDefault="00000000">
                  <w:r>
                    <w:rPr>
                      <w:rFonts w:ascii="Courier New" w:eastAsia="Courier New" w:hAnsi="Courier New" w:cs="Courier New"/>
                      <w:color w:val="000000"/>
                      <w:sz w:val="18"/>
                      <w:szCs w:val="18"/>
                    </w:rPr>
                    <w:t>Met-Glu-Ser-Gln-Glu-Thr-Phe-Ser-Asp-Leu-Trp-Lys-Leu-Leu-Pro-Glu-Asn-Asn-Val-Leu</w:t>
                  </w:r>
                </w:p>
              </w:tc>
            </w:tr>
            <w:tr w:rsidR="0078115A" w14:paraId="7CDE1665" w14:textId="77777777">
              <w:tc>
                <w:tcPr>
                  <w:tcW w:w="3200" w:type="dxa"/>
                  <w:tcBorders>
                    <w:top w:val="single" w:sz="1" w:space="0" w:color="888888"/>
                    <w:left w:val="single" w:sz="1" w:space="0" w:color="888888"/>
                    <w:bottom w:val="single" w:sz="1" w:space="0" w:color="888888"/>
                    <w:right w:val="single" w:sz="1" w:space="0" w:color="888888"/>
                  </w:tcBorders>
                  <w:shd w:val="clear" w:color="auto" w:fill="F5F0FF"/>
                  <w:tcMar>
                    <w:top w:w="70" w:type="dxa"/>
                    <w:left w:w="100" w:type="dxa"/>
                    <w:bottom w:w="70" w:type="dxa"/>
                    <w:right w:w="100" w:type="dxa"/>
                  </w:tcMar>
                </w:tcPr>
                <w:p w14:paraId="168DDB8B" w14:textId="77777777" w:rsidR="0078115A" w:rsidRDefault="00000000">
                  <w:r>
                    <w:rPr>
                      <w:b/>
                      <w:bCs/>
                      <w:sz w:val="19"/>
                      <w:szCs w:val="19"/>
                    </w:rPr>
                    <w:t>Cellule cancéreuse 1 (fumeur, cancer poumon)</w:t>
                  </w:r>
                </w:p>
              </w:tc>
              <w:tc>
                <w:tcPr>
                  <w:tcW w:w="6160" w:type="dxa"/>
                  <w:tcBorders>
                    <w:top w:val="single" w:sz="1" w:space="0" w:color="888888"/>
                    <w:left w:val="single" w:sz="1" w:space="0" w:color="888888"/>
                    <w:bottom w:val="single" w:sz="1" w:space="0" w:color="888888"/>
                    <w:right w:val="single" w:sz="1" w:space="0" w:color="888888"/>
                  </w:tcBorders>
                  <w:shd w:val="clear" w:color="auto" w:fill="F5F0FF"/>
                  <w:tcMar>
                    <w:top w:w="70" w:type="dxa"/>
                    <w:left w:w="100" w:type="dxa"/>
                    <w:bottom w:w="70" w:type="dxa"/>
                    <w:right w:w="100" w:type="dxa"/>
                  </w:tcMar>
                </w:tcPr>
                <w:p w14:paraId="5B2C213C" w14:textId="77777777" w:rsidR="0078115A" w:rsidRDefault="00000000">
                  <w:r>
                    <w:rPr>
                      <w:rFonts w:ascii="Courier New" w:eastAsia="Courier New" w:hAnsi="Courier New" w:cs="Courier New"/>
                      <w:color w:val="000000"/>
                      <w:sz w:val="18"/>
                      <w:szCs w:val="18"/>
                    </w:rPr>
                    <w:t>Met-Glu-Ser-Gln-Glu-Thr-Phe-Ser-Asp-Leu-Trp-Lys-Leu-Leu-Pro-Glu-Asn-Asn-Val-Leu</w:t>
                  </w:r>
                </w:p>
                <w:p w14:paraId="4703EE69" w14:textId="77777777" w:rsidR="0078115A" w:rsidRDefault="00000000">
                  <w:r>
                    <w:rPr>
                      <w:b/>
                      <w:bCs/>
                      <w:color w:val="C0392B"/>
                      <w:sz w:val="18"/>
                      <w:szCs w:val="18"/>
                    </w:rPr>
                    <w:t>⚠ Position 13 : Lys → Arg (substitution)</w:t>
                  </w:r>
                </w:p>
              </w:tc>
            </w:tr>
            <w:tr w:rsidR="0078115A" w14:paraId="0D8CB57D" w14:textId="77777777">
              <w:tc>
                <w:tcPr>
                  <w:tcW w:w="3200" w:type="dxa"/>
                  <w:tcBorders>
                    <w:top w:val="single" w:sz="1" w:space="0" w:color="888888"/>
                    <w:left w:val="single" w:sz="1" w:space="0" w:color="888888"/>
                    <w:bottom w:val="single" w:sz="1" w:space="0" w:color="888888"/>
                    <w:right w:val="single" w:sz="1" w:space="0" w:color="888888"/>
                  </w:tcBorders>
                  <w:shd w:val="clear" w:color="auto" w:fill="FFFFFF"/>
                  <w:tcMar>
                    <w:top w:w="70" w:type="dxa"/>
                    <w:left w:w="100" w:type="dxa"/>
                    <w:bottom w:w="70" w:type="dxa"/>
                    <w:right w:w="100" w:type="dxa"/>
                  </w:tcMar>
                </w:tcPr>
                <w:p w14:paraId="6F0E223D" w14:textId="77777777" w:rsidR="0078115A" w:rsidRDefault="00000000">
                  <w:r>
                    <w:rPr>
                      <w:b/>
                      <w:bCs/>
                      <w:sz w:val="19"/>
                      <w:szCs w:val="19"/>
                    </w:rPr>
                    <w:t>Cellule cancéreuse 2 (cancer colon)</w:t>
                  </w:r>
                </w:p>
              </w:tc>
              <w:tc>
                <w:tcPr>
                  <w:tcW w:w="6160" w:type="dxa"/>
                  <w:tcBorders>
                    <w:top w:val="single" w:sz="1" w:space="0" w:color="888888"/>
                    <w:left w:val="single" w:sz="1" w:space="0" w:color="888888"/>
                    <w:bottom w:val="single" w:sz="1" w:space="0" w:color="888888"/>
                    <w:right w:val="single" w:sz="1" w:space="0" w:color="888888"/>
                  </w:tcBorders>
                  <w:shd w:val="clear" w:color="auto" w:fill="FFFFFF"/>
                  <w:tcMar>
                    <w:top w:w="70" w:type="dxa"/>
                    <w:left w:w="100" w:type="dxa"/>
                    <w:bottom w:w="70" w:type="dxa"/>
                    <w:right w:w="100" w:type="dxa"/>
                  </w:tcMar>
                </w:tcPr>
                <w:p w14:paraId="0C44809D" w14:textId="77777777" w:rsidR="0078115A" w:rsidRDefault="00000000">
                  <w:r>
                    <w:rPr>
                      <w:rFonts w:ascii="Courier New" w:eastAsia="Courier New" w:hAnsi="Courier New" w:cs="Courier New"/>
                      <w:color w:val="000000"/>
                      <w:sz w:val="18"/>
                      <w:szCs w:val="18"/>
                    </w:rPr>
                    <w:t>Met-Glu-Ser-Gln-Glu-Thr-Phe-Ser-Asp-Leu-Trp-Lys-Arg-Leu-Pro-Glu-Asn-Asn-Val-Leu</w:t>
                  </w:r>
                </w:p>
                <w:p w14:paraId="3B06C3A7" w14:textId="77777777" w:rsidR="0078115A" w:rsidRDefault="00000000">
                  <w:r>
                    <w:rPr>
                      <w:b/>
                      <w:bCs/>
                      <w:color w:val="C0392B"/>
                      <w:sz w:val="18"/>
                      <w:szCs w:val="18"/>
                    </w:rPr>
                    <w:t>⚠ Position 20 : Leu → Stop (mutation non-sens → protéine tronquée)</w:t>
                  </w:r>
                </w:p>
              </w:tc>
            </w:tr>
            <w:tr w:rsidR="0078115A" w14:paraId="0863EBAB" w14:textId="77777777">
              <w:tc>
                <w:tcPr>
                  <w:tcW w:w="3200" w:type="dxa"/>
                  <w:tcBorders>
                    <w:top w:val="single" w:sz="1" w:space="0" w:color="888888"/>
                    <w:left w:val="single" w:sz="1" w:space="0" w:color="888888"/>
                    <w:bottom w:val="single" w:sz="1" w:space="0" w:color="888888"/>
                    <w:right w:val="single" w:sz="1" w:space="0" w:color="888888"/>
                  </w:tcBorders>
                  <w:shd w:val="clear" w:color="auto" w:fill="F5F0FF"/>
                  <w:tcMar>
                    <w:top w:w="70" w:type="dxa"/>
                    <w:left w:w="100" w:type="dxa"/>
                    <w:bottom w:w="70" w:type="dxa"/>
                    <w:right w:w="100" w:type="dxa"/>
                  </w:tcMar>
                </w:tcPr>
                <w:p w14:paraId="6A1B2B63" w14:textId="77777777" w:rsidR="0078115A" w:rsidRDefault="00000000">
                  <w:r>
                    <w:rPr>
                      <w:b/>
                      <w:bCs/>
                      <w:sz w:val="19"/>
                      <w:szCs w:val="19"/>
                    </w:rPr>
                    <w:t>Cellule cancéreuse 3 (mélanome, UV)</w:t>
                  </w:r>
                </w:p>
              </w:tc>
              <w:tc>
                <w:tcPr>
                  <w:tcW w:w="6160" w:type="dxa"/>
                  <w:tcBorders>
                    <w:top w:val="single" w:sz="1" w:space="0" w:color="888888"/>
                    <w:left w:val="single" w:sz="1" w:space="0" w:color="888888"/>
                    <w:bottom w:val="single" w:sz="1" w:space="0" w:color="888888"/>
                    <w:right w:val="single" w:sz="1" w:space="0" w:color="888888"/>
                  </w:tcBorders>
                  <w:shd w:val="clear" w:color="auto" w:fill="F5F0FF"/>
                  <w:tcMar>
                    <w:top w:w="70" w:type="dxa"/>
                    <w:left w:w="100" w:type="dxa"/>
                    <w:bottom w:w="70" w:type="dxa"/>
                    <w:right w:w="100" w:type="dxa"/>
                  </w:tcMar>
                </w:tcPr>
                <w:p w14:paraId="2F5C70E6" w14:textId="77777777" w:rsidR="0078115A" w:rsidRDefault="00000000">
                  <w:r>
                    <w:rPr>
                      <w:rFonts w:ascii="Courier New" w:eastAsia="Courier New" w:hAnsi="Courier New" w:cs="Courier New"/>
                      <w:color w:val="000000"/>
                      <w:sz w:val="18"/>
                      <w:szCs w:val="18"/>
                    </w:rPr>
                    <w:t>Met-Glu-Ser-Gln-Glu-Thr-Phe-Ser-Asp-Leu-Trp-Lys-Leu-Leu-Pro-Glu-Asn-Asn-Val-Stop</w:t>
                  </w:r>
                </w:p>
              </w:tc>
            </w:tr>
          </w:tbl>
          <w:p w14:paraId="7C54B6DD" w14:textId="77777777" w:rsidR="0078115A" w:rsidRDefault="0078115A"/>
          <w:p w14:paraId="58F841E2" w14:textId="77777777" w:rsidR="0078115A" w:rsidRDefault="00000000">
            <w:pPr>
              <w:spacing w:before="60" w:after="60"/>
            </w:pPr>
            <w:r>
              <w:rPr>
                <w:i/>
                <w:iCs/>
                <w:color w:val="555555"/>
              </w:rPr>
              <w:t>Les positions différentes par rapport à la cellule saine sont indiquées en rouge dans le tableau.</w:t>
            </w:r>
          </w:p>
        </w:tc>
      </w:tr>
    </w:tbl>
    <w:p w14:paraId="0B77FC05"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86"/>
      </w:tblGrid>
      <w:tr w:rsidR="0078115A" w14:paraId="09FCDE86"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150C0A89" w14:textId="77777777" w:rsidR="0078115A" w:rsidRDefault="00000000">
            <w:r>
              <w:rPr>
                <w:b/>
                <w:bCs/>
                <w:color w:val="222222"/>
                <w:sz w:val="21"/>
                <w:szCs w:val="21"/>
              </w:rPr>
              <w:t xml:space="preserve">  Document 4 – Correspondance mutations ADN → acides aminés</w:t>
            </w:r>
          </w:p>
        </w:tc>
      </w:tr>
      <w:tr w:rsidR="0078115A" w14:paraId="7AA1F51E"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2400"/>
              <w:gridCol w:w="2200"/>
              <w:gridCol w:w="2860"/>
            </w:tblGrid>
            <w:tr w:rsidR="0078115A" w14:paraId="7D8E5D9B" w14:textId="77777777">
              <w:tc>
                <w:tcPr>
                  <w:tcW w:w="19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44F1695C" w14:textId="77777777" w:rsidR="0078115A" w:rsidRDefault="00000000">
                  <w:pPr>
                    <w:jc w:val="center"/>
                  </w:pPr>
                  <w:r>
                    <w:rPr>
                      <w:b/>
                      <w:bCs/>
                      <w:color w:val="FFFFFF"/>
                      <w:sz w:val="20"/>
                      <w:szCs w:val="20"/>
                    </w:rPr>
                    <w:t>Position codon</w:t>
                  </w:r>
                </w:p>
              </w:tc>
              <w:tc>
                <w:tcPr>
                  <w:tcW w:w="24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7C63CE7A" w14:textId="77777777" w:rsidR="0078115A" w:rsidRDefault="00000000">
                  <w:pPr>
                    <w:jc w:val="center"/>
                  </w:pPr>
                  <w:r>
                    <w:rPr>
                      <w:b/>
                      <w:bCs/>
                      <w:color w:val="FFFFFF"/>
                      <w:sz w:val="20"/>
                      <w:szCs w:val="20"/>
                    </w:rPr>
                    <w:t>Séquence ADN (brin codant)</w:t>
                  </w:r>
                </w:p>
              </w:tc>
              <w:tc>
                <w:tcPr>
                  <w:tcW w:w="22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1BF51948" w14:textId="77777777" w:rsidR="0078115A" w:rsidRDefault="00000000">
                  <w:pPr>
                    <w:jc w:val="center"/>
                  </w:pPr>
                  <w:r>
                    <w:rPr>
                      <w:b/>
                      <w:bCs/>
                      <w:color w:val="FFFFFF"/>
                      <w:sz w:val="20"/>
                      <w:szCs w:val="20"/>
                    </w:rPr>
                    <w:t>Acide aminé codé</w:t>
                  </w:r>
                </w:p>
              </w:tc>
              <w:tc>
                <w:tcPr>
                  <w:tcW w:w="28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4D7957B" w14:textId="77777777" w:rsidR="0078115A" w:rsidRDefault="00000000">
                  <w:pPr>
                    <w:jc w:val="center"/>
                  </w:pPr>
                  <w:r>
                    <w:rPr>
                      <w:b/>
                      <w:bCs/>
                      <w:color w:val="FFFFFF"/>
                      <w:sz w:val="20"/>
                      <w:szCs w:val="20"/>
                    </w:rPr>
                    <w:t>Effet sur la protéine</w:t>
                  </w:r>
                </w:p>
              </w:tc>
            </w:tr>
            <w:tr w:rsidR="0078115A" w14:paraId="7A8ED022" w14:textId="77777777">
              <w:tc>
                <w:tcPr>
                  <w:tcW w:w="19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9A9FFEA" w14:textId="77777777" w:rsidR="0078115A" w:rsidRDefault="00000000">
                  <w:r>
                    <w:rPr>
                      <w:sz w:val="20"/>
                      <w:szCs w:val="20"/>
                    </w:rPr>
                    <w:t>Codon 13 – cellule saine</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9CB908B" w14:textId="77777777" w:rsidR="0078115A" w:rsidRDefault="00000000">
                  <w:pPr>
                    <w:jc w:val="center"/>
                  </w:pPr>
                  <w:r>
                    <w:rPr>
                      <w:sz w:val="20"/>
                      <w:szCs w:val="20"/>
                    </w:rPr>
                    <w:t>...AAA...</w:t>
                  </w:r>
                </w:p>
              </w:tc>
              <w:tc>
                <w:tcPr>
                  <w:tcW w:w="2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1750AD9" w14:textId="77777777" w:rsidR="0078115A" w:rsidRDefault="00000000">
                  <w:pPr>
                    <w:jc w:val="center"/>
                  </w:pPr>
                  <w:r>
                    <w:rPr>
                      <w:sz w:val="20"/>
                      <w:szCs w:val="20"/>
                    </w:rPr>
                    <w:t>Lysine (Lys)</w:t>
                  </w:r>
                </w:p>
              </w:tc>
              <w:tc>
                <w:tcPr>
                  <w:tcW w:w="28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22E0551" w14:textId="77777777" w:rsidR="0078115A" w:rsidRDefault="00000000">
                  <w:pPr>
                    <w:jc w:val="center"/>
                  </w:pPr>
                  <w:r>
                    <w:rPr>
                      <w:sz w:val="20"/>
                      <w:szCs w:val="20"/>
                    </w:rPr>
                    <w:t>–</w:t>
                  </w:r>
                </w:p>
              </w:tc>
            </w:tr>
            <w:tr w:rsidR="0078115A" w14:paraId="3E917290" w14:textId="77777777">
              <w:tc>
                <w:tcPr>
                  <w:tcW w:w="19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3D3B524" w14:textId="77777777" w:rsidR="0078115A" w:rsidRDefault="00000000">
                  <w:r>
                    <w:rPr>
                      <w:sz w:val="20"/>
                      <w:szCs w:val="20"/>
                    </w:rPr>
                    <w:t>Codon 13 – cellule cancéreuse 2</w:t>
                  </w:r>
                </w:p>
              </w:tc>
              <w:tc>
                <w:tcPr>
                  <w:tcW w:w="2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7BD90B9A" w14:textId="77777777" w:rsidR="0078115A" w:rsidRDefault="00000000">
                  <w:pPr>
                    <w:jc w:val="center"/>
                  </w:pPr>
                  <w:r>
                    <w:rPr>
                      <w:sz w:val="20"/>
                      <w:szCs w:val="20"/>
                    </w:rPr>
                    <w:t>...AGA...</w:t>
                  </w:r>
                </w:p>
              </w:tc>
              <w:tc>
                <w:tcPr>
                  <w:tcW w:w="2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09F17DE" w14:textId="77777777" w:rsidR="0078115A" w:rsidRDefault="00000000">
                  <w:pPr>
                    <w:jc w:val="center"/>
                  </w:pPr>
                  <w:r>
                    <w:rPr>
                      <w:sz w:val="20"/>
                      <w:szCs w:val="20"/>
                    </w:rPr>
                    <w:t>Arginine (Arg)</w:t>
                  </w:r>
                </w:p>
              </w:tc>
              <w:tc>
                <w:tcPr>
                  <w:tcW w:w="28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263827C" w14:textId="77777777" w:rsidR="0078115A" w:rsidRDefault="00000000">
                  <w:pPr>
                    <w:jc w:val="center"/>
                  </w:pPr>
                  <w:r>
                    <w:rPr>
                      <w:sz w:val="20"/>
                      <w:szCs w:val="20"/>
                    </w:rPr>
                    <w:t>Substitution : Lys → Arg (protéine anormale)</w:t>
                  </w:r>
                </w:p>
              </w:tc>
            </w:tr>
            <w:tr w:rsidR="0078115A" w14:paraId="08B52022" w14:textId="77777777">
              <w:tc>
                <w:tcPr>
                  <w:tcW w:w="19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CE4DBE6" w14:textId="77777777" w:rsidR="0078115A" w:rsidRDefault="00000000">
                  <w:r>
                    <w:rPr>
                      <w:sz w:val="20"/>
                      <w:szCs w:val="20"/>
                    </w:rPr>
                    <w:t>Codon 20 – cellule saine</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2D4F261" w14:textId="77777777" w:rsidR="0078115A" w:rsidRDefault="00000000">
                  <w:pPr>
                    <w:jc w:val="center"/>
                  </w:pPr>
                  <w:r>
                    <w:rPr>
                      <w:sz w:val="20"/>
                      <w:szCs w:val="20"/>
                    </w:rPr>
                    <w:t>...TTA...</w:t>
                  </w:r>
                </w:p>
              </w:tc>
              <w:tc>
                <w:tcPr>
                  <w:tcW w:w="2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E633566" w14:textId="77777777" w:rsidR="0078115A" w:rsidRDefault="00000000">
                  <w:pPr>
                    <w:jc w:val="center"/>
                  </w:pPr>
                  <w:r>
                    <w:rPr>
                      <w:sz w:val="20"/>
                      <w:szCs w:val="20"/>
                    </w:rPr>
                    <w:t>Leucine (Leu)</w:t>
                  </w:r>
                </w:p>
              </w:tc>
              <w:tc>
                <w:tcPr>
                  <w:tcW w:w="28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F0472CF" w14:textId="77777777" w:rsidR="0078115A" w:rsidRDefault="00000000">
                  <w:pPr>
                    <w:jc w:val="center"/>
                  </w:pPr>
                  <w:r>
                    <w:rPr>
                      <w:sz w:val="20"/>
                      <w:szCs w:val="20"/>
                    </w:rPr>
                    <w:t>–</w:t>
                  </w:r>
                </w:p>
              </w:tc>
            </w:tr>
            <w:tr w:rsidR="0078115A" w14:paraId="538543CF" w14:textId="77777777">
              <w:tc>
                <w:tcPr>
                  <w:tcW w:w="19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79E5CEB" w14:textId="77777777" w:rsidR="0078115A" w:rsidRDefault="00000000">
                  <w:r>
                    <w:rPr>
                      <w:sz w:val="20"/>
                      <w:szCs w:val="20"/>
                    </w:rPr>
                    <w:t>Codon 20 – cellule cancéreuse 3</w:t>
                  </w:r>
                </w:p>
              </w:tc>
              <w:tc>
                <w:tcPr>
                  <w:tcW w:w="2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15F6F6D" w14:textId="77777777" w:rsidR="0078115A" w:rsidRDefault="00000000">
                  <w:pPr>
                    <w:jc w:val="center"/>
                  </w:pPr>
                  <w:r>
                    <w:rPr>
                      <w:sz w:val="20"/>
                      <w:szCs w:val="20"/>
                    </w:rPr>
                    <w:t>...TAA...</w:t>
                  </w:r>
                </w:p>
              </w:tc>
              <w:tc>
                <w:tcPr>
                  <w:tcW w:w="2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5426A16" w14:textId="77777777" w:rsidR="0078115A" w:rsidRDefault="00000000">
                  <w:pPr>
                    <w:jc w:val="center"/>
                  </w:pPr>
                  <w:r>
                    <w:rPr>
                      <w:sz w:val="20"/>
                      <w:szCs w:val="20"/>
                    </w:rPr>
                    <w:t>STOP</w:t>
                  </w:r>
                </w:p>
              </w:tc>
              <w:tc>
                <w:tcPr>
                  <w:tcW w:w="28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FEC9E65" w14:textId="77777777" w:rsidR="0078115A" w:rsidRDefault="00000000">
                  <w:pPr>
                    <w:jc w:val="center"/>
                  </w:pPr>
                  <w:r>
                    <w:rPr>
                      <w:sz w:val="20"/>
                      <w:szCs w:val="20"/>
                    </w:rPr>
                    <w:t>Protéine tronquée dès le 20e AA (non fonctionnelle)</w:t>
                  </w:r>
                </w:p>
              </w:tc>
            </w:tr>
          </w:tbl>
          <w:p w14:paraId="3A87421A" w14:textId="77777777" w:rsidR="0078115A" w:rsidRDefault="0078115A"/>
          <w:p w14:paraId="71FFBA7B" w14:textId="77777777" w:rsidR="0078115A" w:rsidRDefault="00000000">
            <w:pPr>
              <w:spacing w:before="60" w:after="60"/>
            </w:pPr>
            <w:r>
              <w:rPr>
                <w:i/>
                <w:iCs/>
                <w:color w:val="555555"/>
              </w:rPr>
              <w:t>Rappel : une mutation « non-sens » introduit un codon Stop → la protéine est synthétisée jusqu'à ce codon, puis la synthèse s'arrête → protéine tronquée et non fonctionnelle.</w:t>
            </w:r>
          </w:p>
        </w:tc>
      </w:tr>
    </w:tbl>
    <w:p w14:paraId="32458A98" w14:textId="77777777" w:rsidR="0078115A" w:rsidRDefault="0078115A"/>
    <w:p w14:paraId="30E2A516" w14:textId="77777777" w:rsidR="0078115A" w:rsidRDefault="00000000">
      <w:pPr>
        <w:spacing w:before="120" w:after="60"/>
      </w:pPr>
      <w:r>
        <w:rPr>
          <w:b/>
          <w:bCs/>
          <w:color w:val="333333"/>
        </w:rPr>
        <w:t>Tableau de résultats à compléter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2000"/>
        <w:gridCol w:w="2000"/>
        <w:gridCol w:w="2860"/>
      </w:tblGrid>
      <w:tr w:rsidR="0078115A" w14:paraId="6D657B9C" w14:textId="77777777">
        <w:tc>
          <w:tcPr>
            <w:tcW w:w="2500" w:type="dxa"/>
            <w:tcBorders>
              <w:top w:val="single" w:sz="1" w:space="0" w:color="888888"/>
              <w:left w:val="single" w:sz="1" w:space="0" w:color="888888"/>
              <w:bottom w:val="single" w:sz="1" w:space="0" w:color="888888"/>
              <w:right w:val="single" w:sz="1" w:space="0" w:color="888888"/>
            </w:tcBorders>
            <w:shd w:val="clear" w:color="auto" w:fill="2E4057"/>
            <w:tcMar>
              <w:top w:w="80" w:type="dxa"/>
              <w:left w:w="100" w:type="dxa"/>
              <w:bottom w:w="80" w:type="dxa"/>
              <w:right w:w="100" w:type="dxa"/>
            </w:tcMar>
          </w:tcPr>
          <w:p w14:paraId="01E41BDB" w14:textId="77777777" w:rsidR="0078115A" w:rsidRDefault="00000000">
            <w:pPr>
              <w:jc w:val="center"/>
            </w:pPr>
            <w:r>
              <w:rPr>
                <w:b/>
                <w:bCs/>
                <w:color w:val="FFFFFF"/>
                <w:sz w:val="19"/>
                <w:szCs w:val="19"/>
              </w:rPr>
              <w:t>Cellule cancéreuse</w:t>
            </w:r>
          </w:p>
        </w:tc>
        <w:tc>
          <w:tcPr>
            <w:tcW w:w="2000" w:type="dxa"/>
            <w:tcBorders>
              <w:top w:val="single" w:sz="1" w:space="0" w:color="888888"/>
              <w:left w:val="single" w:sz="1" w:space="0" w:color="888888"/>
              <w:bottom w:val="single" w:sz="1" w:space="0" w:color="888888"/>
              <w:right w:val="single" w:sz="1" w:space="0" w:color="888888"/>
            </w:tcBorders>
            <w:shd w:val="clear" w:color="auto" w:fill="2E4057"/>
            <w:tcMar>
              <w:top w:w="80" w:type="dxa"/>
              <w:left w:w="100" w:type="dxa"/>
              <w:bottom w:w="80" w:type="dxa"/>
              <w:right w:w="100" w:type="dxa"/>
            </w:tcMar>
          </w:tcPr>
          <w:p w14:paraId="270D5263" w14:textId="77777777" w:rsidR="0078115A" w:rsidRDefault="00000000">
            <w:pPr>
              <w:jc w:val="center"/>
            </w:pPr>
            <w:r>
              <w:rPr>
                <w:b/>
                <w:bCs/>
                <w:color w:val="FFFFFF"/>
                <w:sz w:val="19"/>
                <w:szCs w:val="19"/>
              </w:rPr>
              <w:t>Position mutée</w:t>
            </w:r>
          </w:p>
        </w:tc>
        <w:tc>
          <w:tcPr>
            <w:tcW w:w="2000" w:type="dxa"/>
            <w:tcBorders>
              <w:top w:val="single" w:sz="1" w:space="0" w:color="888888"/>
              <w:left w:val="single" w:sz="1" w:space="0" w:color="888888"/>
              <w:bottom w:val="single" w:sz="1" w:space="0" w:color="888888"/>
              <w:right w:val="single" w:sz="1" w:space="0" w:color="888888"/>
            </w:tcBorders>
            <w:shd w:val="clear" w:color="auto" w:fill="2E4057"/>
            <w:tcMar>
              <w:top w:w="80" w:type="dxa"/>
              <w:left w:w="100" w:type="dxa"/>
              <w:bottom w:w="80" w:type="dxa"/>
              <w:right w:w="100" w:type="dxa"/>
            </w:tcMar>
          </w:tcPr>
          <w:p w14:paraId="451E71CA" w14:textId="77777777" w:rsidR="0078115A" w:rsidRDefault="00000000">
            <w:pPr>
              <w:jc w:val="center"/>
            </w:pPr>
            <w:r>
              <w:rPr>
                <w:b/>
                <w:bCs/>
                <w:color w:val="FFFFFF"/>
                <w:sz w:val="19"/>
                <w:szCs w:val="19"/>
              </w:rPr>
              <w:t>Acide aminé modifié</w:t>
            </w:r>
          </w:p>
        </w:tc>
        <w:tc>
          <w:tcPr>
            <w:tcW w:w="2860" w:type="dxa"/>
            <w:tcBorders>
              <w:top w:val="single" w:sz="1" w:space="0" w:color="888888"/>
              <w:left w:val="single" w:sz="1" w:space="0" w:color="888888"/>
              <w:bottom w:val="single" w:sz="1" w:space="0" w:color="888888"/>
              <w:right w:val="single" w:sz="1" w:space="0" w:color="888888"/>
            </w:tcBorders>
            <w:shd w:val="clear" w:color="auto" w:fill="2E4057"/>
            <w:tcMar>
              <w:top w:w="80" w:type="dxa"/>
              <w:left w:w="100" w:type="dxa"/>
              <w:bottom w:w="80" w:type="dxa"/>
              <w:right w:w="100" w:type="dxa"/>
            </w:tcMar>
          </w:tcPr>
          <w:p w14:paraId="3C002A59" w14:textId="77777777" w:rsidR="0078115A" w:rsidRDefault="00000000">
            <w:pPr>
              <w:jc w:val="center"/>
            </w:pPr>
            <w:r>
              <w:rPr>
                <w:b/>
                <w:bCs/>
                <w:color w:val="FFFFFF"/>
                <w:sz w:val="19"/>
                <w:szCs w:val="19"/>
              </w:rPr>
              <w:t>Conséquence sur la protéine p53</w:t>
            </w:r>
          </w:p>
        </w:tc>
      </w:tr>
      <w:tr w:rsidR="0078115A" w14:paraId="0C61A5B2" w14:textId="77777777">
        <w:tc>
          <w:tcPr>
            <w:tcW w:w="2500" w:type="dxa"/>
            <w:tcBorders>
              <w:top w:val="single" w:sz="1" w:space="0" w:color="888888"/>
              <w:left w:val="single" w:sz="1" w:space="0" w:color="888888"/>
              <w:bottom w:val="single" w:sz="1" w:space="0" w:color="888888"/>
              <w:right w:val="single" w:sz="1" w:space="0" w:color="888888"/>
            </w:tcBorders>
            <w:tcMar>
              <w:top w:w="70" w:type="dxa"/>
              <w:left w:w="100" w:type="dxa"/>
              <w:bottom w:w="70" w:type="dxa"/>
              <w:right w:w="100" w:type="dxa"/>
            </w:tcMar>
          </w:tcPr>
          <w:p w14:paraId="6944035C" w14:textId="77777777" w:rsidR="0078115A" w:rsidRDefault="00000000">
            <w:r>
              <w:rPr>
                <w:b/>
                <w:bCs/>
                <w:sz w:val="20"/>
                <w:szCs w:val="20"/>
              </w:rPr>
              <w:t>Cellule cancéreuse 1 (fumeur)</w:t>
            </w: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7141CBA4" w14:textId="77777777" w:rsidR="0078115A" w:rsidRDefault="0078115A">
            <w:pPr>
              <w:spacing w:before="180"/>
            </w:pP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042E5003" w14:textId="77777777" w:rsidR="0078115A" w:rsidRDefault="0078115A">
            <w:pPr>
              <w:spacing w:before="180"/>
            </w:pPr>
          </w:p>
        </w:tc>
        <w:tc>
          <w:tcPr>
            <w:tcW w:w="286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7FC03942" w14:textId="77777777" w:rsidR="0078115A" w:rsidRDefault="0078115A">
            <w:pPr>
              <w:spacing w:before="180"/>
            </w:pPr>
          </w:p>
        </w:tc>
      </w:tr>
      <w:tr w:rsidR="0078115A" w14:paraId="136FE0B5" w14:textId="77777777">
        <w:tc>
          <w:tcPr>
            <w:tcW w:w="2500" w:type="dxa"/>
            <w:tcBorders>
              <w:top w:val="single" w:sz="1" w:space="0" w:color="888888"/>
              <w:left w:val="single" w:sz="1" w:space="0" w:color="888888"/>
              <w:bottom w:val="single" w:sz="1" w:space="0" w:color="888888"/>
              <w:right w:val="single" w:sz="1" w:space="0" w:color="888888"/>
            </w:tcBorders>
            <w:tcMar>
              <w:top w:w="70" w:type="dxa"/>
              <w:left w:w="100" w:type="dxa"/>
              <w:bottom w:w="70" w:type="dxa"/>
              <w:right w:w="100" w:type="dxa"/>
            </w:tcMar>
          </w:tcPr>
          <w:p w14:paraId="191E55F0" w14:textId="77777777" w:rsidR="0078115A" w:rsidRDefault="00000000">
            <w:r>
              <w:rPr>
                <w:b/>
                <w:bCs/>
                <w:sz w:val="20"/>
                <w:szCs w:val="20"/>
              </w:rPr>
              <w:t>Cellule cancéreuse 2 (cancer côlon)</w:t>
            </w: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3BD39B79" w14:textId="77777777" w:rsidR="0078115A" w:rsidRDefault="0078115A">
            <w:pPr>
              <w:spacing w:before="180"/>
            </w:pP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40004F24" w14:textId="77777777" w:rsidR="0078115A" w:rsidRDefault="0078115A">
            <w:pPr>
              <w:spacing w:before="180"/>
            </w:pPr>
          </w:p>
        </w:tc>
        <w:tc>
          <w:tcPr>
            <w:tcW w:w="286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66E8FE47" w14:textId="77777777" w:rsidR="0078115A" w:rsidRDefault="0078115A">
            <w:pPr>
              <w:spacing w:before="180"/>
            </w:pPr>
          </w:p>
        </w:tc>
      </w:tr>
      <w:tr w:rsidR="0078115A" w14:paraId="449871AE" w14:textId="77777777">
        <w:tc>
          <w:tcPr>
            <w:tcW w:w="2500" w:type="dxa"/>
            <w:tcBorders>
              <w:top w:val="single" w:sz="1" w:space="0" w:color="888888"/>
              <w:left w:val="single" w:sz="1" w:space="0" w:color="888888"/>
              <w:bottom w:val="single" w:sz="1" w:space="0" w:color="888888"/>
              <w:right w:val="single" w:sz="1" w:space="0" w:color="888888"/>
            </w:tcBorders>
            <w:tcMar>
              <w:top w:w="70" w:type="dxa"/>
              <w:left w:w="100" w:type="dxa"/>
              <w:bottom w:w="70" w:type="dxa"/>
              <w:right w:w="100" w:type="dxa"/>
            </w:tcMar>
          </w:tcPr>
          <w:p w14:paraId="460C3D58" w14:textId="77777777" w:rsidR="0078115A" w:rsidRDefault="00000000">
            <w:r>
              <w:rPr>
                <w:b/>
                <w:bCs/>
                <w:sz w:val="20"/>
                <w:szCs w:val="20"/>
              </w:rPr>
              <w:t>Cellule cancéreuse 3 (mélanome)</w:t>
            </w: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5E9A3EA5" w14:textId="77777777" w:rsidR="0078115A" w:rsidRDefault="0078115A">
            <w:pPr>
              <w:spacing w:before="180"/>
            </w:pPr>
          </w:p>
        </w:tc>
        <w:tc>
          <w:tcPr>
            <w:tcW w:w="200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5E622C70" w14:textId="77777777" w:rsidR="0078115A" w:rsidRDefault="0078115A">
            <w:pPr>
              <w:spacing w:before="180"/>
            </w:pPr>
          </w:p>
        </w:tc>
        <w:tc>
          <w:tcPr>
            <w:tcW w:w="2860" w:type="dxa"/>
            <w:tcBorders>
              <w:top w:val="single" w:sz="1" w:space="0" w:color="888888"/>
              <w:left w:val="single" w:sz="1" w:space="0" w:color="888888"/>
              <w:bottom w:val="single" w:sz="1" w:space="0" w:color="888888"/>
              <w:right w:val="single" w:sz="1" w:space="0" w:color="888888"/>
            </w:tcBorders>
            <w:tcMar>
              <w:top w:w="60" w:type="dxa"/>
              <w:left w:w="100" w:type="dxa"/>
              <w:bottom w:w="60" w:type="dxa"/>
              <w:right w:w="100" w:type="dxa"/>
            </w:tcMar>
          </w:tcPr>
          <w:p w14:paraId="774F9F1F" w14:textId="77777777" w:rsidR="0078115A" w:rsidRDefault="0078115A">
            <w:pPr>
              <w:spacing w:before="180"/>
            </w:pPr>
          </w:p>
        </w:tc>
      </w:tr>
    </w:tbl>
    <w:p w14:paraId="274DFF26" w14:textId="77777777" w:rsidR="0078115A" w:rsidRDefault="0078115A"/>
    <w:p w14:paraId="76420D99" w14:textId="77777777" w:rsidR="0078115A" w:rsidRDefault="00000000">
      <w:pPr>
        <w:spacing w:before="120" w:after="60"/>
      </w:pPr>
      <w:r>
        <w:rPr>
          <w:b/>
          <w:bCs/>
          <w:color w:val="333333"/>
        </w:rPr>
        <w:t>❓ Questions – Partie 2</w:t>
      </w:r>
    </w:p>
    <w:p w14:paraId="6F742E91" w14:textId="2445B2DD" w:rsidR="0078115A" w:rsidRDefault="00000000" w:rsidP="006B13A3">
      <w:pPr>
        <w:pStyle w:val="Paragraphedeliste"/>
        <w:numPr>
          <w:ilvl w:val="0"/>
          <w:numId w:val="3"/>
        </w:numPr>
        <w:spacing w:before="70" w:after="70"/>
      </w:pPr>
      <w:r>
        <w:t>À partir des documents 3b et 4, indique si les cellules cancéreuses 1, 2 et 3 ont la même mutation du gène p53. Quelle conclusion générale peut-on en tirer sur les mutations des gènes suppresseurs de tumeurs ?</w:t>
      </w:r>
    </w:p>
    <w:p w14:paraId="36FC094A" w14:textId="76D70458" w:rsidR="0078115A" w:rsidRDefault="00000000" w:rsidP="006B13A3">
      <w:pPr>
        <w:pStyle w:val="Paragraphedeliste"/>
        <w:numPr>
          <w:ilvl w:val="0"/>
          <w:numId w:val="3"/>
        </w:numPr>
        <w:spacing w:before="70" w:after="70"/>
      </w:pPr>
      <w:r>
        <w:t>Pour la cellule cancéreuse 3 (mélanome), la mutation produit une protéine tronquée. En t'appuyant sur le rôle de p53 décrit dans l'encadré, explique pourquoi cette mutation peut conduire à la formation d'une tumeur.</w:t>
      </w:r>
    </w:p>
    <w:p w14:paraId="55C30D43" w14:textId="3A971CEC" w:rsidR="0078115A" w:rsidRDefault="00000000" w:rsidP="006B13A3">
      <w:pPr>
        <w:pStyle w:val="Paragraphedeliste"/>
        <w:numPr>
          <w:ilvl w:val="0"/>
          <w:numId w:val="3"/>
        </w:numPr>
        <w:spacing w:before="70" w:after="70"/>
      </w:pPr>
      <w:r>
        <w:t>La cellule cancéreuse 1 provient d'un fumeur. Lors du contact avec les substances du tabac, des liaisons se forment entre la guanine de l'ADN et des molécules du tabac, ce qui provoque des substitutions de bases. En quoi la situation du fumeur est-elle différente de celle de Thomas (</w:t>
      </w:r>
      <w:proofErr w:type="spellStart"/>
      <w:r>
        <w:t>Xeroderma</w:t>
      </w:r>
      <w:proofErr w:type="spellEnd"/>
      <w:r>
        <w:t xml:space="preserve"> Pigmentosum) en ce qui concerne l'origine des mutations de p53 ?</w:t>
      </w:r>
    </w:p>
    <w:p w14:paraId="36E0B9E1" w14:textId="77777777" w:rsidR="0078115A" w:rsidRDefault="0078115A"/>
    <w:p w14:paraId="6647ADD9" w14:textId="77777777" w:rsidR="0078115A" w:rsidRDefault="00000000">
      <w:pPr>
        <w:pBdr>
          <w:left w:val="single" w:sz="16" w:space="0" w:color="9B1C1C"/>
        </w:pBdr>
        <w:shd w:val="clear" w:color="auto" w:fill="FDECEA"/>
        <w:spacing w:before="220" w:after="120"/>
      </w:pPr>
      <w:r>
        <w:rPr>
          <w:b/>
          <w:bCs/>
          <w:color w:val="9B1C1C"/>
          <w:sz w:val="26"/>
          <w:szCs w:val="26"/>
        </w:rPr>
        <w:t xml:space="preserve">  Partie 3 – Les facteurs de risque et la prévention (20 min)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86"/>
      </w:tblGrid>
      <w:tr w:rsidR="0078115A" w14:paraId="07723B29"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66E5581D" w14:textId="77777777" w:rsidR="0078115A" w:rsidRDefault="00000000">
            <w:r>
              <w:rPr>
                <w:b/>
                <w:bCs/>
                <w:color w:val="222222"/>
                <w:sz w:val="21"/>
                <w:szCs w:val="21"/>
              </w:rPr>
              <w:t xml:space="preserve">  Document 5 – Les trois catégories de facteurs de cancérisation</w:t>
            </w:r>
          </w:p>
        </w:tc>
      </w:tr>
      <w:tr w:rsidR="0078115A" w14:paraId="0463A286"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200"/>
              <w:gridCol w:w="2800"/>
              <w:gridCol w:w="2360"/>
            </w:tblGrid>
            <w:tr w:rsidR="0078115A" w14:paraId="1FE63B00" w14:textId="77777777">
              <w:tc>
                <w:tcPr>
                  <w:tcW w:w="20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44545994" w14:textId="77777777" w:rsidR="0078115A" w:rsidRDefault="00000000">
                  <w:pPr>
                    <w:jc w:val="center"/>
                  </w:pPr>
                  <w:r>
                    <w:rPr>
                      <w:b/>
                      <w:bCs/>
                      <w:color w:val="FFFFFF"/>
                      <w:sz w:val="20"/>
                      <w:szCs w:val="20"/>
                    </w:rPr>
                    <w:t>Catégorie</w:t>
                  </w:r>
                </w:p>
              </w:tc>
              <w:tc>
                <w:tcPr>
                  <w:tcW w:w="22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72FD59C1" w14:textId="77777777" w:rsidR="0078115A" w:rsidRDefault="00000000">
                  <w:pPr>
                    <w:jc w:val="center"/>
                  </w:pPr>
                  <w:r>
                    <w:rPr>
                      <w:b/>
                      <w:bCs/>
                      <w:color w:val="FFFFFF"/>
                      <w:sz w:val="20"/>
                      <w:szCs w:val="20"/>
                    </w:rPr>
                    <w:t>Exemples</w:t>
                  </w:r>
                </w:p>
              </w:tc>
              <w:tc>
                <w:tcPr>
                  <w:tcW w:w="28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7C693CE4" w14:textId="77777777" w:rsidR="0078115A" w:rsidRDefault="00000000">
                  <w:pPr>
                    <w:jc w:val="center"/>
                  </w:pPr>
                  <w:r>
                    <w:rPr>
                      <w:b/>
                      <w:bCs/>
                      <w:color w:val="FFFFFF"/>
                      <w:sz w:val="20"/>
                      <w:szCs w:val="20"/>
                    </w:rPr>
                    <w:t>Mécanisme d'action</w:t>
                  </w:r>
                </w:p>
              </w:tc>
              <w:tc>
                <w:tcPr>
                  <w:tcW w:w="23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6C51F9BA" w14:textId="77777777" w:rsidR="0078115A" w:rsidRDefault="00000000">
                  <w:pPr>
                    <w:jc w:val="center"/>
                  </w:pPr>
                  <w:r>
                    <w:rPr>
                      <w:b/>
                      <w:bCs/>
                      <w:color w:val="FFFFFF"/>
                      <w:sz w:val="20"/>
                      <w:szCs w:val="20"/>
                    </w:rPr>
                    <w:t>Cancer(s) associé(s)</w:t>
                  </w:r>
                </w:p>
              </w:tc>
            </w:tr>
            <w:tr w:rsidR="0078115A" w14:paraId="2DA4C7DD" w14:textId="77777777">
              <w:tc>
                <w:tcPr>
                  <w:tcW w:w="2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E722E2A" w14:textId="77777777" w:rsidR="0078115A" w:rsidRDefault="00000000">
                  <w:r>
                    <w:rPr>
                      <w:sz w:val="20"/>
                      <w:szCs w:val="20"/>
                    </w:rPr>
                    <w:t>Mutations spontanées</w:t>
                  </w:r>
                </w:p>
              </w:tc>
              <w:tc>
                <w:tcPr>
                  <w:tcW w:w="2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D61DFD1" w14:textId="77777777" w:rsidR="0078115A" w:rsidRDefault="00000000">
                  <w:pPr>
                    <w:jc w:val="center"/>
                  </w:pPr>
                  <w:r>
                    <w:rPr>
                      <w:sz w:val="20"/>
                      <w:szCs w:val="20"/>
                    </w:rPr>
                    <w:t>Erreurs lors de la réplication de l'ADN</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ED4379C" w14:textId="77777777" w:rsidR="0078115A" w:rsidRDefault="00000000">
                  <w:pPr>
                    <w:jc w:val="center"/>
                  </w:pPr>
                  <w:r>
                    <w:rPr>
                      <w:sz w:val="20"/>
                      <w:szCs w:val="20"/>
                    </w:rPr>
                    <w:t>Erreur de la polymérase lors de la copie de l'ADN ; non réparée = mutation permanente</w:t>
                  </w:r>
                </w:p>
              </w:tc>
              <w:tc>
                <w:tcPr>
                  <w:tcW w:w="23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E66179C" w14:textId="77777777" w:rsidR="0078115A" w:rsidRDefault="00000000">
                  <w:pPr>
                    <w:jc w:val="center"/>
                  </w:pPr>
                  <w:r>
                    <w:rPr>
                      <w:sz w:val="20"/>
                      <w:szCs w:val="20"/>
                    </w:rPr>
                    <w:t>Leucémie, cancers digestifs (augmentent avec l'âge)</w:t>
                  </w:r>
                </w:p>
              </w:tc>
            </w:tr>
            <w:tr w:rsidR="0078115A" w14:paraId="71A10BC7" w14:textId="77777777">
              <w:tc>
                <w:tcPr>
                  <w:tcW w:w="2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5943D6E" w14:textId="77777777" w:rsidR="0078115A" w:rsidRDefault="00000000">
                  <w:r>
                    <w:rPr>
                      <w:sz w:val="20"/>
                      <w:szCs w:val="20"/>
                    </w:rPr>
                    <w:t>Agents mutagènes chimiques</w:t>
                  </w:r>
                </w:p>
              </w:tc>
              <w:tc>
                <w:tcPr>
                  <w:tcW w:w="2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3057E20" w14:textId="77777777" w:rsidR="0078115A" w:rsidRDefault="00000000">
                  <w:pPr>
                    <w:jc w:val="center"/>
                  </w:pPr>
                  <w:r>
                    <w:rPr>
                      <w:sz w:val="20"/>
                      <w:szCs w:val="20"/>
                    </w:rPr>
                    <w:t>Tabac (benzopyrène), alcool, amiante, aflatoxines</w:t>
                  </w:r>
                </w:p>
              </w:tc>
              <w:tc>
                <w:tcPr>
                  <w:tcW w:w="2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4C4714F" w14:textId="77777777" w:rsidR="0078115A" w:rsidRDefault="00000000">
                  <w:pPr>
                    <w:jc w:val="center"/>
                  </w:pPr>
                  <w:r>
                    <w:rPr>
                      <w:sz w:val="20"/>
                      <w:szCs w:val="20"/>
                    </w:rPr>
                    <w:t>Modifications chimiques de bases de l'ADN → substitutions, délétions</w:t>
                  </w:r>
                </w:p>
              </w:tc>
              <w:tc>
                <w:tcPr>
                  <w:tcW w:w="23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3F3BBBD1" w14:textId="77777777" w:rsidR="0078115A" w:rsidRDefault="00000000">
                  <w:pPr>
                    <w:jc w:val="center"/>
                  </w:pPr>
                  <w:r>
                    <w:rPr>
                      <w:sz w:val="20"/>
                      <w:szCs w:val="20"/>
                    </w:rPr>
                    <w:t>Poumon, foie, bouche, vésicule biliaire</w:t>
                  </w:r>
                </w:p>
              </w:tc>
            </w:tr>
            <w:tr w:rsidR="0078115A" w14:paraId="4B160793" w14:textId="77777777">
              <w:tc>
                <w:tcPr>
                  <w:tcW w:w="2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A4DBCBD" w14:textId="77777777" w:rsidR="0078115A" w:rsidRDefault="00000000">
                  <w:r>
                    <w:rPr>
                      <w:sz w:val="20"/>
                      <w:szCs w:val="20"/>
                    </w:rPr>
                    <w:t>Rayonnements UV et ionisants</w:t>
                  </w:r>
                </w:p>
              </w:tc>
              <w:tc>
                <w:tcPr>
                  <w:tcW w:w="2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34E8AC9" w14:textId="77777777" w:rsidR="0078115A" w:rsidRDefault="00000000">
                  <w:pPr>
                    <w:jc w:val="center"/>
                  </w:pPr>
                  <w:r>
                    <w:rPr>
                      <w:sz w:val="20"/>
                      <w:szCs w:val="20"/>
                    </w:rPr>
                    <w:t>Soleil (UV-B), radiations ionisantes (radon, radiographies)</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72EF89F" w14:textId="77777777" w:rsidR="0078115A" w:rsidRDefault="00000000">
                  <w:pPr>
                    <w:jc w:val="center"/>
                  </w:pPr>
                  <w:r>
                    <w:rPr>
                      <w:sz w:val="20"/>
                      <w:szCs w:val="20"/>
                    </w:rPr>
                    <w:t>Pontages entre pyrimidines (dimères de thymine), cassures double-brin</w:t>
                  </w:r>
                </w:p>
              </w:tc>
              <w:tc>
                <w:tcPr>
                  <w:tcW w:w="23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00496B3" w14:textId="77777777" w:rsidR="0078115A" w:rsidRDefault="00000000">
                  <w:pPr>
                    <w:jc w:val="center"/>
                  </w:pPr>
                  <w:r>
                    <w:rPr>
                      <w:sz w:val="20"/>
                      <w:szCs w:val="20"/>
                    </w:rPr>
                    <w:t>Mélanome, cancers de la peau, leucémies</w:t>
                  </w:r>
                </w:p>
              </w:tc>
            </w:tr>
            <w:tr w:rsidR="0078115A" w14:paraId="5741891B" w14:textId="77777777">
              <w:tc>
                <w:tcPr>
                  <w:tcW w:w="2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72D753C" w14:textId="77777777" w:rsidR="0078115A" w:rsidRDefault="00000000">
                  <w:r>
                    <w:rPr>
                      <w:sz w:val="20"/>
                      <w:szCs w:val="20"/>
                    </w:rPr>
                    <w:t>Infections virales</w:t>
                  </w:r>
                </w:p>
              </w:tc>
              <w:tc>
                <w:tcPr>
                  <w:tcW w:w="22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5F7568A" w14:textId="77777777" w:rsidR="0078115A" w:rsidRDefault="00000000">
                  <w:pPr>
                    <w:jc w:val="center"/>
                  </w:pPr>
                  <w:r>
                    <w:rPr>
                      <w:sz w:val="20"/>
                      <w:szCs w:val="20"/>
                    </w:rPr>
                    <w:t>HPV (papillomavirus), VHB, VHC, EBV</w:t>
                  </w:r>
                </w:p>
              </w:tc>
              <w:tc>
                <w:tcPr>
                  <w:tcW w:w="2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CBFBA82" w14:textId="77777777" w:rsidR="0078115A" w:rsidRDefault="00000000">
                  <w:pPr>
                    <w:jc w:val="center"/>
                  </w:pPr>
                  <w:r>
                    <w:rPr>
                      <w:sz w:val="20"/>
                      <w:szCs w:val="20"/>
                    </w:rPr>
                    <w:t>Intégration de gènes viraux dans le génome → activation d'oncogènes ou inactivation de suppresseurs de tumeur</w:t>
                  </w:r>
                </w:p>
              </w:tc>
              <w:tc>
                <w:tcPr>
                  <w:tcW w:w="23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7262E6EA" w14:textId="77777777" w:rsidR="0078115A" w:rsidRDefault="00000000">
                  <w:pPr>
                    <w:jc w:val="center"/>
                  </w:pPr>
                  <w:r>
                    <w:rPr>
                      <w:sz w:val="20"/>
                      <w:szCs w:val="20"/>
                    </w:rPr>
                    <w:t>Col utérus, foie, lymphome de Burkitt</w:t>
                  </w:r>
                </w:p>
              </w:tc>
            </w:tr>
            <w:tr w:rsidR="0078115A" w14:paraId="54E4E899" w14:textId="77777777">
              <w:tc>
                <w:tcPr>
                  <w:tcW w:w="2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835B272" w14:textId="77777777" w:rsidR="0078115A" w:rsidRDefault="00000000">
                  <w:r>
                    <w:rPr>
                      <w:sz w:val="20"/>
                      <w:szCs w:val="20"/>
                    </w:rPr>
                    <w:t>Prédispositions génétiques</w:t>
                  </w:r>
                </w:p>
              </w:tc>
              <w:tc>
                <w:tcPr>
                  <w:tcW w:w="22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F0B6688" w14:textId="77777777" w:rsidR="0078115A" w:rsidRDefault="00000000">
                  <w:pPr>
                    <w:jc w:val="center"/>
                  </w:pPr>
                  <w:r>
                    <w:rPr>
                      <w:sz w:val="20"/>
                      <w:szCs w:val="20"/>
                    </w:rPr>
                    <w:t>BRCA1/2 (sein/ovaire), APC (côlon), XP (peau)</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3691BD7" w14:textId="77777777" w:rsidR="0078115A" w:rsidRDefault="00000000">
                  <w:pPr>
                    <w:jc w:val="center"/>
                  </w:pPr>
                  <w:r>
                    <w:rPr>
                      <w:sz w:val="20"/>
                      <w:szCs w:val="20"/>
                    </w:rPr>
                    <w:t>Mutation héritée d'un gène suppresseur de tumeur → une seule mutation supplémentaire suffit</w:t>
                  </w:r>
                </w:p>
              </w:tc>
              <w:tc>
                <w:tcPr>
                  <w:tcW w:w="23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25DD5EE" w14:textId="77777777" w:rsidR="0078115A" w:rsidRDefault="00000000">
                  <w:pPr>
                    <w:jc w:val="center"/>
                  </w:pPr>
                  <w:r>
                    <w:rPr>
                      <w:sz w:val="20"/>
                      <w:szCs w:val="20"/>
                    </w:rPr>
                    <w:t>Sein, ovaire, côlon, peau (XP)</w:t>
                  </w:r>
                </w:p>
              </w:tc>
            </w:tr>
          </w:tbl>
          <w:p w14:paraId="6CBC06F4" w14:textId="77777777" w:rsidR="0078115A" w:rsidRDefault="0078115A"/>
        </w:tc>
      </w:tr>
    </w:tbl>
    <w:p w14:paraId="7D5EA719"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55"/>
        <w:gridCol w:w="4941"/>
      </w:tblGrid>
      <w:tr w:rsidR="0078115A" w14:paraId="542E13E6" w14:textId="77777777">
        <w:tc>
          <w:tcPr>
            <w:tcW w:w="4600" w:type="dxa"/>
            <w:tcMar>
              <w:top w:w="60" w:type="dxa"/>
              <w:left w:w="0" w:type="dxa"/>
              <w:bottom w:w="60" w:type="dxa"/>
              <w:right w:w="8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54D8B310"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333D61AB" w14:textId="77777777" w:rsidR="0078115A" w:rsidRDefault="00000000">
                  <w:r>
                    <w:rPr>
                      <w:b/>
                      <w:bCs/>
                      <w:color w:val="222222"/>
                      <w:sz w:val="21"/>
                      <w:szCs w:val="21"/>
                    </w:rPr>
                    <w:lastRenderedPageBreak/>
                    <w:t xml:space="preserve">  Document 6 – Épidémiologie du cancer du poumon et tabagisme en France</w:t>
                  </w:r>
                </w:p>
              </w:tc>
            </w:tr>
            <w:tr w:rsidR="0078115A" w14:paraId="396F803D"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600"/>
                    <w:gridCol w:w="2400"/>
                    <w:gridCol w:w="1600"/>
                    <w:gridCol w:w="2100"/>
                  </w:tblGrid>
                  <w:tr w:rsidR="0078115A" w14:paraId="1F3E9E1C" w14:textId="77777777">
                    <w:tc>
                      <w:tcPr>
                        <w:tcW w:w="9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185A53C4" w14:textId="77777777" w:rsidR="0078115A" w:rsidRDefault="00000000">
                        <w:pPr>
                          <w:jc w:val="center"/>
                        </w:pPr>
                        <w:r>
                          <w:rPr>
                            <w:b/>
                            <w:bCs/>
                            <w:color w:val="FFFFFF"/>
                            <w:sz w:val="20"/>
                            <w:szCs w:val="20"/>
                          </w:rPr>
                          <w:t>Année</w:t>
                        </w:r>
                      </w:p>
                    </w:tc>
                    <w:tc>
                      <w:tcPr>
                        <w:tcW w:w="16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5C4C4FB5" w14:textId="77777777" w:rsidR="0078115A" w:rsidRDefault="00000000">
                        <w:pPr>
                          <w:jc w:val="center"/>
                        </w:pPr>
                        <w:proofErr w:type="spellStart"/>
                        <w:proofErr w:type="gramStart"/>
                        <w:r>
                          <w:rPr>
                            <w:b/>
                            <w:bCs/>
                            <w:color w:val="FFFFFF"/>
                            <w:sz w:val="20"/>
                            <w:szCs w:val="20"/>
                          </w:rPr>
                          <w:t>Cig</w:t>
                        </w:r>
                        <w:proofErr w:type="spellEnd"/>
                        <w:r>
                          <w:rPr>
                            <w:b/>
                            <w:bCs/>
                            <w:color w:val="FFFFFF"/>
                            <w:sz w:val="20"/>
                            <w:szCs w:val="20"/>
                          </w:rPr>
                          <w:t>./</w:t>
                        </w:r>
                        <w:proofErr w:type="gramEnd"/>
                        <w:r>
                          <w:rPr>
                            <w:b/>
                            <w:bCs/>
                            <w:color w:val="FFFFFF"/>
                            <w:sz w:val="20"/>
                            <w:szCs w:val="20"/>
                          </w:rPr>
                          <w:t>pers./an (H)</w:t>
                        </w:r>
                      </w:p>
                    </w:tc>
                    <w:tc>
                      <w:tcPr>
                        <w:tcW w:w="24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769AB3DC" w14:textId="77777777" w:rsidR="0078115A" w:rsidRDefault="00000000">
                        <w:pPr>
                          <w:jc w:val="center"/>
                        </w:pPr>
                        <w:r>
                          <w:rPr>
                            <w:b/>
                            <w:bCs/>
                            <w:color w:val="FFFFFF"/>
                            <w:sz w:val="20"/>
                            <w:szCs w:val="20"/>
                          </w:rPr>
                          <w:t>Mortalité cancer poumon (H, pour 100 000)</w:t>
                        </w:r>
                      </w:p>
                    </w:tc>
                    <w:tc>
                      <w:tcPr>
                        <w:tcW w:w="16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7F2E859" w14:textId="77777777" w:rsidR="0078115A" w:rsidRDefault="00000000">
                        <w:pPr>
                          <w:jc w:val="center"/>
                        </w:pPr>
                        <w:proofErr w:type="spellStart"/>
                        <w:proofErr w:type="gramStart"/>
                        <w:r>
                          <w:rPr>
                            <w:b/>
                            <w:bCs/>
                            <w:color w:val="FFFFFF"/>
                            <w:sz w:val="20"/>
                            <w:szCs w:val="20"/>
                          </w:rPr>
                          <w:t>Cig</w:t>
                        </w:r>
                        <w:proofErr w:type="spellEnd"/>
                        <w:r>
                          <w:rPr>
                            <w:b/>
                            <w:bCs/>
                            <w:color w:val="FFFFFF"/>
                            <w:sz w:val="20"/>
                            <w:szCs w:val="20"/>
                          </w:rPr>
                          <w:t>./</w:t>
                        </w:r>
                        <w:proofErr w:type="gramEnd"/>
                        <w:r>
                          <w:rPr>
                            <w:b/>
                            <w:bCs/>
                            <w:color w:val="FFFFFF"/>
                            <w:sz w:val="20"/>
                            <w:szCs w:val="20"/>
                          </w:rPr>
                          <w:t>pers./an (F)</w:t>
                        </w:r>
                      </w:p>
                    </w:tc>
                    <w:tc>
                      <w:tcPr>
                        <w:tcW w:w="21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CC867B0" w14:textId="77777777" w:rsidR="0078115A" w:rsidRDefault="00000000">
                        <w:pPr>
                          <w:jc w:val="center"/>
                        </w:pPr>
                        <w:r>
                          <w:rPr>
                            <w:b/>
                            <w:bCs/>
                            <w:color w:val="FFFFFF"/>
                            <w:sz w:val="20"/>
                            <w:szCs w:val="20"/>
                          </w:rPr>
                          <w:t>Mortalité cancer poumon (F, pour 100 000)</w:t>
                        </w:r>
                      </w:p>
                    </w:tc>
                  </w:tr>
                  <w:tr w:rsidR="0078115A" w14:paraId="03FF01F0" w14:textId="77777777">
                    <w:tc>
                      <w:tcPr>
                        <w:tcW w:w="9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044637A" w14:textId="77777777" w:rsidR="0078115A" w:rsidRDefault="00000000">
                        <w:r>
                          <w:rPr>
                            <w:sz w:val="20"/>
                            <w:szCs w:val="20"/>
                          </w:rPr>
                          <w:t>1960</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AA907DA" w14:textId="77777777" w:rsidR="0078115A" w:rsidRDefault="00000000">
                        <w:pPr>
                          <w:jc w:val="center"/>
                        </w:pPr>
                        <w:r>
                          <w:rPr>
                            <w:sz w:val="20"/>
                            <w:szCs w:val="20"/>
                          </w:rPr>
                          <w:t>2 100</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19F0970" w14:textId="77777777" w:rsidR="0078115A" w:rsidRDefault="00000000">
                        <w:pPr>
                          <w:jc w:val="center"/>
                        </w:pPr>
                        <w:r>
                          <w:rPr>
                            <w:sz w:val="20"/>
                            <w:szCs w:val="20"/>
                          </w:rPr>
                          <w:t>12</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D3A0653" w14:textId="77777777" w:rsidR="0078115A" w:rsidRDefault="00000000">
                        <w:pPr>
                          <w:jc w:val="center"/>
                        </w:pPr>
                        <w:r>
                          <w:rPr>
                            <w:sz w:val="20"/>
                            <w:szCs w:val="20"/>
                          </w:rPr>
                          <w:t>180</w:t>
                        </w:r>
                      </w:p>
                    </w:tc>
                    <w:tc>
                      <w:tcPr>
                        <w:tcW w:w="21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6116290" w14:textId="77777777" w:rsidR="0078115A" w:rsidRDefault="00000000">
                        <w:pPr>
                          <w:jc w:val="center"/>
                        </w:pPr>
                        <w:r>
                          <w:rPr>
                            <w:sz w:val="20"/>
                            <w:szCs w:val="20"/>
                          </w:rPr>
                          <w:t>3</w:t>
                        </w:r>
                      </w:p>
                    </w:tc>
                  </w:tr>
                  <w:tr w:rsidR="0078115A" w14:paraId="2EE3373C" w14:textId="77777777">
                    <w:tc>
                      <w:tcPr>
                        <w:tcW w:w="9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8F9FC92" w14:textId="77777777" w:rsidR="0078115A" w:rsidRDefault="00000000">
                        <w:r>
                          <w:rPr>
                            <w:sz w:val="20"/>
                            <w:szCs w:val="20"/>
                          </w:rPr>
                          <w:t>1975</w:t>
                        </w:r>
                      </w:p>
                    </w:tc>
                    <w:tc>
                      <w:tcPr>
                        <w:tcW w:w="1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95B6992" w14:textId="77777777" w:rsidR="0078115A" w:rsidRDefault="00000000">
                        <w:pPr>
                          <w:jc w:val="center"/>
                        </w:pPr>
                        <w:r>
                          <w:rPr>
                            <w:sz w:val="20"/>
                            <w:szCs w:val="20"/>
                          </w:rPr>
                          <w:t>2 800</w:t>
                        </w:r>
                      </w:p>
                    </w:tc>
                    <w:tc>
                      <w:tcPr>
                        <w:tcW w:w="2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2EDDB89" w14:textId="77777777" w:rsidR="0078115A" w:rsidRDefault="00000000">
                        <w:pPr>
                          <w:jc w:val="center"/>
                        </w:pPr>
                        <w:r>
                          <w:rPr>
                            <w:sz w:val="20"/>
                            <w:szCs w:val="20"/>
                          </w:rPr>
                          <w:t>28</w:t>
                        </w:r>
                      </w:p>
                    </w:tc>
                    <w:tc>
                      <w:tcPr>
                        <w:tcW w:w="1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A0BD3EA" w14:textId="77777777" w:rsidR="0078115A" w:rsidRDefault="00000000">
                        <w:pPr>
                          <w:jc w:val="center"/>
                        </w:pPr>
                        <w:r>
                          <w:rPr>
                            <w:sz w:val="20"/>
                            <w:szCs w:val="20"/>
                          </w:rPr>
                          <w:t>350</w:t>
                        </w:r>
                      </w:p>
                    </w:tc>
                    <w:tc>
                      <w:tcPr>
                        <w:tcW w:w="21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2CD73E0" w14:textId="77777777" w:rsidR="0078115A" w:rsidRDefault="00000000">
                        <w:pPr>
                          <w:jc w:val="center"/>
                        </w:pPr>
                        <w:r>
                          <w:rPr>
                            <w:sz w:val="20"/>
                            <w:szCs w:val="20"/>
                          </w:rPr>
                          <w:t>4</w:t>
                        </w:r>
                      </w:p>
                    </w:tc>
                  </w:tr>
                  <w:tr w:rsidR="0078115A" w14:paraId="79D0E9F6" w14:textId="77777777">
                    <w:tc>
                      <w:tcPr>
                        <w:tcW w:w="9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DCAD0FC" w14:textId="77777777" w:rsidR="0078115A" w:rsidRDefault="00000000">
                        <w:r>
                          <w:rPr>
                            <w:sz w:val="20"/>
                            <w:szCs w:val="20"/>
                          </w:rPr>
                          <w:t>1990</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8C04BBB" w14:textId="77777777" w:rsidR="0078115A" w:rsidRDefault="00000000">
                        <w:pPr>
                          <w:jc w:val="center"/>
                        </w:pPr>
                        <w:r>
                          <w:rPr>
                            <w:sz w:val="20"/>
                            <w:szCs w:val="20"/>
                          </w:rPr>
                          <w:t>2 400</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4262C43" w14:textId="77777777" w:rsidR="0078115A" w:rsidRDefault="00000000">
                        <w:pPr>
                          <w:jc w:val="center"/>
                        </w:pPr>
                        <w:r>
                          <w:rPr>
                            <w:sz w:val="20"/>
                            <w:szCs w:val="20"/>
                          </w:rPr>
                          <w:t>55</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77CCC53" w14:textId="77777777" w:rsidR="0078115A" w:rsidRDefault="00000000">
                        <w:pPr>
                          <w:jc w:val="center"/>
                        </w:pPr>
                        <w:r>
                          <w:rPr>
                            <w:sz w:val="20"/>
                            <w:szCs w:val="20"/>
                          </w:rPr>
                          <w:t>800</w:t>
                        </w:r>
                      </w:p>
                    </w:tc>
                    <w:tc>
                      <w:tcPr>
                        <w:tcW w:w="21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9B758A8" w14:textId="77777777" w:rsidR="0078115A" w:rsidRDefault="00000000">
                        <w:pPr>
                          <w:jc w:val="center"/>
                        </w:pPr>
                        <w:r>
                          <w:rPr>
                            <w:sz w:val="20"/>
                            <w:szCs w:val="20"/>
                          </w:rPr>
                          <w:t>8</w:t>
                        </w:r>
                      </w:p>
                    </w:tc>
                  </w:tr>
                  <w:tr w:rsidR="0078115A" w14:paraId="6132682B" w14:textId="77777777">
                    <w:tc>
                      <w:tcPr>
                        <w:tcW w:w="9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EAC86C4" w14:textId="77777777" w:rsidR="0078115A" w:rsidRDefault="00000000">
                        <w:r>
                          <w:rPr>
                            <w:sz w:val="20"/>
                            <w:szCs w:val="20"/>
                          </w:rPr>
                          <w:t>2005</w:t>
                        </w:r>
                      </w:p>
                    </w:tc>
                    <w:tc>
                      <w:tcPr>
                        <w:tcW w:w="1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BBAE58C" w14:textId="77777777" w:rsidR="0078115A" w:rsidRDefault="00000000">
                        <w:pPr>
                          <w:jc w:val="center"/>
                        </w:pPr>
                        <w:r>
                          <w:rPr>
                            <w:sz w:val="20"/>
                            <w:szCs w:val="20"/>
                          </w:rPr>
                          <w:t>1 800</w:t>
                        </w:r>
                      </w:p>
                    </w:tc>
                    <w:tc>
                      <w:tcPr>
                        <w:tcW w:w="2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C04E541" w14:textId="77777777" w:rsidR="0078115A" w:rsidRDefault="00000000">
                        <w:pPr>
                          <w:jc w:val="center"/>
                        </w:pPr>
                        <w:r>
                          <w:rPr>
                            <w:sz w:val="20"/>
                            <w:szCs w:val="20"/>
                          </w:rPr>
                          <w:t>62</w:t>
                        </w:r>
                      </w:p>
                    </w:tc>
                    <w:tc>
                      <w:tcPr>
                        <w:tcW w:w="1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2DBCDB3" w14:textId="77777777" w:rsidR="0078115A" w:rsidRDefault="00000000">
                        <w:pPr>
                          <w:jc w:val="center"/>
                        </w:pPr>
                        <w:r>
                          <w:rPr>
                            <w:sz w:val="20"/>
                            <w:szCs w:val="20"/>
                          </w:rPr>
                          <w:t>1 200</w:t>
                        </w:r>
                      </w:p>
                    </w:tc>
                    <w:tc>
                      <w:tcPr>
                        <w:tcW w:w="21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56F12D6" w14:textId="77777777" w:rsidR="0078115A" w:rsidRDefault="00000000">
                        <w:pPr>
                          <w:jc w:val="center"/>
                        </w:pPr>
                        <w:r>
                          <w:rPr>
                            <w:sz w:val="20"/>
                            <w:szCs w:val="20"/>
                          </w:rPr>
                          <w:t>18</w:t>
                        </w:r>
                      </w:p>
                    </w:tc>
                  </w:tr>
                  <w:tr w:rsidR="0078115A" w14:paraId="5A76A20A" w14:textId="77777777">
                    <w:tc>
                      <w:tcPr>
                        <w:tcW w:w="9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5D31DF3" w14:textId="77777777" w:rsidR="0078115A" w:rsidRDefault="00000000">
                        <w:r>
                          <w:rPr>
                            <w:sz w:val="20"/>
                            <w:szCs w:val="20"/>
                          </w:rPr>
                          <w:t>2015</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F30D56E" w14:textId="77777777" w:rsidR="0078115A" w:rsidRDefault="00000000">
                        <w:pPr>
                          <w:jc w:val="center"/>
                        </w:pPr>
                        <w:r>
                          <w:rPr>
                            <w:sz w:val="20"/>
                            <w:szCs w:val="20"/>
                          </w:rPr>
                          <w:t>1 500</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F78DB37" w14:textId="77777777" w:rsidR="0078115A" w:rsidRDefault="00000000">
                        <w:pPr>
                          <w:jc w:val="center"/>
                        </w:pPr>
                        <w:r>
                          <w:rPr>
                            <w:sz w:val="20"/>
                            <w:szCs w:val="20"/>
                          </w:rPr>
                          <w:t>52</w:t>
                        </w:r>
                      </w:p>
                    </w:tc>
                    <w:tc>
                      <w:tcPr>
                        <w:tcW w:w="1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A7EA95F" w14:textId="77777777" w:rsidR="0078115A" w:rsidRDefault="00000000">
                        <w:pPr>
                          <w:jc w:val="center"/>
                        </w:pPr>
                        <w:r>
                          <w:rPr>
                            <w:sz w:val="20"/>
                            <w:szCs w:val="20"/>
                          </w:rPr>
                          <w:t>1 050</w:t>
                        </w:r>
                      </w:p>
                    </w:tc>
                    <w:tc>
                      <w:tcPr>
                        <w:tcW w:w="21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8345391" w14:textId="77777777" w:rsidR="0078115A" w:rsidRDefault="00000000">
                        <w:pPr>
                          <w:jc w:val="center"/>
                        </w:pPr>
                        <w:r>
                          <w:rPr>
                            <w:sz w:val="20"/>
                            <w:szCs w:val="20"/>
                          </w:rPr>
                          <w:t>28</w:t>
                        </w:r>
                      </w:p>
                    </w:tc>
                  </w:tr>
                </w:tbl>
                <w:p w14:paraId="14333499" w14:textId="77777777" w:rsidR="0078115A" w:rsidRDefault="0078115A"/>
                <w:p w14:paraId="0B7598B1" w14:textId="77777777" w:rsidR="0078115A" w:rsidRDefault="00000000">
                  <w:pPr>
                    <w:spacing w:before="60" w:after="60"/>
                  </w:pPr>
                  <w:r>
                    <w:rPr>
                      <w:i/>
                      <w:iCs/>
                      <w:color w:val="555555"/>
                    </w:rPr>
                    <w:t>Sources : INCA 2021, rapport Hill/Gustave Roussy</w:t>
                  </w:r>
                </w:p>
              </w:tc>
            </w:tr>
          </w:tbl>
          <w:p w14:paraId="05977802" w14:textId="77777777" w:rsidR="0078115A" w:rsidRDefault="0078115A"/>
        </w:tc>
        <w:tc>
          <w:tcPr>
            <w:tcW w:w="4760" w:type="dxa"/>
            <w:tcMar>
              <w:top w:w="60" w:type="dxa"/>
              <w:left w:w="80" w:type="dxa"/>
              <w:bottom w:w="60" w:type="dxa"/>
              <w:right w:w="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1DCB63A0" w14:textId="77777777">
              <w:tc>
                <w:tcPr>
                  <w:tcW w:w="9360" w:type="dxa"/>
                  <w:tcBorders>
                    <w:top w:val="single" w:sz="2" w:space="0" w:color="777777"/>
                    <w:left w:val="single" w:sz="2" w:space="0" w:color="777777"/>
                    <w:bottom w:val="single" w:sz="2" w:space="0" w:color="777777"/>
                    <w:right w:val="single" w:sz="2" w:space="0" w:color="777777"/>
                  </w:tcBorders>
                  <w:shd w:val="clear" w:color="auto" w:fill="E8E8E8"/>
                  <w:tcMar>
                    <w:top w:w="50" w:type="dxa"/>
                    <w:left w:w="100" w:type="dxa"/>
                    <w:bottom w:w="50" w:type="dxa"/>
                    <w:right w:w="100" w:type="dxa"/>
                  </w:tcMar>
                </w:tcPr>
                <w:p w14:paraId="1EE3A205" w14:textId="77777777" w:rsidR="0078115A" w:rsidRDefault="00000000">
                  <w:r>
                    <w:rPr>
                      <w:b/>
                      <w:bCs/>
                      <w:color w:val="222222"/>
                      <w:sz w:val="21"/>
                      <w:szCs w:val="21"/>
                    </w:rPr>
                    <w:t xml:space="preserve">  Document 7 – Efficacité de la vaccination contre le HPV (France, 2019)</w:t>
                  </w:r>
                </w:p>
              </w:tc>
            </w:tr>
            <w:tr w:rsidR="0078115A" w14:paraId="0FE60E90" w14:textId="77777777">
              <w:tc>
                <w:tcPr>
                  <w:tcW w:w="9360" w:type="dxa"/>
                  <w:tcBorders>
                    <w:top w:val="single" w:sz="2" w:space="0" w:color="777777"/>
                    <w:left w:val="single" w:sz="2" w:space="0" w:color="777777"/>
                    <w:bottom w:val="single" w:sz="2" w:space="0" w:color="777777"/>
                    <w:right w:val="single" w:sz="2" w:space="0" w:color="777777"/>
                  </w:tcBorders>
                  <w:tcMar>
                    <w:top w:w="100" w:type="dxa"/>
                    <w:left w:w="160" w:type="dxa"/>
                    <w:bottom w:w="100" w:type="dxa"/>
                    <w:right w:w="160" w:type="dxa"/>
                  </w:tcMar>
                </w:tcPr>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1800"/>
                    <w:gridCol w:w="1800"/>
                  </w:tblGrid>
                  <w:tr w:rsidR="0078115A" w14:paraId="4D8249E3" w14:textId="77777777">
                    <w:tc>
                      <w:tcPr>
                        <w:tcW w:w="30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1EB9A162" w14:textId="77777777" w:rsidR="0078115A" w:rsidRDefault="00000000">
                        <w:pPr>
                          <w:jc w:val="center"/>
                        </w:pPr>
                        <w:r>
                          <w:rPr>
                            <w:b/>
                            <w:bCs/>
                            <w:color w:val="FFFFFF"/>
                            <w:sz w:val="20"/>
                            <w:szCs w:val="20"/>
                          </w:rPr>
                          <w:t>Indicateur</w:t>
                        </w:r>
                      </w:p>
                    </w:tc>
                    <w:tc>
                      <w:tcPr>
                        <w:tcW w:w="18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5270DF2D" w14:textId="77777777" w:rsidR="0078115A" w:rsidRDefault="00000000">
                        <w:pPr>
                          <w:jc w:val="center"/>
                        </w:pPr>
                        <w:r>
                          <w:rPr>
                            <w:b/>
                            <w:bCs/>
                            <w:color w:val="FFFFFF"/>
                            <w:sz w:val="20"/>
                            <w:szCs w:val="20"/>
                          </w:rPr>
                          <w:t>Non vaccinées</w:t>
                        </w:r>
                      </w:p>
                    </w:tc>
                    <w:tc>
                      <w:tcPr>
                        <w:tcW w:w="18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4F2EB27D" w14:textId="77777777" w:rsidR="0078115A" w:rsidRDefault="00000000">
                        <w:pPr>
                          <w:jc w:val="center"/>
                        </w:pPr>
                        <w:r>
                          <w:rPr>
                            <w:b/>
                            <w:bCs/>
                            <w:color w:val="FFFFFF"/>
                            <w:sz w:val="20"/>
                            <w:szCs w:val="20"/>
                          </w:rPr>
                          <w:t>Vaccinées</w:t>
                        </w:r>
                      </w:p>
                    </w:tc>
                  </w:tr>
                  <w:tr w:rsidR="0078115A" w14:paraId="04542880" w14:textId="77777777">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A59798F" w14:textId="77777777" w:rsidR="0078115A" w:rsidRDefault="00000000">
                        <w:r>
                          <w:rPr>
                            <w:sz w:val="20"/>
                            <w:szCs w:val="20"/>
                          </w:rPr>
                          <w:t>Infection à HPV 16/18</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5993298" w14:textId="77777777" w:rsidR="0078115A" w:rsidRDefault="00000000">
                        <w:pPr>
                          <w:jc w:val="center"/>
                        </w:pPr>
                        <w:r>
                          <w:rPr>
                            <w:sz w:val="20"/>
                            <w:szCs w:val="20"/>
                          </w:rPr>
                          <w:t>8,6 %</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136F4A5" w14:textId="77777777" w:rsidR="0078115A" w:rsidRDefault="00000000">
                        <w:pPr>
                          <w:jc w:val="center"/>
                        </w:pPr>
                        <w:r>
                          <w:rPr>
                            <w:sz w:val="20"/>
                            <w:szCs w:val="20"/>
                          </w:rPr>
                          <w:t>0,8 %</w:t>
                        </w:r>
                      </w:p>
                    </w:tc>
                  </w:tr>
                  <w:tr w:rsidR="0078115A" w14:paraId="605BB1B4" w14:textId="77777777">
                    <w:tc>
                      <w:tcPr>
                        <w:tcW w:w="3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BA25FB6" w14:textId="77777777" w:rsidR="0078115A" w:rsidRDefault="00000000">
                        <w:r>
                          <w:rPr>
                            <w:sz w:val="20"/>
                            <w:szCs w:val="20"/>
                          </w:rPr>
                          <w:t>Lésions précancéreuses sévères (CIN 3+)</w:t>
                        </w:r>
                      </w:p>
                    </w:tc>
                    <w:tc>
                      <w:tcPr>
                        <w:tcW w:w="1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F3E9F37" w14:textId="77777777" w:rsidR="0078115A" w:rsidRDefault="00000000">
                        <w:pPr>
                          <w:jc w:val="center"/>
                        </w:pPr>
                        <w:r>
                          <w:rPr>
                            <w:sz w:val="20"/>
                            <w:szCs w:val="20"/>
                          </w:rPr>
                          <w:t>0,52 %</w:t>
                        </w:r>
                      </w:p>
                    </w:tc>
                    <w:tc>
                      <w:tcPr>
                        <w:tcW w:w="1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706EA924" w14:textId="77777777" w:rsidR="0078115A" w:rsidRDefault="00000000">
                        <w:pPr>
                          <w:jc w:val="center"/>
                        </w:pPr>
                        <w:r>
                          <w:rPr>
                            <w:sz w:val="20"/>
                            <w:szCs w:val="20"/>
                          </w:rPr>
                          <w:t>0,04 %</w:t>
                        </w:r>
                      </w:p>
                    </w:tc>
                  </w:tr>
                  <w:tr w:rsidR="0078115A" w14:paraId="6BDFCAA6" w14:textId="77777777">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8BD2853" w14:textId="77777777" w:rsidR="0078115A" w:rsidRDefault="00000000">
                        <w:r>
                          <w:rPr>
                            <w:sz w:val="20"/>
                            <w:szCs w:val="20"/>
                          </w:rPr>
                          <w:t>Réduction du risque de cancer du col</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BC0BB23" w14:textId="77777777" w:rsidR="0078115A" w:rsidRDefault="00000000">
                        <w:pPr>
                          <w:jc w:val="center"/>
                        </w:pPr>
                        <w:r>
                          <w:rPr>
                            <w:sz w:val="20"/>
                            <w:szCs w:val="20"/>
                          </w:rPr>
                          <w:t>– (référence)</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BD81664" w14:textId="77777777" w:rsidR="0078115A" w:rsidRDefault="00000000">
                        <w:pPr>
                          <w:jc w:val="center"/>
                        </w:pPr>
                        <w:r>
                          <w:rPr>
                            <w:sz w:val="20"/>
                            <w:szCs w:val="20"/>
                          </w:rPr>
                          <w:t>−90 %</w:t>
                        </w:r>
                      </w:p>
                    </w:tc>
                  </w:tr>
                </w:tbl>
                <w:p w14:paraId="036E37B9" w14:textId="77777777" w:rsidR="0078115A" w:rsidRDefault="0078115A"/>
                <w:p w14:paraId="365C5999" w14:textId="77777777" w:rsidR="0078115A" w:rsidRDefault="00000000">
                  <w:pPr>
                    <w:spacing w:before="60" w:after="60"/>
                  </w:pPr>
                  <w:r>
                    <w:rPr>
                      <w:i/>
                      <w:iCs/>
                      <w:color w:val="555555"/>
                    </w:rPr>
                    <w:t xml:space="preserve">Source : </w:t>
                  </w:r>
                  <w:proofErr w:type="spellStart"/>
                  <w:r>
                    <w:rPr>
                      <w:i/>
                      <w:iCs/>
                      <w:color w:val="555555"/>
                    </w:rPr>
                    <w:t>INCa</w:t>
                  </w:r>
                  <w:proofErr w:type="spellEnd"/>
                  <w:r>
                    <w:rPr>
                      <w:i/>
                      <w:iCs/>
                      <w:color w:val="555555"/>
                    </w:rPr>
                    <w:t xml:space="preserve"> – Institut National du Cancer, 2019</w:t>
                  </w:r>
                </w:p>
              </w:tc>
            </w:tr>
          </w:tbl>
          <w:p w14:paraId="07C964D6" w14:textId="77777777" w:rsidR="0078115A" w:rsidRDefault="0078115A"/>
        </w:tc>
      </w:tr>
    </w:tbl>
    <w:p w14:paraId="06BE3434" w14:textId="77777777" w:rsidR="0078115A" w:rsidRDefault="0078115A"/>
    <w:p w14:paraId="49E5539B" w14:textId="77777777" w:rsidR="0078115A" w:rsidRDefault="00000000">
      <w:pPr>
        <w:spacing w:before="120" w:after="60"/>
      </w:pPr>
      <w:r>
        <w:rPr>
          <w:b/>
          <w:bCs/>
          <w:color w:val="333333"/>
        </w:rPr>
        <w:t>❓ Questions – Partie 3</w:t>
      </w:r>
    </w:p>
    <w:p w14:paraId="7027B3BF" w14:textId="3CF0F81C" w:rsidR="0078115A" w:rsidRDefault="00000000" w:rsidP="006B13A3">
      <w:pPr>
        <w:pStyle w:val="Paragraphedeliste"/>
        <w:numPr>
          <w:ilvl w:val="0"/>
          <w:numId w:val="3"/>
        </w:numPr>
        <w:spacing w:before="70" w:after="70"/>
      </w:pPr>
      <w:r>
        <w:t>À partir du document 5, explique pourquoi Thomas (</w:t>
      </w:r>
      <w:proofErr w:type="spellStart"/>
      <w:r>
        <w:t>Xeroderma</w:t>
      </w:r>
      <w:proofErr w:type="spellEnd"/>
      <w:r>
        <w:t xml:space="preserve"> Pigmentosum) développe des cancers de la peau dès l'enfance, alors qu'une personne sans cette maladie peut s'exposer modérément au soleil sans développer de cancer. (Aide : penser aux UV et aux mécanismes de réparation de l'ADN.</w:t>
      </w:r>
    </w:p>
    <w:p w14:paraId="5C7AD1DC" w14:textId="452DB89B" w:rsidR="0078115A" w:rsidRDefault="00000000" w:rsidP="006B13A3">
      <w:pPr>
        <w:pStyle w:val="Paragraphedeliste"/>
        <w:numPr>
          <w:ilvl w:val="0"/>
          <w:numId w:val="3"/>
        </w:numPr>
        <w:spacing w:before="70" w:after="70"/>
      </w:pPr>
      <w:r>
        <w:t>À partir du document 6, décris l'évolution du tabagisme et de la mortalité par cancer du poumon chez les femmes entre 1960 et 2015. Quel décalage temporel observes-tu ? Explique-le biologiquement.</w:t>
      </w:r>
    </w:p>
    <w:p w14:paraId="528306BC" w14:textId="764C9910" w:rsidR="0078115A" w:rsidRDefault="00000000" w:rsidP="006B13A3">
      <w:pPr>
        <w:pStyle w:val="Paragraphedeliste"/>
        <w:numPr>
          <w:ilvl w:val="0"/>
          <w:numId w:val="3"/>
        </w:numPr>
        <w:spacing w:before="70" w:after="70"/>
      </w:pPr>
      <w:r>
        <w:t>À partir du document 7, évalue l'intérêt de la vaccination contre le HPV comme mesure de prévention du cancer du col de l'utérus. Pourquoi cette vaccination relève-t-elle d'une décision de santé publique importante ?</w:t>
      </w:r>
    </w:p>
    <w:p w14:paraId="07A648BF" w14:textId="77777777" w:rsidR="0078115A" w:rsidRDefault="0078115A"/>
    <w:p w14:paraId="114170D3" w14:textId="77777777" w:rsidR="0078115A" w:rsidRDefault="00000000">
      <w:pPr>
        <w:pBdr>
          <w:left w:val="single" w:sz="16" w:space="0" w:color="9B1C1C"/>
        </w:pBdr>
        <w:shd w:val="clear" w:color="auto" w:fill="FDECEA"/>
        <w:spacing w:before="220" w:after="120"/>
      </w:pPr>
      <w:r>
        <w:rPr>
          <w:b/>
          <w:bCs/>
          <w:color w:val="9B1C1C"/>
          <w:sz w:val="26"/>
          <w:szCs w:val="26"/>
        </w:rPr>
        <w:t xml:space="preserve">  Bilan – Schéma fonctionnel et synthèse (20 min)</w:t>
      </w:r>
    </w:p>
    <w:tbl>
      <w:tblPr>
        <w:tblW w:w="95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00"/>
        <w:gridCol w:w="5150"/>
        <w:gridCol w:w="88"/>
      </w:tblGrid>
      <w:tr w:rsidR="0078115A" w14:paraId="24151A8C" w14:textId="77777777" w:rsidTr="00F1753E">
        <w:tc>
          <w:tcPr>
            <w:tcW w:w="9450" w:type="dxa"/>
            <w:gridSpan w:val="2"/>
            <w:tcMar>
              <w:top w:w="60" w:type="dxa"/>
              <w:left w:w="0" w:type="dxa"/>
              <w:bottom w:w="60" w:type="dxa"/>
              <w:right w:w="8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304B4A95" w14:textId="77777777">
              <w:tc>
                <w:tcPr>
                  <w:tcW w:w="9360"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1692134A" w14:textId="77777777" w:rsidR="0078115A" w:rsidRDefault="00000000">
                  <w:pPr>
                    <w:spacing w:before="60" w:after="60"/>
                  </w:pPr>
                  <w:r>
                    <w:rPr>
                      <w:b/>
                      <w:bCs/>
                    </w:rPr>
                    <w:t>Exercice 1 – Schéma bilan (10 min)</w:t>
                  </w:r>
                </w:p>
                <w:p w14:paraId="7CFAC00B" w14:textId="77777777" w:rsidR="0078115A" w:rsidRDefault="0078115A"/>
                <w:p w14:paraId="3AA64EBF" w14:textId="77777777" w:rsidR="0078115A" w:rsidRDefault="00000000">
                  <w:pPr>
                    <w:spacing w:before="60" w:after="60"/>
                  </w:pPr>
                  <w:r>
                    <w:t>Complète le schéma ci-contre représentant le processus de cancérisation en plaçant les étiquettes suivantes dans les cases numérotées :</w:t>
                  </w:r>
                </w:p>
                <w:p w14:paraId="1927CCD5" w14:textId="77777777" w:rsidR="0078115A" w:rsidRDefault="0078115A"/>
                <w:p w14:paraId="26E9B9E2" w14:textId="77777777" w:rsidR="0078115A" w:rsidRDefault="00000000">
                  <w:pPr>
                    <w:pStyle w:val="Paragraphedeliste"/>
                    <w:numPr>
                      <w:ilvl w:val="0"/>
                      <w:numId w:val="2"/>
                    </w:numPr>
                    <w:spacing w:before="40" w:after="40"/>
                  </w:pPr>
                  <w:r>
                    <w:t>A. Gène p53 non fonctionnel</w:t>
                  </w:r>
                </w:p>
                <w:p w14:paraId="6F8CD6E9" w14:textId="77777777" w:rsidR="0078115A" w:rsidRDefault="00000000">
                  <w:pPr>
                    <w:pStyle w:val="Paragraphedeliste"/>
                    <w:numPr>
                      <w:ilvl w:val="0"/>
                      <w:numId w:val="2"/>
                    </w:numPr>
                    <w:spacing w:before="40" w:after="40"/>
                  </w:pPr>
                  <w:r>
                    <w:t>B. Cellule somatique saine</w:t>
                  </w:r>
                </w:p>
                <w:p w14:paraId="091D9140" w14:textId="77777777" w:rsidR="0078115A" w:rsidRDefault="00000000">
                  <w:pPr>
                    <w:pStyle w:val="Paragraphedeliste"/>
                    <w:numPr>
                      <w:ilvl w:val="0"/>
                      <w:numId w:val="2"/>
                    </w:numPr>
                    <w:spacing w:before="40" w:after="40"/>
                  </w:pPr>
                  <w:r>
                    <w:t>C. Mutation(s) de l'ADN</w:t>
                  </w:r>
                </w:p>
                <w:p w14:paraId="4E59E73E" w14:textId="77777777" w:rsidR="0078115A" w:rsidRDefault="00000000">
                  <w:pPr>
                    <w:pStyle w:val="Paragraphedeliste"/>
                    <w:numPr>
                      <w:ilvl w:val="0"/>
                      <w:numId w:val="2"/>
                    </w:numPr>
                    <w:spacing w:before="40" w:after="40"/>
                  </w:pPr>
                  <w:r>
                    <w:t>D. Cellule précancéreuse</w:t>
                  </w:r>
                </w:p>
                <w:p w14:paraId="6A0908B1" w14:textId="77777777" w:rsidR="0078115A" w:rsidRDefault="00000000">
                  <w:pPr>
                    <w:pStyle w:val="Paragraphedeliste"/>
                    <w:numPr>
                      <w:ilvl w:val="0"/>
                      <w:numId w:val="2"/>
                    </w:numPr>
                    <w:spacing w:before="40" w:after="40"/>
                  </w:pPr>
                  <w:r>
                    <w:t>E. Division anarchique</w:t>
                  </w:r>
                </w:p>
                <w:p w14:paraId="779F5FF7" w14:textId="77777777" w:rsidR="0078115A" w:rsidRDefault="00000000">
                  <w:pPr>
                    <w:pStyle w:val="Paragraphedeliste"/>
                    <w:numPr>
                      <w:ilvl w:val="0"/>
                      <w:numId w:val="2"/>
                    </w:numPr>
                    <w:spacing w:before="40" w:after="40"/>
                  </w:pPr>
                  <w:r>
                    <w:t>F. Tumeur bénigne</w:t>
                  </w:r>
                </w:p>
                <w:p w14:paraId="383175A0" w14:textId="77777777" w:rsidR="0078115A" w:rsidRDefault="00000000">
                  <w:pPr>
                    <w:pStyle w:val="Paragraphedeliste"/>
                    <w:numPr>
                      <w:ilvl w:val="0"/>
                      <w:numId w:val="2"/>
                    </w:numPr>
                    <w:spacing w:before="40" w:after="40"/>
                  </w:pPr>
                  <w:r>
                    <w:t>G. Invasion des tissus voisins</w:t>
                  </w:r>
                </w:p>
                <w:p w14:paraId="5C7A4E5E" w14:textId="77777777" w:rsidR="0078115A" w:rsidRDefault="00000000">
                  <w:pPr>
                    <w:pStyle w:val="Paragraphedeliste"/>
                    <w:numPr>
                      <w:ilvl w:val="0"/>
                      <w:numId w:val="2"/>
                    </w:numPr>
                    <w:spacing w:before="40" w:after="40"/>
                  </w:pPr>
                  <w:r>
                    <w:t>H. Métastases</w:t>
                  </w:r>
                </w:p>
                <w:p w14:paraId="5B1D64C8" w14:textId="77777777" w:rsidR="0078115A" w:rsidRDefault="00000000">
                  <w:pPr>
                    <w:pStyle w:val="Paragraphedeliste"/>
                    <w:numPr>
                      <w:ilvl w:val="0"/>
                      <w:numId w:val="2"/>
                    </w:numPr>
                    <w:spacing w:before="40" w:after="40"/>
                  </w:pPr>
                  <w:r>
                    <w:t>I. Tumeur maligne (cancer)</w:t>
                  </w:r>
                </w:p>
                <w:p w14:paraId="11B0376F" w14:textId="77777777" w:rsidR="0078115A" w:rsidRDefault="00000000">
                  <w:pPr>
                    <w:pStyle w:val="Paragraphedeliste"/>
                    <w:numPr>
                      <w:ilvl w:val="0"/>
                      <w:numId w:val="2"/>
                    </w:numPr>
                    <w:spacing w:before="40" w:after="40"/>
                  </w:pPr>
                  <w:r>
                    <w:t>J. Agent mutagène / UV / virus</w:t>
                  </w:r>
                </w:p>
              </w:tc>
            </w:tr>
          </w:tbl>
          <w:p w14:paraId="537904E1" w14:textId="77777777" w:rsidR="0078115A" w:rsidRDefault="0078115A"/>
        </w:tc>
        <w:tc>
          <w:tcPr>
            <w:tcW w:w="88" w:type="dxa"/>
            <w:tcMar>
              <w:top w:w="60" w:type="dxa"/>
              <w:left w:w="80" w:type="dxa"/>
              <w:bottom w:w="60" w:type="dxa"/>
              <w:right w:w="0" w:type="dxa"/>
            </w:tcMar>
          </w:tcPr>
          <w:p w14:paraId="4A867A78" w14:textId="77777777" w:rsidR="0078115A" w:rsidRDefault="0078115A"/>
        </w:tc>
      </w:tr>
      <w:tr w:rsidR="00F1753E" w14:paraId="6F90E4EC" w14:textId="77777777" w:rsidTr="00F1753E">
        <w:tc>
          <w:tcPr>
            <w:tcW w:w="9450" w:type="dxa"/>
            <w:gridSpan w:val="2"/>
            <w:tcMar>
              <w:top w:w="60" w:type="dxa"/>
              <w:left w:w="0" w:type="dxa"/>
              <w:bottom w:w="60" w:type="dxa"/>
              <w:right w:w="80" w:type="dxa"/>
            </w:tcMar>
          </w:tcPr>
          <w:p w14:paraId="55B620CC" w14:textId="77777777" w:rsidR="00F1753E" w:rsidRDefault="00F1753E">
            <w:pPr>
              <w:spacing w:before="60" w:after="60"/>
              <w:rPr>
                <w:b/>
                <w:bCs/>
              </w:rPr>
            </w:pPr>
          </w:p>
          <w:p w14:paraId="0E94CE26" w14:textId="77777777" w:rsidR="00F1753E" w:rsidRDefault="00F1753E">
            <w:pPr>
              <w:spacing w:before="60" w:after="60"/>
              <w:rPr>
                <w:b/>
                <w:bCs/>
              </w:rPr>
            </w:pPr>
          </w:p>
          <w:p w14:paraId="2EB8536C" w14:textId="77777777" w:rsidR="00F1753E" w:rsidRDefault="00F1753E">
            <w:pPr>
              <w:spacing w:before="60" w:after="60"/>
              <w:rPr>
                <w:b/>
                <w:bCs/>
              </w:rPr>
            </w:pPr>
          </w:p>
          <w:p w14:paraId="1B1FD5F0" w14:textId="77777777" w:rsidR="00F1753E" w:rsidRDefault="00F1753E">
            <w:pPr>
              <w:spacing w:before="60" w:after="60"/>
              <w:rPr>
                <w:b/>
                <w:bCs/>
              </w:rPr>
            </w:pPr>
          </w:p>
        </w:tc>
        <w:tc>
          <w:tcPr>
            <w:tcW w:w="88" w:type="dxa"/>
            <w:tcMar>
              <w:top w:w="60" w:type="dxa"/>
              <w:left w:w="80" w:type="dxa"/>
              <w:bottom w:w="60" w:type="dxa"/>
              <w:right w:w="0" w:type="dxa"/>
            </w:tcMar>
          </w:tcPr>
          <w:p w14:paraId="2F5F2165" w14:textId="77777777" w:rsidR="00F1753E" w:rsidRDefault="00F1753E"/>
        </w:tc>
      </w:tr>
      <w:tr w:rsidR="006B13A3" w14:paraId="6EE62902"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FF5F5"/>
            <w:tcMar>
              <w:top w:w="80" w:type="dxa"/>
              <w:left w:w="100" w:type="dxa"/>
              <w:bottom w:w="80" w:type="dxa"/>
              <w:right w:w="100" w:type="dxa"/>
            </w:tcMar>
          </w:tcPr>
          <w:p w14:paraId="717349E1" w14:textId="77777777" w:rsidR="006B13A3" w:rsidRDefault="006B13A3" w:rsidP="00E96567">
            <w:pPr>
              <w:jc w:val="center"/>
            </w:pPr>
            <w:r>
              <w:rPr>
                <w:sz w:val="20"/>
                <w:szCs w:val="20"/>
              </w:rPr>
              <w:lastRenderedPageBreak/>
              <w:t>□ Case 1 : ......................</w:t>
            </w:r>
          </w:p>
        </w:tc>
      </w:tr>
      <w:tr w:rsidR="006B13A3" w14:paraId="7B402C1F" w14:textId="77777777" w:rsidTr="006B13A3">
        <w:trPr>
          <w:gridAfter w:val="2"/>
          <w:wAfter w:w="5238" w:type="dxa"/>
        </w:trPr>
        <w:tc>
          <w:tcPr>
            <w:tcW w:w="4300" w:type="dxa"/>
          </w:tcPr>
          <w:p w14:paraId="0EC01DB4" w14:textId="77777777" w:rsidR="006B13A3" w:rsidRDefault="006B13A3" w:rsidP="00E96567">
            <w:pPr>
              <w:jc w:val="center"/>
            </w:pPr>
            <w:r>
              <w:rPr>
                <w:color w:val="9B1C1C"/>
                <w:sz w:val="28"/>
                <w:szCs w:val="28"/>
              </w:rPr>
              <w:t>▼</w:t>
            </w:r>
          </w:p>
        </w:tc>
      </w:tr>
      <w:tr w:rsidR="006B13A3" w14:paraId="09E3F865"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FF5F5"/>
            <w:tcMar>
              <w:top w:w="80" w:type="dxa"/>
              <w:left w:w="100" w:type="dxa"/>
              <w:bottom w:w="80" w:type="dxa"/>
              <w:right w:w="100" w:type="dxa"/>
            </w:tcMar>
          </w:tcPr>
          <w:p w14:paraId="67E9A821" w14:textId="77777777" w:rsidR="006B13A3" w:rsidRDefault="006B13A3" w:rsidP="00E96567">
            <w:pPr>
              <w:jc w:val="center"/>
            </w:pPr>
            <w:r>
              <w:rPr>
                <w:sz w:val="20"/>
                <w:szCs w:val="20"/>
              </w:rPr>
              <w:t>□ Case 2 : ......................</w:t>
            </w:r>
          </w:p>
        </w:tc>
      </w:tr>
      <w:tr w:rsidR="006B13A3" w14:paraId="327F3CF9" w14:textId="77777777" w:rsidTr="006B13A3">
        <w:trPr>
          <w:gridAfter w:val="2"/>
          <w:wAfter w:w="5238" w:type="dxa"/>
        </w:trPr>
        <w:tc>
          <w:tcPr>
            <w:tcW w:w="4300" w:type="dxa"/>
          </w:tcPr>
          <w:p w14:paraId="09BCFE95" w14:textId="77777777" w:rsidR="006B13A3" w:rsidRDefault="006B13A3" w:rsidP="00E96567">
            <w:pPr>
              <w:jc w:val="center"/>
            </w:pPr>
            <w:r>
              <w:rPr>
                <w:color w:val="9B1C1C"/>
                <w:sz w:val="28"/>
                <w:szCs w:val="28"/>
              </w:rPr>
              <w:t>▼</w:t>
            </w:r>
          </w:p>
        </w:tc>
      </w:tr>
      <w:tr w:rsidR="006B13A3" w14:paraId="44A916D9"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FF5F5"/>
            <w:tcMar>
              <w:top w:w="80" w:type="dxa"/>
              <w:left w:w="100" w:type="dxa"/>
              <w:bottom w:w="80" w:type="dxa"/>
              <w:right w:w="100" w:type="dxa"/>
            </w:tcMar>
          </w:tcPr>
          <w:p w14:paraId="5652E1B1" w14:textId="77777777" w:rsidR="006B13A3" w:rsidRDefault="006B13A3" w:rsidP="00E96567">
            <w:pPr>
              <w:jc w:val="center"/>
            </w:pPr>
            <w:r>
              <w:rPr>
                <w:sz w:val="20"/>
                <w:szCs w:val="20"/>
              </w:rPr>
              <w:t>□ Case 3 : ......................</w:t>
            </w:r>
          </w:p>
        </w:tc>
      </w:tr>
      <w:tr w:rsidR="006B13A3" w14:paraId="5BE14353" w14:textId="77777777" w:rsidTr="006B13A3">
        <w:trPr>
          <w:gridAfter w:val="2"/>
          <w:wAfter w:w="5238" w:type="dxa"/>
        </w:trPr>
        <w:tc>
          <w:tcPr>
            <w:tcW w:w="4300" w:type="dxa"/>
          </w:tcPr>
          <w:p w14:paraId="25DE4A9E" w14:textId="77777777" w:rsidR="006B13A3" w:rsidRDefault="006B13A3" w:rsidP="00E96567">
            <w:pPr>
              <w:jc w:val="center"/>
            </w:pPr>
            <w:r>
              <w:rPr>
                <w:color w:val="9B1C1C"/>
                <w:sz w:val="28"/>
                <w:szCs w:val="28"/>
              </w:rPr>
              <w:t>▼</w:t>
            </w:r>
          </w:p>
        </w:tc>
      </w:tr>
      <w:tr w:rsidR="006B13A3" w14:paraId="22D7EA18"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FF0E8"/>
            <w:tcMar>
              <w:top w:w="80" w:type="dxa"/>
              <w:left w:w="100" w:type="dxa"/>
              <w:bottom w:w="80" w:type="dxa"/>
              <w:right w:w="100" w:type="dxa"/>
            </w:tcMar>
          </w:tcPr>
          <w:p w14:paraId="6BE09C45" w14:textId="77777777" w:rsidR="006B13A3" w:rsidRDefault="006B13A3" w:rsidP="00E96567">
            <w:pPr>
              <w:jc w:val="center"/>
            </w:pPr>
            <w:r>
              <w:rPr>
                <w:sz w:val="20"/>
                <w:szCs w:val="20"/>
              </w:rPr>
              <w:t>□ Case 4 : ......................</w:t>
            </w:r>
          </w:p>
        </w:tc>
      </w:tr>
      <w:tr w:rsidR="006B13A3" w14:paraId="38EBF3A9" w14:textId="77777777" w:rsidTr="006B13A3">
        <w:trPr>
          <w:gridAfter w:val="2"/>
          <w:wAfter w:w="5238" w:type="dxa"/>
        </w:trPr>
        <w:tc>
          <w:tcPr>
            <w:tcW w:w="4300" w:type="dxa"/>
          </w:tcPr>
          <w:p w14:paraId="503C6B44" w14:textId="77777777" w:rsidR="006B13A3" w:rsidRDefault="006B13A3" w:rsidP="00E96567">
            <w:pPr>
              <w:jc w:val="center"/>
            </w:pPr>
            <w:r>
              <w:rPr>
                <w:color w:val="9B1C1C"/>
                <w:sz w:val="28"/>
                <w:szCs w:val="28"/>
              </w:rPr>
              <w:t>▼</w:t>
            </w:r>
          </w:p>
        </w:tc>
      </w:tr>
      <w:tr w:rsidR="006B13A3" w14:paraId="4F516140"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FF0E8"/>
            <w:tcMar>
              <w:top w:w="80" w:type="dxa"/>
              <w:left w:w="100" w:type="dxa"/>
              <w:bottom w:w="80" w:type="dxa"/>
              <w:right w:w="100" w:type="dxa"/>
            </w:tcMar>
          </w:tcPr>
          <w:p w14:paraId="4EEF59B5" w14:textId="77777777" w:rsidR="006B13A3" w:rsidRDefault="006B13A3" w:rsidP="00E96567">
            <w:pPr>
              <w:jc w:val="center"/>
            </w:pPr>
            <w:r>
              <w:rPr>
                <w:sz w:val="20"/>
                <w:szCs w:val="20"/>
              </w:rPr>
              <w:t>□ Case 5 : ......................</w:t>
            </w:r>
          </w:p>
        </w:tc>
      </w:tr>
      <w:tr w:rsidR="006B13A3" w14:paraId="019678FF" w14:textId="77777777" w:rsidTr="006B13A3">
        <w:trPr>
          <w:gridAfter w:val="2"/>
          <w:wAfter w:w="5238" w:type="dxa"/>
        </w:trPr>
        <w:tc>
          <w:tcPr>
            <w:tcW w:w="4300" w:type="dxa"/>
          </w:tcPr>
          <w:p w14:paraId="000CAEB1" w14:textId="77777777" w:rsidR="006B13A3" w:rsidRDefault="006B13A3" w:rsidP="00E96567">
            <w:pPr>
              <w:jc w:val="center"/>
            </w:pPr>
            <w:r>
              <w:rPr>
                <w:color w:val="9B1C1C"/>
                <w:sz w:val="28"/>
                <w:szCs w:val="28"/>
              </w:rPr>
              <w:t>▼</w:t>
            </w:r>
          </w:p>
        </w:tc>
      </w:tr>
      <w:tr w:rsidR="006B13A3" w14:paraId="69C62953"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DECEA"/>
            <w:tcMar>
              <w:top w:w="80" w:type="dxa"/>
              <w:left w:w="100" w:type="dxa"/>
              <w:bottom w:w="80" w:type="dxa"/>
              <w:right w:w="100" w:type="dxa"/>
            </w:tcMar>
          </w:tcPr>
          <w:p w14:paraId="04AC8710" w14:textId="77777777" w:rsidR="006B13A3" w:rsidRDefault="006B13A3" w:rsidP="00E96567">
            <w:pPr>
              <w:jc w:val="center"/>
            </w:pPr>
            <w:r>
              <w:rPr>
                <w:sz w:val="20"/>
                <w:szCs w:val="20"/>
              </w:rPr>
              <w:t>□ Case 6 : ......................</w:t>
            </w:r>
          </w:p>
        </w:tc>
      </w:tr>
      <w:tr w:rsidR="006B13A3" w14:paraId="26ADF000" w14:textId="77777777" w:rsidTr="006B13A3">
        <w:trPr>
          <w:gridAfter w:val="2"/>
          <w:wAfter w:w="5238" w:type="dxa"/>
        </w:trPr>
        <w:tc>
          <w:tcPr>
            <w:tcW w:w="4300" w:type="dxa"/>
          </w:tcPr>
          <w:p w14:paraId="722C405C" w14:textId="77777777" w:rsidR="006B13A3" w:rsidRDefault="006B13A3" w:rsidP="00E96567">
            <w:pPr>
              <w:jc w:val="center"/>
            </w:pPr>
            <w:r>
              <w:rPr>
                <w:color w:val="9B1C1C"/>
                <w:sz w:val="28"/>
                <w:szCs w:val="28"/>
              </w:rPr>
              <w:t>▼</w:t>
            </w:r>
          </w:p>
        </w:tc>
      </w:tr>
      <w:tr w:rsidR="006B13A3" w14:paraId="2DE6A4C4" w14:textId="77777777" w:rsidTr="006B13A3">
        <w:trPr>
          <w:gridAfter w:val="2"/>
          <w:wAfter w:w="5238" w:type="dxa"/>
        </w:trPr>
        <w:tc>
          <w:tcPr>
            <w:tcW w:w="4300" w:type="dxa"/>
            <w:tcBorders>
              <w:top w:val="single" w:sz="2" w:space="0" w:color="9B1C1C"/>
              <w:left w:val="single" w:sz="2" w:space="0" w:color="9B1C1C"/>
              <w:bottom w:val="single" w:sz="2" w:space="0" w:color="9B1C1C"/>
              <w:right w:val="single" w:sz="2" w:space="0" w:color="9B1C1C"/>
            </w:tcBorders>
            <w:shd w:val="clear" w:color="auto" w:fill="FDECEA"/>
            <w:tcMar>
              <w:top w:w="80" w:type="dxa"/>
              <w:left w:w="100" w:type="dxa"/>
              <w:bottom w:w="80" w:type="dxa"/>
              <w:right w:w="100" w:type="dxa"/>
            </w:tcMar>
          </w:tcPr>
          <w:p w14:paraId="79DCFD19" w14:textId="77777777" w:rsidR="006B13A3" w:rsidRDefault="006B13A3" w:rsidP="00E96567">
            <w:pPr>
              <w:jc w:val="center"/>
            </w:pPr>
            <w:r>
              <w:rPr>
                <w:sz w:val="20"/>
                <w:szCs w:val="20"/>
              </w:rPr>
              <w:t>□ Case 7 : ......................</w:t>
            </w:r>
          </w:p>
        </w:tc>
      </w:tr>
    </w:tbl>
    <w:p w14:paraId="58A8353D"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66CF7BBC" w14:textId="77777777">
        <w:tc>
          <w:tcPr>
            <w:tcW w:w="9360"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480F50D5" w14:textId="77777777" w:rsidR="0078115A" w:rsidRDefault="00000000">
            <w:pPr>
              <w:spacing w:before="60" w:after="60"/>
            </w:pPr>
            <w:r>
              <w:rPr>
                <w:b/>
                <w:bCs/>
              </w:rPr>
              <w:t>Exercice 2 – Synthèse rédigée (10 min)</w:t>
            </w:r>
          </w:p>
          <w:p w14:paraId="0E9CD5E5" w14:textId="77777777" w:rsidR="0078115A" w:rsidRDefault="0078115A"/>
          <w:p w14:paraId="31C675DA" w14:textId="77777777" w:rsidR="0078115A" w:rsidRDefault="00000000">
            <w:pPr>
              <w:spacing w:before="60" w:after="60"/>
            </w:pPr>
            <w:r>
              <w:rPr>
                <w:b/>
                <w:bCs/>
              </w:rPr>
              <w:t xml:space="preserve">Consigne : </w:t>
            </w:r>
            <w:r>
              <w:t>En t'appuyant sur l'ensemble des parties du TP, réponds à la problématique en rédigeant un texte de 8 à 10 lignes. Tu devras utiliser obligatoirement les termes suivants :</w:t>
            </w:r>
          </w:p>
          <w:p w14:paraId="25A406DC" w14:textId="77777777" w:rsidR="0078115A" w:rsidRDefault="0078115A"/>
          <w:p w14:paraId="20A7F785" w14:textId="77777777" w:rsidR="0078115A" w:rsidRDefault="00000000">
            <w:pPr>
              <w:spacing w:before="60" w:after="60"/>
            </w:pPr>
            <w:r>
              <w:rPr>
                <w:b/>
                <w:bCs/>
                <w:color w:val="9B1C1C"/>
              </w:rPr>
              <w:t xml:space="preserve">Mots-clés : </w:t>
            </w:r>
            <w:r>
              <w:rPr>
                <w:i/>
                <w:iCs/>
              </w:rPr>
              <w:t>mutation · gène suppresseur de tumeur · p53 · apoptose · division anarchique · agent mutagène · métastase · prévention · tumeur maligne</w:t>
            </w:r>
          </w:p>
        </w:tc>
      </w:tr>
    </w:tbl>
    <w:p w14:paraId="40CAD402" w14:textId="03C1400A" w:rsidR="0078115A" w:rsidRDefault="0078115A"/>
    <w:p w14:paraId="3B6907DC" w14:textId="602184F4" w:rsidR="0078115A" w:rsidRDefault="00A345F5">
      <w:pPr>
        <w:pBdr>
          <w:bottom w:val="single" w:sz="1" w:space="0" w:color="BBBBBB"/>
        </w:pBdr>
        <w:spacing w:before="170" w:after="20"/>
      </w:pPr>
      <w:r w:rsidRPr="00A345F5">
        <w:rPr>
          <w:b/>
          <w:bCs/>
          <w:noProof/>
          <w:u w:val="single"/>
        </w:rPr>
        <w:drawing>
          <wp:anchor distT="0" distB="0" distL="114300" distR="114300" simplePos="0" relativeHeight="251660288" behindDoc="1" locked="0" layoutInCell="1" allowOverlap="1" wp14:anchorId="330E22F9" wp14:editId="697FC1F3">
            <wp:simplePos x="0" y="0"/>
            <wp:positionH relativeFrom="column">
              <wp:posOffset>4584700</wp:posOffset>
            </wp:positionH>
            <wp:positionV relativeFrom="paragraph">
              <wp:posOffset>577850</wp:posOffset>
            </wp:positionV>
            <wp:extent cx="2173605" cy="1736090"/>
            <wp:effectExtent l="0" t="0" r="0" b="0"/>
            <wp:wrapTight wrapText="bothSides">
              <wp:wrapPolygon edited="0">
                <wp:start x="0" y="0"/>
                <wp:lineTo x="0" y="21331"/>
                <wp:lineTo x="21392" y="21331"/>
                <wp:lineTo x="21392" y="0"/>
                <wp:lineTo x="0" y="0"/>
              </wp:wrapPolygon>
            </wp:wrapTight>
            <wp:docPr id="915415107" name="Image 4" descr="In Shape Of Normal Cervix Cell Under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 Shape Of Normal Cervix Cell Under Microscop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360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5F5">
        <w:rPr>
          <w:b/>
          <w:bCs/>
          <w:noProof/>
          <w:u w:val="single"/>
        </w:rPr>
        <w:drawing>
          <wp:anchor distT="0" distB="0" distL="114300" distR="114300" simplePos="0" relativeHeight="251658240" behindDoc="1" locked="0" layoutInCell="1" allowOverlap="1" wp14:anchorId="6FB56480" wp14:editId="11860701">
            <wp:simplePos x="0" y="0"/>
            <wp:positionH relativeFrom="column">
              <wp:posOffset>35399</wp:posOffset>
            </wp:positionH>
            <wp:positionV relativeFrom="paragraph">
              <wp:posOffset>594344</wp:posOffset>
            </wp:positionV>
            <wp:extent cx="2123440" cy="2002155"/>
            <wp:effectExtent l="0" t="0" r="0" b="0"/>
            <wp:wrapTight wrapText="bothSides">
              <wp:wrapPolygon edited="0">
                <wp:start x="0" y="0"/>
                <wp:lineTo x="0" y="21374"/>
                <wp:lineTo x="21316" y="21374"/>
                <wp:lineTo x="21316" y="0"/>
                <wp:lineTo x="0" y="0"/>
              </wp:wrapPolygon>
            </wp:wrapTight>
            <wp:docPr id="364739482" name="Image 3" descr="Pathology Outlines Normal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hology Outlines Normal Histolog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8" t="32581" r="46148" b="-482"/>
                    <a:stretch>
                      <a:fillRect/>
                    </a:stretch>
                  </pic:blipFill>
                  <pic:spPr bwMode="auto">
                    <a:xfrm>
                      <a:off x="0" y="0"/>
                      <a:ext cx="2123440" cy="2002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53E" w:rsidRPr="00A345F5">
        <w:rPr>
          <w:b/>
          <w:bCs/>
          <w:u w:val="single"/>
        </w:rPr>
        <w:t>Annexe 1 :</w:t>
      </w:r>
      <w:r w:rsidR="00F1753E">
        <w:t xml:space="preserve"> </w:t>
      </w:r>
      <w:r w:rsidR="00F1753E" w:rsidRPr="00F1753E">
        <w:rPr>
          <w:b/>
          <w:bCs/>
        </w:rPr>
        <w:t>Cellules épithéliales normales du col de l'utérus (×400)</w:t>
      </w:r>
      <w:r w:rsidR="00F1753E" w:rsidRPr="00F1753E">
        <w:t xml:space="preserve"> Les </w:t>
      </w:r>
      <w:proofErr w:type="gramStart"/>
      <w:r w:rsidR="00F1753E" w:rsidRPr="00F1753E">
        <w:t>images  montrent</w:t>
      </w:r>
      <w:proofErr w:type="gramEnd"/>
      <w:r w:rsidR="00F1753E" w:rsidRPr="00F1753E">
        <w:t xml:space="preserve"> l'épithélium malpighien stratifié normal : cellules bien organisées en couches, noyaux petits et réguliers, cytoplasme abondant.</w:t>
      </w:r>
      <w:r>
        <w:rPr>
          <w:noProof/>
        </w:rPr>
        <w:t xml:space="preserve"> </w:t>
      </w:r>
      <w:r w:rsidR="00F1753E">
        <w:rPr>
          <w:noProof/>
        </w:rPr>
        <w:drawing>
          <wp:inline distT="0" distB="0" distL="0" distR="0" wp14:anchorId="4B8C55E0" wp14:editId="3ABDB21A">
            <wp:extent cx="2179878" cy="2112579"/>
            <wp:effectExtent l="0" t="0" r="0" b="2540"/>
            <wp:docPr id="1605141804" name="Image 2" descr="Pathology of Cervical Carcinoma | GL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hology of Cervical Carcinoma | GLOW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5456" cy="2127676"/>
                    </a:xfrm>
                    <a:prstGeom prst="rect">
                      <a:avLst/>
                    </a:prstGeom>
                    <a:noFill/>
                    <a:ln>
                      <a:noFill/>
                    </a:ln>
                  </pic:spPr>
                </pic:pic>
              </a:graphicData>
            </a:graphic>
          </wp:inline>
        </w:drawing>
      </w:r>
    </w:p>
    <w:p w14:paraId="0809158C" w14:textId="77777777" w:rsidR="00A345F5" w:rsidRDefault="00A345F5">
      <w:pPr>
        <w:pBdr>
          <w:bottom w:val="single" w:sz="1" w:space="0" w:color="BBBBBB"/>
        </w:pBdr>
        <w:spacing w:before="170" w:after="20"/>
      </w:pPr>
    </w:p>
    <w:p w14:paraId="24EEF1DE" w14:textId="77777777" w:rsidR="00A345F5" w:rsidRDefault="00A345F5">
      <w:pPr>
        <w:pBdr>
          <w:bottom w:val="single" w:sz="1" w:space="0" w:color="BBBBBB"/>
        </w:pBdr>
        <w:spacing w:before="170" w:after="20"/>
      </w:pPr>
    </w:p>
    <w:p w14:paraId="0492C900" w14:textId="77777777" w:rsidR="00A345F5" w:rsidRDefault="00A345F5">
      <w:pPr>
        <w:pBdr>
          <w:bottom w:val="single" w:sz="1" w:space="0" w:color="BBBBBB"/>
        </w:pBdr>
        <w:spacing w:before="170" w:after="20"/>
      </w:pPr>
    </w:p>
    <w:p w14:paraId="3B918D69" w14:textId="77777777" w:rsidR="00A345F5" w:rsidRDefault="00A345F5">
      <w:pPr>
        <w:pBdr>
          <w:bottom w:val="single" w:sz="1" w:space="0" w:color="BBBBBB"/>
        </w:pBdr>
        <w:spacing w:before="170" w:after="20"/>
      </w:pPr>
    </w:p>
    <w:p w14:paraId="1EB4BB00" w14:textId="77777777" w:rsidR="00A345F5" w:rsidRDefault="00A345F5">
      <w:pPr>
        <w:pBdr>
          <w:bottom w:val="single" w:sz="1" w:space="0" w:color="BBBBBB"/>
        </w:pBdr>
        <w:spacing w:before="170" w:after="20"/>
      </w:pPr>
    </w:p>
    <w:p w14:paraId="60CDEDC8" w14:textId="77777777" w:rsidR="00A345F5" w:rsidRDefault="00A345F5">
      <w:pPr>
        <w:pBdr>
          <w:bottom w:val="single" w:sz="1" w:space="0" w:color="BBBBBB"/>
        </w:pBdr>
        <w:spacing w:before="170" w:after="20"/>
      </w:pPr>
    </w:p>
    <w:p w14:paraId="364AC1B7" w14:textId="77777777" w:rsidR="00A345F5" w:rsidRDefault="00A345F5">
      <w:pPr>
        <w:pBdr>
          <w:bottom w:val="single" w:sz="1" w:space="0" w:color="BBBBBB"/>
        </w:pBdr>
        <w:spacing w:before="170" w:after="20"/>
      </w:pPr>
    </w:p>
    <w:p w14:paraId="643E1978" w14:textId="57280B6A" w:rsidR="00F1753E" w:rsidRDefault="00F1753E">
      <w:pPr>
        <w:pBdr>
          <w:bottom w:val="single" w:sz="1" w:space="0" w:color="BBBBBB"/>
        </w:pBdr>
        <w:spacing w:before="170" w:after="20"/>
      </w:pPr>
      <w:r w:rsidRPr="00A345F5">
        <w:rPr>
          <w:b/>
          <w:bCs/>
          <w:u w:val="single"/>
        </w:rPr>
        <w:lastRenderedPageBreak/>
        <w:t>Annexe 2 :</w:t>
      </w:r>
      <w:r w:rsidRPr="00F1753E">
        <w:rPr>
          <w:b/>
          <w:bCs/>
        </w:rPr>
        <w:t xml:space="preserve"> </w:t>
      </w:r>
      <w:r w:rsidRPr="00F1753E">
        <w:rPr>
          <w:b/>
          <w:bCs/>
        </w:rPr>
        <w:t>Cellules cancéreuses — carcinome du col utérin (×400)</w:t>
      </w:r>
      <w:r w:rsidRPr="00F1753E">
        <w:t xml:space="preserve"> Les images montrent les caractéristiques typiques des cellules malignes : noyaux volumineux et irréguliers, rapport nucléo-cytoplasmique élevé, désorganisation tissulaire, mitoses anormales.</w:t>
      </w:r>
    </w:p>
    <w:p w14:paraId="7C30A5D4" w14:textId="64888408" w:rsidR="00F1753E" w:rsidRDefault="00F1753E">
      <w:pPr>
        <w:pBdr>
          <w:bottom w:val="single" w:sz="1" w:space="0" w:color="BBBBBB"/>
        </w:pBdr>
        <w:spacing w:before="170" w:after="20"/>
      </w:pPr>
      <w:r>
        <w:rPr>
          <w:noProof/>
        </w:rPr>
        <w:drawing>
          <wp:anchor distT="0" distB="0" distL="114300" distR="114300" simplePos="0" relativeHeight="251659264" behindDoc="1" locked="0" layoutInCell="1" allowOverlap="1" wp14:anchorId="0989A1AC" wp14:editId="643338EA">
            <wp:simplePos x="0" y="0"/>
            <wp:positionH relativeFrom="column">
              <wp:posOffset>657860</wp:posOffset>
            </wp:positionH>
            <wp:positionV relativeFrom="paragraph">
              <wp:posOffset>0</wp:posOffset>
            </wp:positionV>
            <wp:extent cx="2880360" cy="1891665"/>
            <wp:effectExtent l="0" t="0" r="0" b="0"/>
            <wp:wrapTight wrapText="bothSides">
              <wp:wrapPolygon edited="0">
                <wp:start x="0" y="0"/>
                <wp:lineTo x="0" y="21317"/>
                <wp:lineTo x="21429" y="21317"/>
                <wp:lineTo x="21429" y="0"/>
                <wp:lineTo x="0" y="0"/>
              </wp:wrapPolygon>
            </wp:wrapTight>
            <wp:docPr id="1955627637" name="Image 5" descr="Cervix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vix Hist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0CD04F" wp14:editId="60E8CEB0">
            <wp:extent cx="2049517" cy="1984620"/>
            <wp:effectExtent l="0" t="0" r="8255" b="0"/>
            <wp:docPr id="1566714287" name="Image 7" descr="Pathology of Cervical Carcinoma | GL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thology of Cervical Carcinoma | GLOW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220" cy="2003699"/>
                    </a:xfrm>
                    <a:prstGeom prst="rect">
                      <a:avLst/>
                    </a:prstGeom>
                    <a:noFill/>
                    <a:ln>
                      <a:noFill/>
                    </a:ln>
                  </pic:spPr>
                </pic:pic>
              </a:graphicData>
            </a:graphic>
          </wp:inline>
        </w:drawing>
      </w:r>
      <w:r>
        <w:rPr>
          <w:noProof/>
        </w:rPr>
        <w:drawing>
          <wp:inline distT="0" distB="0" distL="0" distR="0" wp14:anchorId="41A53CCA" wp14:editId="3BF5D493">
            <wp:extent cx="2380925" cy="2301765"/>
            <wp:effectExtent l="0" t="0" r="635" b="3810"/>
            <wp:docPr id="1989205692" name="Image 6" descr="Pathology of Cervical Carcinoma | GL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hology of Cervical Carcinoma | GLOW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314" cy="2307941"/>
                    </a:xfrm>
                    <a:prstGeom prst="rect">
                      <a:avLst/>
                    </a:prstGeom>
                    <a:noFill/>
                    <a:ln>
                      <a:noFill/>
                    </a:ln>
                  </pic:spPr>
                </pic:pic>
              </a:graphicData>
            </a:graphic>
          </wp:inline>
        </w:drawing>
      </w:r>
    </w:p>
    <w:p w14:paraId="32312299" w14:textId="77777777" w:rsidR="0078115A" w:rsidRDefault="0078115A">
      <w:pPr>
        <w:pBdr>
          <w:bottom w:val="single" w:sz="1" w:space="0" w:color="BBBBBB"/>
        </w:pBdr>
        <w:spacing w:before="170" w:after="20"/>
      </w:pPr>
    </w:p>
    <w:p w14:paraId="22090C25" w14:textId="77777777" w:rsidR="0078115A" w:rsidRDefault="0078115A">
      <w:pPr>
        <w:pBdr>
          <w:bottom w:val="single" w:sz="1" w:space="0" w:color="BBBBBB"/>
        </w:pBdr>
        <w:spacing w:before="170" w:after="20"/>
      </w:pPr>
    </w:p>
    <w:p w14:paraId="5023A2A2" w14:textId="77777777" w:rsidR="0078115A" w:rsidRDefault="0078115A">
      <w:pPr>
        <w:pBdr>
          <w:bottom w:val="single" w:sz="1" w:space="0" w:color="BBBBBB"/>
        </w:pBdr>
        <w:spacing w:before="170" w:after="20"/>
      </w:pPr>
    </w:p>
    <w:p w14:paraId="02230DBA" w14:textId="77777777" w:rsidR="0078115A" w:rsidRDefault="0078115A">
      <w:pPr>
        <w:pBdr>
          <w:bottom w:val="single" w:sz="1" w:space="0" w:color="BBBBBB"/>
        </w:pBdr>
        <w:spacing w:before="170" w:after="20"/>
      </w:pPr>
    </w:p>
    <w:p w14:paraId="3F4C1F14" w14:textId="0DCC2AE3" w:rsidR="0078115A" w:rsidRDefault="00000000" w:rsidP="00F1753E">
      <w:r>
        <w:br w:type="page"/>
      </w:r>
      <w:r>
        <w:rPr>
          <w:b/>
          <w:bCs/>
          <w:color w:val="FFFFFF"/>
          <w:sz w:val="28"/>
          <w:szCs w:val="28"/>
        </w:rPr>
        <w:lastRenderedPageBreak/>
        <w:t xml:space="preserve">  ✅ CORRIGÉ COMPLET – Réservé à l'enseignant  </w:t>
      </w:r>
    </w:p>
    <w:p w14:paraId="66511390" w14:textId="77777777" w:rsidR="0078115A" w:rsidRDefault="00000000">
      <w:pPr>
        <w:shd w:val="clear" w:color="auto" w:fill="1E8449"/>
        <w:spacing w:after="80"/>
        <w:jc w:val="center"/>
      </w:pPr>
      <w:r>
        <w:rPr>
          <w:i/>
          <w:iCs/>
          <w:color w:val="FFFFFF"/>
          <w:sz w:val="20"/>
          <w:szCs w:val="20"/>
        </w:rPr>
        <w:t xml:space="preserve">  TP – La cancérisation : un processus multifactoriel  </w:t>
      </w:r>
    </w:p>
    <w:p w14:paraId="4F685839" w14:textId="77777777" w:rsidR="0078115A" w:rsidRDefault="0078115A">
      <w:pPr>
        <w:pBdr>
          <w:bottom w:val="single" w:sz="8" w:space="1" w:color="9B1C1C"/>
        </w:pBdr>
        <w:spacing w:before="60" w:after="80"/>
      </w:pPr>
    </w:p>
    <w:p w14:paraId="710D6589" w14:textId="77777777" w:rsidR="0078115A" w:rsidRDefault="00000000">
      <w:pPr>
        <w:pBdr>
          <w:left w:val="single" w:sz="16" w:space="0" w:color="145A32"/>
        </w:pBdr>
        <w:shd w:val="clear" w:color="auto" w:fill="EDF7EE"/>
        <w:spacing w:before="220" w:after="120"/>
      </w:pPr>
      <w:r>
        <w:rPr>
          <w:b/>
          <w:bCs/>
          <w:color w:val="145A32"/>
          <w:sz w:val="26"/>
          <w:szCs w:val="26"/>
        </w:rPr>
        <w:t xml:space="preserve">  Corrigé – Partie 1 : Observations microscopiques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519766F9"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29FD2904" w14:textId="77777777" w:rsidR="0078115A" w:rsidRDefault="00000000">
            <w:pPr>
              <w:spacing w:before="60" w:after="60"/>
            </w:pPr>
            <w:r>
              <w:rPr>
                <w:b/>
                <w:bCs/>
              </w:rPr>
              <w:t xml:space="preserve">Q1. Différences morphologiques : </w:t>
            </w:r>
          </w:p>
          <w:p w14:paraId="701B35D3" w14:textId="77777777" w:rsidR="0078115A" w:rsidRDefault="00000000">
            <w:pPr>
              <w:pStyle w:val="Paragraphedeliste"/>
              <w:numPr>
                <w:ilvl w:val="0"/>
                <w:numId w:val="2"/>
              </w:numPr>
              <w:spacing w:before="40" w:after="40"/>
            </w:pPr>
            <w:r>
              <w:t>Taille : les cellules cancéreuses sont plus grandes et de taille hétérogène, contrairement aux cellules normales qui sont régulières et homogènes.</w:t>
            </w:r>
          </w:p>
          <w:p w14:paraId="5EECC268" w14:textId="77777777" w:rsidR="0078115A" w:rsidRDefault="00000000">
            <w:pPr>
              <w:pStyle w:val="Paragraphedeliste"/>
              <w:numPr>
                <w:ilvl w:val="0"/>
                <w:numId w:val="2"/>
              </w:numPr>
              <w:spacing w:before="40" w:after="40"/>
            </w:pPr>
            <w:r>
              <w:t>Noyau : le noyau des cellules cancéreuses est très volumineux, irrégulier, avec un rapport noyau/cytoplasme élevé. Le noyau des cellules normales est petit et central.</w:t>
            </w:r>
          </w:p>
          <w:p w14:paraId="3BEAF935" w14:textId="77777777" w:rsidR="0078115A" w:rsidRDefault="00000000">
            <w:pPr>
              <w:pStyle w:val="Paragraphedeliste"/>
              <w:numPr>
                <w:ilvl w:val="0"/>
                <w:numId w:val="2"/>
              </w:numPr>
              <w:spacing w:before="40" w:after="40"/>
            </w:pPr>
            <w:r>
              <w:t>Organisation : les cellules cancéreuses sont désorganisées, sans architecture tissulaire. Les cellules normales forment des couches régulières et jointives.</w:t>
            </w:r>
          </w:p>
          <w:p w14:paraId="40672F89" w14:textId="77777777" w:rsidR="0078115A" w:rsidRDefault="00000000">
            <w:pPr>
              <w:pStyle w:val="Paragraphedeliste"/>
              <w:numPr>
                <w:ilvl w:val="0"/>
                <w:numId w:val="2"/>
              </w:numPr>
              <w:spacing w:before="40" w:after="40"/>
            </w:pPr>
            <w:r>
              <w:t>(Bonus) Mitoses : on observe de nombreuses mitoses anormales dans les cellules cancéreuses, traduisant une prolifération accélérée.</w:t>
            </w:r>
          </w:p>
        </w:tc>
      </w:tr>
    </w:tbl>
    <w:p w14:paraId="38562DE2"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780C28E6"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5D2AFF42" w14:textId="77777777" w:rsidR="0078115A" w:rsidRDefault="00000000">
            <w:pPr>
              <w:spacing w:before="60" w:after="60"/>
            </w:pPr>
            <w:r>
              <w:rPr>
                <w:b/>
                <w:bCs/>
              </w:rPr>
              <w:t xml:space="preserve">Q2. Tumeur qui grossit indéfiniment : </w:t>
            </w:r>
          </w:p>
          <w:p w14:paraId="558F5DBE" w14:textId="77777777" w:rsidR="0078115A" w:rsidRDefault="00000000">
            <w:pPr>
              <w:spacing w:before="60" w:after="60"/>
            </w:pPr>
            <w:r>
              <w:t>Les cellules cancéreuses ne répondent plus aux signaux de contrôle du cycle cellulaire : elles se divisent de façon anarchique et incontrôlable. De plus, l'apoptose est bloquée : ces cellules sont devenues « immortelles ». Une cellule normale se divise un nombre limité de fois puis meurt par apoptose (mort cellulaire programmée). Une cellule cancéreuse, elle, prolifère indéfiniment et s'accumule en formant une masse de tissu de plus en plus grande : la tumeur.</w:t>
            </w:r>
          </w:p>
        </w:tc>
      </w:tr>
    </w:tbl>
    <w:p w14:paraId="0589E875"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24DF5B55"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16A78F5F" w14:textId="77777777" w:rsidR="0078115A" w:rsidRDefault="00000000">
            <w:pPr>
              <w:spacing w:before="60" w:after="60"/>
            </w:pPr>
            <w:r>
              <w:rPr>
                <w:b/>
                <w:bCs/>
              </w:rPr>
              <w:t xml:space="preserve">Q3. Tumeur maligne et métastases : </w:t>
            </w:r>
          </w:p>
          <w:p w14:paraId="3533F233" w14:textId="77777777" w:rsidR="0078115A" w:rsidRDefault="00000000">
            <w:pPr>
              <w:spacing w:before="60" w:after="60"/>
            </w:pPr>
            <w:r>
              <w:t>La caractéristique « peut envahir d'autres tissus → métastases » (dernière ligne du doc. 2) explique la formation de métastases. Les cellules cancéreuses d'une tumeur maligne peuvent se détacher de la tumeur primitive, migrer via la circulation sanguine ou lymphatique, et coloniser d'autres organes où elles forment de nouvelles tumeurs appelées métastases. Une tumeur bénigne ne présente pas cette capacité d'invasion.</w:t>
            </w:r>
          </w:p>
        </w:tc>
      </w:tr>
    </w:tbl>
    <w:p w14:paraId="27BF8653" w14:textId="77777777" w:rsidR="0078115A" w:rsidRDefault="0078115A"/>
    <w:p w14:paraId="7990EBB3" w14:textId="77777777" w:rsidR="0078115A" w:rsidRDefault="00000000">
      <w:pPr>
        <w:pBdr>
          <w:left w:val="single" w:sz="16" w:space="0" w:color="145A32"/>
        </w:pBdr>
        <w:shd w:val="clear" w:color="auto" w:fill="EDF7EE"/>
        <w:spacing w:before="220" w:after="120"/>
      </w:pPr>
      <w:r>
        <w:rPr>
          <w:b/>
          <w:bCs/>
          <w:color w:val="145A32"/>
          <w:sz w:val="26"/>
          <w:szCs w:val="26"/>
        </w:rPr>
        <w:t xml:space="preserve">  Corrigé – Partie 2 : Manipulation Anagène / p53</w:t>
      </w:r>
    </w:p>
    <w:p w14:paraId="47AF3228" w14:textId="77777777" w:rsidR="0078115A" w:rsidRDefault="00000000">
      <w:pPr>
        <w:spacing w:before="120" w:after="60"/>
      </w:pPr>
      <w:r>
        <w:rPr>
          <w:b/>
          <w:bCs/>
          <w:color w:val="333333"/>
        </w:rPr>
        <w:t>Tableau de résultats attendu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2000"/>
        <w:gridCol w:w="2400"/>
        <w:gridCol w:w="2460"/>
      </w:tblGrid>
      <w:tr w:rsidR="0078115A" w14:paraId="47663575" w14:textId="77777777">
        <w:tc>
          <w:tcPr>
            <w:tcW w:w="25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723F363" w14:textId="77777777" w:rsidR="0078115A" w:rsidRDefault="00000000">
            <w:pPr>
              <w:jc w:val="center"/>
            </w:pPr>
            <w:r>
              <w:rPr>
                <w:b/>
                <w:bCs/>
                <w:color w:val="FFFFFF"/>
                <w:sz w:val="20"/>
                <w:szCs w:val="20"/>
              </w:rPr>
              <w:t>Cellule cancéreuse</w:t>
            </w:r>
          </w:p>
        </w:tc>
        <w:tc>
          <w:tcPr>
            <w:tcW w:w="20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93CE20D" w14:textId="77777777" w:rsidR="0078115A" w:rsidRDefault="00000000">
            <w:pPr>
              <w:jc w:val="center"/>
            </w:pPr>
            <w:r>
              <w:rPr>
                <w:b/>
                <w:bCs/>
                <w:color w:val="FFFFFF"/>
                <w:sz w:val="20"/>
                <w:szCs w:val="20"/>
              </w:rPr>
              <w:t>Position mutée</w:t>
            </w:r>
          </w:p>
        </w:tc>
        <w:tc>
          <w:tcPr>
            <w:tcW w:w="24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1FB8D255" w14:textId="77777777" w:rsidR="0078115A" w:rsidRDefault="00000000">
            <w:pPr>
              <w:jc w:val="center"/>
            </w:pPr>
            <w:r>
              <w:rPr>
                <w:b/>
                <w:bCs/>
                <w:color w:val="FFFFFF"/>
                <w:sz w:val="20"/>
                <w:szCs w:val="20"/>
              </w:rPr>
              <w:t>Acide aminé modifié</w:t>
            </w:r>
          </w:p>
        </w:tc>
        <w:tc>
          <w:tcPr>
            <w:tcW w:w="24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1069D6E8" w14:textId="77777777" w:rsidR="0078115A" w:rsidRDefault="00000000">
            <w:pPr>
              <w:jc w:val="center"/>
            </w:pPr>
            <w:r>
              <w:rPr>
                <w:b/>
                <w:bCs/>
                <w:color w:val="FFFFFF"/>
                <w:sz w:val="20"/>
                <w:szCs w:val="20"/>
              </w:rPr>
              <w:t>Conséquence sur la protéine p53</w:t>
            </w:r>
          </w:p>
        </w:tc>
      </w:tr>
      <w:tr w:rsidR="0078115A" w14:paraId="30B9260E" w14:textId="77777777">
        <w:tc>
          <w:tcPr>
            <w:tcW w:w="25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71DA5AB" w14:textId="77777777" w:rsidR="0078115A" w:rsidRDefault="00000000">
            <w:r>
              <w:rPr>
                <w:sz w:val="20"/>
                <w:szCs w:val="20"/>
              </w:rPr>
              <w:t>Cancéreuse 1 (fumeur)</w:t>
            </w:r>
          </w:p>
        </w:tc>
        <w:tc>
          <w:tcPr>
            <w:tcW w:w="2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76954A3" w14:textId="77777777" w:rsidR="0078115A" w:rsidRDefault="00000000">
            <w:pPr>
              <w:jc w:val="center"/>
            </w:pPr>
            <w:r>
              <w:rPr>
                <w:sz w:val="20"/>
                <w:szCs w:val="20"/>
              </w:rPr>
              <w:t>Aucune mutation détectée dans cet extrait</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EE09793" w14:textId="77777777" w:rsidR="0078115A" w:rsidRDefault="00000000">
            <w:pPr>
              <w:jc w:val="center"/>
            </w:pPr>
            <w:r>
              <w:rPr>
                <w:sz w:val="20"/>
                <w:szCs w:val="20"/>
              </w:rPr>
              <w:t>–</w:t>
            </w:r>
          </w:p>
        </w:tc>
        <w:tc>
          <w:tcPr>
            <w:tcW w:w="24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923E29B" w14:textId="77777777" w:rsidR="0078115A" w:rsidRDefault="00000000">
            <w:pPr>
              <w:jc w:val="center"/>
            </w:pPr>
            <w:r>
              <w:rPr>
                <w:sz w:val="20"/>
                <w:szCs w:val="20"/>
              </w:rPr>
              <w:t>Mutation localisée ailleurs sur la protéine (exemple pédagogique simplifié)</w:t>
            </w:r>
          </w:p>
        </w:tc>
      </w:tr>
      <w:tr w:rsidR="0078115A" w14:paraId="6F5F5C49" w14:textId="77777777">
        <w:tc>
          <w:tcPr>
            <w:tcW w:w="25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9F5C772" w14:textId="77777777" w:rsidR="0078115A" w:rsidRDefault="00000000">
            <w:r>
              <w:rPr>
                <w:sz w:val="20"/>
                <w:szCs w:val="20"/>
              </w:rPr>
              <w:t>Cancéreuse 2 (cancer côlon)</w:t>
            </w:r>
          </w:p>
        </w:tc>
        <w:tc>
          <w:tcPr>
            <w:tcW w:w="2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74F12A84" w14:textId="77777777" w:rsidR="0078115A" w:rsidRDefault="00000000">
            <w:pPr>
              <w:jc w:val="center"/>
            </w:pPr>
            <w:r>
              <w:rPr>
                <w:sz w:val="20"/>
                <w:szCs w:val="20"/>
              </w:rPr>
              <w:t>Position 13</w:t>
            </w:r>
          </w:p>
        </w:tc>
        <w:tc>
          <w:tcPr>
            <w:tcW w:w="2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2F8FC71" w14:textId="77777777" w:rsidR="0078115A" w:rsidRDefault="00000000">
            <w:pPr>
              <w:jc w:val="center"/>
            </w:pPr>
            <w:r>
              <w:rPr>
                <w:sz w:val="20"/>
                <w:szCs w:val="20"/>
              </w:rPr>
              <w:t>Lysine → Arginine (Lys → Arg)</w:t>
            </w:r>
          </w:p>
        </w:tc>
        <w:tc>
          <w:tcPr>
            <w:tcW w:w="24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4F969E0" w14:textId="77777777" w:rsidR="0078115A" w:rsidRDefault="00000000">
            <w:pPr>
              <w:jc w:val="center"/>
            </w:pPr>
            <w:r>
              <w:rPr>
                <w:sz w:val="20"/>
                <w:szCs w:val="20"/>
              </w:rPr>
              <w:t>Protéine anormale : conformation altérée, liaison à l'ADN probablement perturbée</w:t>
            </w:r>
          </w:p>
        </w:tc>
      </w:tr>
      <w:tr w:rsidR="0078115A" w14:paraId="29980DF7" w14:textId="77777777">
        <w:tc>
          <w:tcPr>
            <w:tcW w:w="25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8645947" w14:textId="77777777" w:rsidR="0078115A" w:rsidRDefault="00000000">
            <w:r>
              <w:rPr>
                <w:sz w:val="20"/>
                <w:szCs w:val="20"/>
              </w:rPr>
              <w:t>Cancéreuse 3 (mélanome)</w:t>
            </w:r>
          </w:p>
        </w:tc>
        <w:tc>
          <w:tcPr>
            <w:tcW w:w="2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CC1BCE6" w14:textId="77777777" w:rsidR="0078115A" w:rsidRDefault="00000000">
            <w:pPr>
              <w:jc w:val="center"/>
            </w:pPr>
            <w:r>
              <w:rPr>
                <w:sz w:val="20"/>
                <w:szCs w:val="20"/>
              </w:rPr>
              <w:t>Position 20</w:t>
            </w:r>
          </w:p>
        </w:tc>
        <w:tc>
          <w:tcPr>
            <w:tcW w:w="2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F78C807" w14:textId="77777777" w:rsidR="0078115A" w:rsidRDefault="00000000">
            <w:pPr>
              <w:jc w:val="center"/>
            </w:pPr>
            <w:r>
              <w:rPr>
                <w:sz w:val="20"/>
                <w:szCs w:val="20"/>
              </w:rPr>
              <w:t>Leucine → STOP (Leu → Stop)</w:t>
            </w:r>
          </w:p>
        </w:tc>
        <w:tc>
          <w:tcPr>
            <w:tcW w:w="24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79E93C7" w14:textId="77777777" w:rsidR="0078115A" w:rsidRDefault="00000000">
            <w:pPr>
              <w:jc w:val="center"/>
            </w:pPr>
            <w:r>
              <w:rPr>
                <w:sz w:val="20"/>
                <w:szCs w:val="20"/>
              </w:rPr>
              <w:t>Protéine tronquée dès le 20e acide aminé → complètement non fonctionnelle</w:t>
            </w:r>
          </w:p>
        </w:tc>
      </w:tr>
    </w:tbl>
    <w:p w14:paraId="495C79F2"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21148F12"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7BBF221C" w14:textId="77777777" w:rsidR="0078115A" w:rsidRDefault="00000000">
            <w:pPr>
              <w:spacing w:before="60" w:after="60"/>
            </w:pPr>
            <w:r>
              <w:rPr>
                <w:b/>
                <w:bCs/>
              </w:rPr>
              <w:t xml:space="preserve">Q4. Diversité des mutations de p53 : </w:t>
            </w:r>
          </w:p>
          <w:p w14:paraId="6E8C8D45" w14:textId="77777777" w:rsidR="0078115A" w:rsidRDefault="00000000">
            <w:pPr>
              <w:spacing w:before="60" w:after="60"/>
            </w:pPr>
            <w:r>
              <w:lastRenderedPageBreak/>
              <w:t>Les cellules cancéreuses 2 et 3 ne présentent pas la même mutation du gène p53 (positions et nature différentes). On conclut que les mutations des gènes suppresseurs de tumeurs ne sont pas stéréotypées : elles peuvent survenir à des positions très diverses sur le gène. Le point commun est leur effet : toutes altèrent la fonction de la protéine p53 et empêchent la régulation du cycle cellulaire. De nombreuses mutations différentes peuvent donc conduire au même résultat : l'absence de protection contre la prolifération anarchique.</w:t>
            </w:r>
          </w:p>
        </w:tc>
      </w:tr>
    </w:tbl>
    <w:p w14:paraId="2CC17AE2"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2488B455"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159405AC" w14:textId="77777777" w:rsidR="0078115A" w:rsidRDefault="00000000">
            <w:pPr>
              <w:spacing w:before="60" w:after="60"/>
            </w:pPr>
            <w:r>
              <w:rPr>
                <w:b/>
                <w:bCs/>
              </w:rPr>
              <w:t xml:space="preserve">Q5. Protéine tronquée et tumeur : </w:t>
            </w:r>
          </w:p>
          <w:p w14:paraId="6AAA5B98" w14:textId="77777777" w:rsidR="0078115A" w:rsidRDefault="00000000">
            <w:pPr>
              <w:spacing w:before="60" w:after="60"/>
            </w:pPr>
            <w:r>
              <w:t>La protéine p53 est un « gardien du génome » : elle détecte les dommages de l'ADN et déclenche soit la réparation, soit l'apoptose de la cellule endommagée. Dans la cellule cancéreuse 3, la mutation non-sens (codon Stop en position 20) produit une protéine tronquée de seulement 19 acides aminés au lieu de 393 : elle est totalement non fonctionnelle. En conséquence, si d'autres mutations surviennent dans cette cellule, elles ne sont ni réparées ni éliminées. La cellule continue à se diviser malgré des altérations croissantes de son génome, ce qui favorise son évolution vers un état cancéreux et la formation d'une tumeur.</w:t>
            </w:r>
          </w:p>
        </w:tc>
      </w:tr>
    </w:tbl>
    <w:p w14:paraId="2B7AD9C0"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1FA23284"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23006F6C" w14:textId="77777777" w:rsidR="0078115A" w:rsidRDefault="00000000">
            <w:pPr>
              <w:spacing w:before="60" w:after="60"/>
            </w:pPr>
            <w:r>
              <w:rPr>
                <w:b/>
                <w:bCs/>
              </w:rPr>
              <w:t xml:space="preserve">Q6. Fumeur vs </w:t>
            </w:r>
            <w:proofErr w:type="spellStart"/>
            <w:r>
              <w:rPr>
                <w:b/>
                <w:bCs/>
              </w:rPr>
              <w:t>Xeroderma</w:t>
            </w:r>
            <w:proofErr w:type="spellEnd"/>
            <w:r>
              <w:rPr>
                <w:b/>
                <w:bCs/>
              </w:rPr>
              <w:t xml:space="preserve"> Pigmentosum : </w:t>
            </w:r>
          </w:p>
          <w:p w14:paraId="62BF3F73" w14:textId="77777777" w:rsidR="0078115A" w:rsidRDefault="00000000">
            <w:pPr>
              <w:spacing w:before="60" w:after="60"/>
            </w:pPr>
            <w:r>
              <w:t xml:space="preserve">Chez Thomas (XP), les mutations de p53 sont induites par les UV (agents mutagènes physiques externes) mais le problème fondamental est l'absence de réparation des dommages à l'ADN : la protéine </w:t>
            </w:r>
            <w:proofErr w:type="spellStart"/>
            <w:r>
              <w:t>Xpa</w:t>
            </w:r>
            <w:proofErr w:type="spellEnd"/>
            <w:r>
              <w:t xml:space="preserve"> est non fonctionnelle et les dimères de thymine ne peuvent pas être réparés. Les mutations s'accumulent dès la moindre exposition aux UV.</w:t>
            </w:r>
          </w:p>
          <w:p w14:paraId="5DF207FA" w14:textId="77777777" w:rsidR="0078115A" w:rsidRDefault="00000000">
            <w:pPr>
              <w:spacing w:before="60" w:after="60"/>
            </w:pPr>
            <w:r>
              <w:t>Chez le fumeur, les mutations sont induites par des agents mutagènes chimiques du tabac (benzopyrène et autres hydrocarbures aromatiques polycycliques) qui modifient chimiquement les bases de l'ADN. Les mécanismes de réparation fonctionnent, mais l'exposition chronique aux mutagènes dépasse la capacité de réparation.</w:t>
            </w:r>
          </w:p>
          <w:p w14:paraId="2928DC8F" w14:textId="77777777" w:rsidR="0078115A" w:rsidRDefault="00000000">
            <w:pPr>
              <w:spacing w:before="60" w:after="60"/>
            </w:pPr>
            <w:r>
              <w:t>Dans les deux cas, des mutations s'accumulent dans le gène p53, mais leur origine est différente : UV + défaut de réparation pour XP ; agents chimiques du tabac pour le fumeur.</w:t>
            </w:r>
          </w:p>
        </w:tc>
      </w:tr>
    </w:tbl>
    <w:p w14:paraId="2C78C041" w14:textId="77777777" w:rsidR="0078115A" w:rsidRDefault="0078115A"/>
    <w:p w14:paraId="2F745056" w14:textId="77777777" w:rsidR="0078115A" w:rsidRDefault="00000000">
      <w:pPr>
        <w:pBdr>
          <w:left w:val="single" w:sz="16" w:space="0" w:color="145A32"/>
        </w:pBdr>
        <w:shd w:val="clear" w:color="auto" w:fill="EDF7EE"/>
        <w:spacing w:before="220" w:after="120"/>
      </w:pPr>
      <w:r>
        <w:rPr>
          <w:b/>
          <w:bCs/>
          <w:color w:val="145A32"/>
          <w:sz w:val="26"/>
          <w:szCs w:val="26"/>
        </w:rPr>
        <w:t xml:space="preserve">  Corrigé – Partie 3 : Facteurs de risque et prévention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730FCD9A"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1C3ABB1A" w14:textId="77777777" w:rsidR="0078115A" w:rsidRDefault="00000000">
            <w:pPr>
              <w:spacing w:before="60" w:after="60"/>
            </w:pPr>
            <w:r>
              <w:rPr>
                <w:b/>
                <w:bCs/>
              </w:rPr>
              <w:t xml:space="preserve">Q7. Thomas et le XP : </w:t>
            </w:r>
          </w:p>
          <w:p w14:paraId="14288F58" w14:textId="77777777" w:rsidR="0078115A" w:rsidRDefault="00000000">
            <w:pPr>
              <w:spacing w:before="60" w:after="60"/>
            </w:pPr>
            <w:r>
              <w:t>Les UV-B du soleil créent dans l'ADN des dimères de thymine (liaison entre deux thymines adjacentes). Chez une personne saine, un système de réparation par excision de nucléotides (NER) détecte et corrige ces lésions. Thomas est atteint de XP : une mutation héritée inactive le gène XPA qui code pour une protéine essentielle de ce système de réparation. Les dimères de thymine ne sont donc pas réparés → les cellules de la peau accumulent des mutations à chaque exposition aux UV → risque de cancer de la peau multiplié par 10 000. Une personne sans XP peut s'exposer modérément car son système de réparation corrige la plupart des dommages avant qu'ils ne deviennent permanents.</w:t>
            </w:r>
          </w:p>
        </w:tc>
      </w:tr>
    </w:tbl>
    <w:p w14:paraId="404F7459"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18A6FA3B"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432F4749" w14:textId="77777777" w:rsidR="0078115A" w:rsidRDefault="00000000">
            <w:pPr>
              <w:spacing w:before="60" w:after="60"/>
            </w:pPr>
            <w:r>
              <w:rPr>
                <w:b/>
                <w:bCs/>
              </w:rPr>
              <w:t xml:space="preserve">Q8. Tabac et cancer du poumon chez les femmes : </w:t>
            </w:r>
          </w:p>
          <w:p w14:paraId="07CE83E7" w14:textId="77777777" w:rsidR="0078115A" w:rsidRDefault="00000000">
            <w:pPr>
              <w:spacing w:before="60" w:after="60"/>
            </w:pPr>
            <w:r>
              <w:t xml:space="preserve">Entre 1960 et 2005, la consommation de cigarettes chez les femmes a augmenté fortement (de 180 à 1 200 </w:t>
            </w:r>
            <w:proofErr w:type="spellStart"/>
            <w:proofErr w:type="gramStart"/>
            <w:r>
              <w:t>cig</w:t>
            </w:r>
            <w:proofErr w:type="spellEnd"/>
            <w:r>
              <w:t>./</w:t>
            </w:r>
            <w:proofErr w:type="gramEnd"/>
            <w:r>
              <w:t>pers./an). La mortalité par cancer du poumon a, elle aussi, augmenté, mais avec un décalage d'environ 20 à 30 ans. Ce décalage s'explique biologiquement : le processus de cancérisation est long et progressif. Il faut des années (voire des décennies) d'exposition aux agents mutagènes du tabac pour que les mutations s'accumulent dans suffisamment de gènes clés (dont p53, KRAS) et conduisent à un cancer déclaré. Ce délai correspond au temps nécessaire à l'accumulation de multiples mutations dans une même lignée cellulaire.</w:t>
            </w:r>
          </w:p>
        </w:tc>
      </w:tr>
    </w:tbl>
    <w:p w14:paraId="58DA5D95" w14:textId="77777777" w:rsidR="0078115A" w:rsidRDefault="0078115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48C0E5FA"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4C450727" w14:textId="77777777" w:rsidR="0078115A" w:rsidRDefault="00000000">
            <w:pPr>
              <w:spacing w:before="60" w:after="60"/>
            </w:pPr>
            <w:r>
              <w:rPr>
                <w:b/>
                <w:bCs/>
              </w:rPr>
              <w:t xml:space="preserve">Q9. Vaccination HPV : </w:t>
            </w:r>
          </w:p>
          <w:p w14:paraId="0F303DD6" w14:textId="77777777" w:rsidR="0078115A" w:rsidRDefault="00000000">
            <w:pPr>
              <w:spacing w:before="60" w:after="60"/>
            </w:pPr>
            <w:r>
              <w:t>Le document 7 montre que la vaccination réduit de 90 % le risque de cancer du col de l'utérus. Le HPV intègre ses gènes dans le génome des cellules infectées et inactive des gènes suppresseurs de tumeurs (notamment p53 et Rb via les protéines E6 et E7 du virus), conduisant à la cancérisation. La vaccination prévient l'infection avant tout contact avec le virus. Il s'agit d'une décision de santé publique majeure car le cancer du col de l'utérus touche des femmes jeunes, et la vaccination à grande échelle permettrait d'éviter la quasi-totalité des cas liés au HPV. La prévention primaire (avant infection) est bien plus efficace et économique qu'un traitement curatif.</w:t>
            </w:r>
          </w:p>
        </w:tc>
      </w:tr>
    </w:tbl>
    <w:p w14:paraId="2B437A3E" w14:textId="77777777" w:rsidR="0078115A" w:rsidRDefault="0078115A"/>
    <w:p w14:paraId="56B56EDE" w14:textId="77777777" w:rsidR="0078115A" w:rsidRDefault="00000000">
      <w:pPr>
        <w:pBdr>
          <w:left w:val="single" w:sz="16" w:space="0" w:color="145A32"/>
        </w:pBdr>
        <w:shd w:val="clear" w:color="auto" w:fill="EDF7EE"/>
        <w:spacing w:before="220" w:after="120"/>
      </w:pPr>
      <w:r>
        <w:rPr>
          <w:b/>
          <w:bCs/>
          <w:color w:val="145A32"/>
          <w:sz w:val="26"/>
          <w:szCs w:val="26"/>
        </w:rPr>
        <w:t xml:space="preserve">  Corrigé – Bilan</w:t>
      </w:r>
    </w:p>
    <w:p w14:paraId="096B2C65" w14:textId="77777777" w:rsidR="0078115A" w:rsidRDefault="00000000">
      <w:pPr>
        <w:spacing w:before="120" w:after="60"/>
      </w:pPr>
      <w:r>
        <w:rPr>
          <w:b/>
          <w:bCs/>
          <w:color w:val="333333"/>
        </w:rPr>
        <w:t>Schéma bilan – Ordre des cases (de haut en bas)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726"/>
      </w:tblGrid>
      <w:tr w:rsidR="0078115A" w14:paraId="3E9EB2A9"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3000"/>
              <w:gridCol w:w="4960"/>
            </w:tblGrid>
            <w:tr w:rsidR="0078115A" w14:paraId="2E8AB289" w14:textId="77777777">
              <w:tc>
                <w:tcPr>
                  <w:tcW w:w="14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6F92C7D3" w14:textId="77777777" w:rsidR="0078115A" w:rsidRDefault="00000000">
                  <w:pPr>
                    <w:jc w:val="center"/>
                  </w:pPr>
                  <w:r>
                    <w:rPr>
                      <w:b/>
                      <w:bCs/>
                      <w:color w:val="FFFFFF"/>
                      <w:sz w:val="20"/>
                      <w:szCs w:val="20"/>
                    </w:rPr>
                    <w:t>Case</w:t>
                  </w:r>
                </w:p>
              </w:tc>
              <w:tc>
                <w:tcPr>
                  <w:tcW w:w="30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6D08DF23" w14:textId="77777777" w:rsidR="0078115A" w:rsidRDefault="00000000">
                  <w:pPr>
                    <w:jc w:val="center"/>
                  </w:pPr>
                  <w:r>
                    <w:rPr>
                      <w:b/>
                      <w:bCs/>
                      <w:color w:val="FFFFFF"/>
                      <w:sz w:val="20"/>
                      <w:szCs w:val="20"/>
                    </w:rPr>
                    <w:t>Étiquette</w:t>
                  </w:r>
                </w:p>
              </w:tc>
              <w:tc>
                <w:tcPr>
                  <w:tcW w:w="49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08653ABA" w14:textId="77777777" w:rsidR="0078115A" w:rsidRDefault="00000000">
                  <w:pPr>
                    <w:jc w:val="center"/>
                  </w:pPr>
                  <w:r>
                    <w:rPr>
                      <w:b/>
                      <w:bCs/>
                      <w:color w:val="FFFFFF"/>
                      <w:sz w:val="20"/>
                      <w:szCs w:val="20"/>
                    </w:rPr>
                    <w:t>Justification</w:t>
                  </w:r>
                </w:p>
              </w:tc>
            </w:tr>
            <w:tr w:rsidR="0078115A" w14:paraId="58844FEA" w14:textId="77777777">
              <w:tc>
                <w:tcPr>
                  <w:tcW w:w="1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19EFF7C1" w14:textId="77777777" w:rsidR="0078115A" w:rsidRDefault="00000000">
                  <w:r>
                    <w:rPr>
                      <w:sz w:val="20"/>
                      <w:szCs w:val="20"/>
                    </w:rPr>
                    <w:t>Case 1</w:t>
                  </w:r>
                </w:p>
              </w:tc>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600739E" w14:textId="77777777" w:rsidR="0078115A" w:rsidRDefault="00000000">
                  <w:pPr>
                    <w:jc w:val="center"/>
                  </w:pPr>
                  <w:r>
                    <w:rPr>
                      <w:sz w:val="20"/>
                      <w:szCs w:val="20"/>
                    </w:rPr>
                    <w:t>B. Cellule somatique saine</w:t>
                  </w:r>
                </w:p>
              </w:tc>
              <w:tc>
                <w:tcPr>
                  <w:tcW w:w="4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A603954" w14:textId="77777777" w:rsidR="0078115A" w:rsidRDefault="00000000">
                  <w:pPr>
                    <w:jc w:val="center"/>
                  </w:pPr>
                  <w:r>
                    <w:rPr>
                      <w:sz w:val="20"/>
                      <w:szCs w:val="20"/>
                    </w:rPr>
                    <w:t>Point de départ : toute cellule normale peut être le siège d'une cancérisation</w:t>
                  </w:r>
                </w:p>
              </w:tc>
            </w:tr>
            <w:tr w:rsidR="0078115A" w14:paraId="284894C9" w14:textId="77777777">
              <w:tc>
                <w:tcPr>
                  <w:tcW w:w="1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6FA9C59" w14:textId="77777777" w:rsidR="0078115A" w:rsidRDefault="00000000">
                  <w:r>
                    <w:rPr>
                      <w:sz w:val="20"/>
                      <w:szCs w:val="20"/>
                    </w:rPr>
                    <w:t>Case 2</w:t>
                  </w:r>
                </w:p>
              </w:tc>
              <w:tc>
                <w:tcPr>
                  <w:tcW w:w="3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374CE217" w14:textId="77777777" w:rsidR="0078115A" w:rsidRDefault="00000000">
                  <w:pPr>
                    <w:jc w:val="center"/>
                  </w:pPr>
                  <w:r>
                    <w:rPr>
                      <w:sz w:val="20"/>
                      <w:szCs w:val="20"/>
                    </w:rPr>
                    <w:t xml:space="preserve">J. Agent mutagène / UV / </w:t>
                  </w:r>
                  <w:proofErr w:type="gramStart"/>
                  <w:r>
                    <w:rPr>
                      <w:sz w:val="20"/>
                      <w:szCs w:val="20"/>
                    </w:rPr>
                    <w:t>virus  +</w:t>
                  </w:r>
                  <w:proofErr w:type="gramEnd"/>
                  <w:r>
                    <w:rPr>
                      <w:sz w:val="20"/>
                      <w:szCs w:val="20"/>
                    </w:rPr>
                    <w:t xml:space="preserve">  C. Mutation(s) de l'ADN</w:t>
                  </w:r>
                </w:p>
              </w:tc>
              <w:tc>
                <w:tcPr>
                  <w:tcW w:w="4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B8A6B71" w14:textId="77777777" w:rsidR="0078115A" w:rsidRDefault="00000000">
                  <w:pPr>
                    <w:jc w:val="center"/>
                  </w:pPr>
                  <w:r>
                    <w:rPr>
                      <w:sz w:val="20"/>
                      <w:szCs w:val="20"/>
                    </w:rPr>
                    <w:t>L'agent extérieur (ou une erreur spontanée) induit une mutation</w:t>
                  </w:r>
                </w:p>
              </w:tc>
            </w:tr>
            <w:tr w:rsidR="0078115A" w14:paraId="737B94D1" w14:textId="77777777">
              <w:tc>
                <w:tcPr>
                  <w:tcW w:w="1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380A87B" w14:textId="77777777" w:rsidR="0078115A" w:rsidRDefault="00000000">
                  <w:r>
                    <w:rPr>
                      <w:sz w:val="20"/>
                      <w:szCs w:val="20"/>
                    </w:rPr>
                    <w:t>Case 3</w:t>
                  </w:r>
                </w:p>
              </w:tc>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9CC38C4" w14:textId="77777777" w:rsidR="0078115A" w:rsidRDefault="00000000">
                  <w:pPr>
                    <w:jc w:val="center"/>
                  </w:pPr>
                  <w:r>
                    <w:rPr>
                      <w:sz w:val="20"/>
                      <w:szCs w:val="20"/>
                    </w:rPr>
                    <w:t>A. Gène p53 non fonctionnel</w:t>
                  </w:r>
                </w:p>
              </w:tc>
              <w:tc>
                <w:tcPr>
                  <w:tcW w:w="4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AAABF59" w14:textId="77777777" w:rsidR="0078115A" w:rsidRDefault="00000000">
                  <w:pPr>
                    <w:jc w:val="center"/>
                  </w:pPr>
                  <w:r>
                    <w:rPr>
                      <w:sz w:val="20"/>
                      <w:szCs w:val="20"/>
                    </w:rPr>
                    <w:t>Si p53 est muté, le contrôle qualité est levé</w:t>
                  </w:r>
                </w:p>
              </w:tc>
            </w:tr>
            <w:tr w:rsidR="0078115A" w14:paraId="4DC0ABBD" w14:textId="77777777">
              <w:tc>
                <w:tcPr>
                  <w:tcW w:w="1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7090DCF" w14:textId="77777777" w:rsidR="0078115A" w:rsidRDefault="00000000">
                  <w:r>
                    <w:rPr>
                      <w:sz w:val="20"/>
                      <w:szCs w:val="20"/>
                    </w:rPr>
                    <w:t>Case 4</w:t>
                  </w:r>
                </w:p>
              </w:tc>
              <w:tc>
                <w:tcPr>
                  <w:tcW w:w="3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6163B003" w14:textId="77777777" w:rsidR="0078115A" w:rsidRDefault="00000000">
                  <w:pPr>
                    <w:jc w:val="center"/>
                  </w:pPr>
                  <w:r>
                    <w:rPr>
                      <w:sz w:val="20"/>
                      <w:szCs w:val="20"/>
                    </w:rPr>
                    <w:t>D. Cellule précancéreuse</w:t>
                  </w:r>
                </w:p>
              </w:tc>
              <w:tc>
                <w:tcPr>
                  <w:tcW w:w="4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8645FEC" w14:textId="77777777" w:rsidR="0078115A" w:rsidRDefault="00000000">
                  <w:pPr>
                    <w:jc w:val="center"/>
                  </w:pPr>
                  <w:r>
                    <w:rPr>
                      <w:sz w:val="20"/>
                      <w:szCs w:val="20"/>
                    </w:rPr>
                    <w:t>La cellule accumule d'autres mutations sans être éliminée</w:t>
                  </w:r>
                </w:p>
              </w:tc>
            </w:tr>
            <w:tr w:rsidR="0078115A" w14:paraId="693A1298" w14:textId="77777777">
              <w:tc>
                <w:tcPr>
                  <w:tcW w:w="1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38944AE" w14:textId="77777777" w:rsidR="0078115A" w:rsidRDefault="00000000">
                  <w:r>
                    <w:rPr>
                      <w:sz w:val="20"/>
                      <w:szCs w:val="20"/>
                    </w:rPr>
                    <w:t>Case 5</w:t>
                  </w:r>
                </w:p>
              </w:tc>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41CAAF0" w14:textId="77777777" w:rsidR="0078115A" w:rsidRDefault="00000000">
                  <w:pPr>
                    <w:jc w:val="center"/>
                  </w:pPr>
                  <w:r>
                    <w:rPr>
                      <w:sz w:val="20"/>
                      <w:szCs w:val="20"/>
                    </w:rPr>
                    <w:t>E. Division anarchique</w:t>
                  </w:r>
                </w:p>
              </w:tc>
              <w:tc>
                <w:tcPr>
                  <w:tcW w:w="4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AD6B067" w14:textId="77777777" w:rsidR="0078115A" w:rsidRDefault="00000000">
                  <w:pPr>
                    <w:jc w:val="center"/>
                  </w:pPr>
                  <w:r>
                    <w:rPr>
                      <w:sz w:val="20"/>
                      <w:szCs w:val="20"/>
                    </w:rPr>
                    <w:t>La cellule se divise sans contrôle, sans apoptose</w:t>
                  </w:r>
                </w:p>
              </w:tc>
            </w:tr>
            <w:tr w:rsidR="0078115A" w14:paraId="12F7610D" w14:textId="77777777">
              <w:tc>
                <w:tcPr>
                  <w:tcW w:w="14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73E82D61" w14:textId="77777777" w:rsidR="0078115A" w:rsidRDefault="00000000">
                  <w:r>
                    <w:rPr>
                      <w:sz w:val="20"/>
                      <w:szCs w:val="20"/>
                    </w:rPr>
                    <w:t>Case 6</w:t>
                  </w:r>
                </w:p>
              </w:tc>
              <w:tc>
                <w:tcPr>
                  <w:tcW w:w="30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2D21CC1D" w14:textId="77777777" w:rsidR="0078115A" w:rsidRDefault="00000000">
                  <w:pPr>
                    <w:jc w:val="center"/>
                  </w:pPr>
                  <w:r>
                    <w:rPr>
                      <w:sz w:val="20"/>
                      <w:szCs w:val="20"/>
                    </w:rPr>
                    <w:t>F. Tumeur bénigne</w:t>
                  </w:r>
                </w:p>
              </w:tc>
              <w:tc>
                <w:tcPr>
                  <w:tcW w:w="4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4A04157" w14:textId="77777777" w:rsidR="0078115A" w:rsidRDefault="00000000">
                  <w:pPr>
                    <w:jc w:val="center"/>
                  </w:pPr>
                  <w:r>
                    <w:rPr>
                      <w:sz w:val="20"/>
                      <w:szCs w:val="20"/>
                    </w:rPr>
                    <w:t>Amas de cellules localisé, non invasif</w:t>
                  </w:r>
                </w:p>
              </w:tc>
            </w:tr>
            <w:tr w:rsidR="0078115A" w14:paraId="4F118A29" w14:textId="77777777">
              <w:tc>
                <w:tcPr>
                  <w:tcW w:w="14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752FD46" w14:textId="77777777" w:rsidR="0078115A" w:rsidRDefault="00000000">
                  <w:r>
                    <w:rPr>
                      <w:sz w:val="20"/>
                      <w:szCs w:val="20"/>
                    </w:rPr>
                    <w:t>Case 7</w:t>
                  </w:r>
                </w:p>
              </w:tc>
              <w:tc>
                <w:tcPr>
                  <w:tcW w:w="30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5CB4033" w14:textId="77777777" w:rsidR="0078115A" w:rsidRDefault="00000000">
                  <w:pPr>
                    <w:jc w:val="center"/>
                  </w:pPr>
                  <w:r>
                    <w:rPr>
                      <w:sz w:val="20"/>
                      <w:szCs w:val="20"/>
                    </w:rPr>
                    <w:t xml:space="preserve">I. Tumeur </w:t>
                  </w:r>
                  <w:proofErr w:type="gramStart"/>
                  <w:r>
                    <w:rPr>
                      <w:sz w:val="20"/>
                      <w:szCs w:val="20"/>
                    </w:rPr>
                    <w:t>maligne  →</w:t>
                  </w:r>
                  <w:proofErr w:type="gramEnd"/>
                  <w:r>
                    <w:rPr>
                      <w:sz w:val="20"/>
                      <w:szCs w:val="20"/>
                    </w:rPr>
                    <w:t xml:space="preserve">  G + H</w:t>
                  </w:r>
                </w:p>
              </w:tc>
              <w:tc>
                <w:tcPr>
                  <w:tcW w:w="4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616A88DE" w14:textId="77777777" w:rsidR="0078115A" w:rsidRDefault="00000000">
                  <w:pPr>
                    <w:jc w:val="center"/>
                  </w:pPr>
                  <w:r>
                    <w:rPr>
                      <w:sz w:val="20"/>
                      <w:szCs w:val="20"/>
                    </w:rPr>
                    <w:t>La tumeur envahit les tissus (G) et forme des métastases (H)</w:t>
                  </w:r>
                </w:p>
              </w:tc>
            </w:tr>
          </w:tbl>
          <w:p w14:paraId="6EEE14BE" w14:textId="77777777" w:rsidR="0078115A" w:rsidRDefault="0078115A"/>
        </w:tc>
      </w:tr>
    </w:tbl>
    <w:p w14:paraId="6938DE20" w14:textId="77777777" w:rsidR="0078115A" w:rsidRDefault="0078115A"/>
    <w:p w14:paraId="45AE5E92" w14:textId="77777777" w:rsidR="0078115A" w:rsidRDefault="00000000">
      <w:pPr>
        <w:spacing w:before="120" w:after="60"/>
      </w:pPr>
      <w:r>
        <w:rPr>
          <w:b/>
          <w:bCs/>
          <w:color w:val="333333"/>
        </w:rPr>
        <w:t>Éléments attendus dans la synthèse rédigée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65F5026D" w14:textId="77777777">
        <w:tc>
          <w:tcPr>
            <w:tcW w:w="9360" w:type="dxa"/>
            <w:tcBorders>
              <w:top w:val="single" w:sz="4" w:space="0" w:color="2D8C3C"/>
              <w:left w:val="single" w:sz="4" w:space="0" w:color="2D8C3C"/>
              <w:bottom w:val="single" w:sz="4" w:space="0" w:color="2D8C3C"/>
              <w:right w:val="single" w:sz="4" w:space="0" w:color="2D8C3C"/>
            </w:tcBorders>
            <w:shd w:val="clear" w:color="auto" w:fill="EDF7EE"/>
            <w:tcMar>
              <w:top w:w="120" w:type="dxa"/>
              <w:left w:w="180" w:type="dxa"/>
              <w:bottom w:w="120" w:type="dxa"/>
              <w:right w:w="180" w:type="dxa"/>
            </w:tcMar>
          </w:tcPr>
          <w:p w14:paraId="4D6EE4EC" w14:textId="77777777" w:rsidR="0078115A" w:rsidRDefault="00000000">
            <w:pPr>
              <w:pStyle w:val="Paragraphedeliste"/>
              <w:numPr>
                <w:ilvl w:val="0"/>
                <w:numId w:val="2"/>
              </w:numPr>
              <w:spacing w:before="40" w:after="40"/>
            </w:pPr>
            <w:r>
              <w:t>La cancérisation débute toujours par une ou plusieurs mutations de l'ADN d'une cellule somatique.</w:t>
            </w:r>
          </w:p>
          <w:p w14:paraId="3251226D" w14:textId="77777777" w:rsidR="0078115A" w:rsidRDefault="00000000">
            <w:pPr>
              <w:pStyle w:val="Paragraphedeliste"/>
              <w:numPr>
                <w:ilvl w:val="0"/>
                <w:numId w:val="2"/>
              </w:numPr>
              <w:spacing w:before="40" w:after="40"/>
            </w:pPr>
            <w:r>
              <w:t>Normalement, la protéine p53 (gène suppresseur de tumeur) détecte les dommages et déclenche la réparation ou l'apoptose.</w:t>
            </w:r>
          </w:p>
          <w:p w14:paraId="6DA290A1" w14:textId="77777777" w:rsidR="0078115A" w:rsidRDefault="00000000">
            <w:pPr>
              <w:pStyle w:val="Paragraphedeliste"/>
              <w:numPr>
                <w:ilvl w:val="0"/>
                <w:numId w:val="2"/>
              </w:numPr>
              <w:spacing w:before="40" w:after="40"/>
            </w:pPr>
            <w:r>
              <w:t>Lorsque p53 est muté, les cellules endommagées ne sont plus éliminées et se divisent de façon anarchique.</w:t>
            </w:r>
          </w:p>
          <w:p w14:paraId="109352F3" w14:textId="77777777" w:rsidR="0078115A" w:rsidRDefault="00000000">
            <w:pPr>
              <w:pStyle w:val="Paragraphedeliste"/>
              <w:numPr>
                <w:ilvl w:val="0"/>
                <w:numId w:val="2"/>
              </w:numPr>
              <w:spacing w:before="40" w:after="40"/>
            </w:pPr>
            <w:r>
              <w:t>Ces divisions anarchiques, combinées au blocage de l'apoptose, conduisent à la formation d'une tumeur bénigne.</w:t>
            </w:r>
          </w:p>
          <w:p w14:paraId="7EE1DB76" w14:textId="77777777" w:rsidR="0078115A" w:rsidRDefault="00000000">
            <w:pPr>
              <w:pStyle w:val="Paragraphedeliste"/>
              <w:numPr>
                <w:ilvl w:val="0"/>
                <w:numId w:val="2"/>
              </w:numPr>
              <w:spacing w:before="40" w:after="40"/>
            </w:pPr>
            <w:r>
              <w:t>Si d'autres mutations surviennent (invasion, néo-angiogenèse), la tumeur devient maligne et des métastases peuvent se former.</w:t>
            </w:r>
          </w:p>
          <w:p w14:paraId="39AD3DFF" w14:textId="77777777" w:rsidR="0078115A" w:rsidRDefault="00000000">
            <w:pPr>
              <w:pStyle w:val="Paragraphedeliste"/>
              <w:numPr>
                <w:ilvl w:val="0"/>
                <w:numId w:val="2"/>
              </w:numPr>
              <w:spacing w:before="40" w:after="40"/>
            </w:pPr>
            <w:r>
              <w:t>Les agents mutagènes (tabac, UV, virus oncogènes) accélèrent l'accumulation de mutations.</w:t>
            </w:r>
          </w:p>
          <w:p w14:paraId="46302A7D" w14:textId="77777777" w:rsidR="0078115A" w:rsidRDefault="00000000">
            <w:pPr>
              <w:pStyle w:val="Paragraphedeliste"/>
              <w:numPr>
                <w:ilvl w:val="0"/>
                <w:numId w:val="2"/>
              </w:numPr>
              <w:spacing w:before="40" w:after="40"/>
            </w:pPr>
            <w:r>
              <w:t>La prévention (évitement des agents mutagènes, vaccination contre HPV, dépistage) est le meilleur moyen de réduire le risque.</w:t>
            </w:r>
          </w:p>
          <w:p w14:paraId="40DAE8DC" w14:textId="77777777" w:rsidR="0078115A" w:rsidRDefault="0078115A"/>
          <w:p w14:paraId="29240588" w14:textId="77777777" w:rsidR="0078115A" w:rsidRDefault="00000000">
            <w:pPr>
              <w:spacing w:before="60" w:after="60"/>
            </w:pPr>
            <w:r>
              <w:rPr>
                <w:i/>
                <w:iCs/>
                <w:color w:val="555555"/>
              </w:rPr>
              <w:t>Barème indicatif : 1 pt par terme-clé correctement utilisé et contextualisé (9 pts) + 1 pt qualité rédactionnelle.</w:t>
            </w:r>
          </w:p>
        </w:tc>
      </w:tr>
    </w:tbl>
    <w:p w14:paraId="036B0F81" w14:textId="77777777" w:rsidR="0078115A" w:rsidRDefault="0078115A"/>
    <w:p w14:paraId="3D3E7DAA" w14:textId="77777777" w:rsidR="0078115A" w:rsidRDefault="00000000">
      <w:pPr>
        <w:pBdr>
          <w:left w:val="single" w:sz="16" w:space="0" w:color="145A32"/>
        </w:pBdr>
        <w:shd w:val="clear" w:color="auto" w:fill="EDF7EE"/>
        <w:spacing w:before="220" w:after="120"/>
      </w:pPr>
      <w:r>
        <w:rPr>
          <w:b/>
          <w:bCs/>
          <w:color w:val="145A32"/>
          <w:sz w:val="26"/>
          <w:szCs w:val="26"/>
        </w:rPr>
        <w:t xml:space="preserve">  Barème global indicatif</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2800"/>
        <w:gridCol w:w="2960"/>
      </w:tblGrid>
      <w:tr w:rsidR="0078115A" w14:paraId="4FD1162A" w14:textId="77777777">
        <w:tc>
          <w:tcPr>
            <w:tcW w:w="36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167A645" w14:textId="77777777" w:rsidR="0078115A" w:rsidRDefault="00000000">
            <w:pPr>
              <w:jc w:val="center"/>
            </w:pPr>
            <w:r>
              <w:rPr>
                <w:b/>
                <w:bCs/>
                <w:color w:val="FFFFFF"/>
                <w:sz w:val="20"/>
                <w:szCs w:val="20"/>
              </w:rPr>
              <w:lastRenderedPageBreak/>
              <w:t>Partie</w:t>
            </w:r>
          </w:p>
        </w:tc>
        <w:tc>
          <w:tcPr>
            <w:tcW w:w="280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206271CC" w14:textId="77777777" w:rsidR="0078115A" w:rsidRDefault="00000000">
            <w:pPr>
              <w:jc w:val="center"/>
            </w:pPr>
            <w:r>
              <w:rPr>
                <w:b/>
                <w:bCs/>
                <w:color w:val="FFFFFF"/>
                <w:sz w:val="20"/>
                <w:szCs w:val="20"/>
              </w:rPr>
              <w:t>Questions</w:t>
            </w:r>
          </w:p>
        </w:tc>
        <w:tc>
          <w:tcPr>
            <w:tcW w:w="2960" w:type="dxa"/>
            <w:tcBorders>
              <w:top w:val="single" w:sz="2" w:space="0" w:color="2E4057"/>
              <w:left w:val="single" w:sz="2" w:space="0" w:color="2E4057"/>
              <w:bottom w:val="single" w:sz="2" w:space="0" w:color="2E4057"/>
              <w:right w:val="single" w:sz="2" w:space="0" w:color="2E4057"/>
            </w:tcBorders>
            <w:shd w:val="clear" w:color="auto" w:fill="2E4057"/>
            <w:tcMar>
              <w:top w:w="80" w:type="dxa"/>
              <w:left w:w="100" w:type="dxa"/>
              <w:bottom w:w="80" w:type="dxa"/>
              <w:right w:w="100" w:type="dxa"/>
            </w:tcMar>
          </w:tcPr>
          <w:p w14:paraId="7BB45295" w14:textId="77777777" w:rsidR="0078115A" w:rsidRDefault="00000000">
            <w:pPr>
              <w:jc w:val="center"/>
            </w:pPr>
            <w:r>
              <w:rPr>
                <w:b/>
                <w:bCs/>
                <w:color w:val="FFFFFF"/>
                <w:sz w:val="20"/>
                <w:szCs w:val="20"/>
              </w:rPr>
              <w:t>Points</w:t>
            </w:r>
          </w:p>
        </w:tc>
      </w:tr>
      <w:tr w:rsidR="0078115A" w14:paraId="0E7F3248" w14:textId="77777777">
        <w:tc>
          <w:tcPr>
            <w:tcW w:w="3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34C22CD" w14:textId="77777777" w:rsidR="0078115A" w:rsidRDefault="00000000">
            <w:r>
              <w:rPr>
                <w:sz w:val="20"/>
                <w:szCs w:val="20"/>
              </w:rPr>
              <w:t>Partie 1 – Observation</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ADFC846" w14:textId="77777777" w:rsidR="0078115A" w:rsidRDefault="00000000">
            <w:pPr>
              <w:jc w:val="center"/>
            </w:pPr>
            <w:r>
              <w:rPr>
                <w:sz w:val="20"/>
                <w:szCs w:val="20"/>
              </w:rPr>
              <w:t>Q1 + Q2 + Q3</w:t>
            </w:r>
          </w:p>
        </w:tc>
        <w:tc>
          <w:tcPr>
            <w:tcW w:w="2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612E8F1" w14:textId="77777777" w:rsidR="0078115A" w:rsidRDefault="00000000">
            <w:pPr>
              <w:jc w:val="center"/>
            </w:pPr>
            <w:r>
              <w:rPr>
                <w:sz w:val="20"/>
                <w:szCs w:val="20"/>
              </w:rPr>
              <w:t>6 pts (2+2+2)</w:t>
            </w:r>
          </w:p>
        </w:tc>
      </w:tr>
      <w:tr w:rsidR="0078115A" w14:paraId="1F4511C4" w14:textId="77777777">
        <w:tc>
          <w:tcPr>
            <w:tcW w:w="3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40B8A7A2" w14:textId="77777777" w:rsidR="0078115A" w:rsidRDefault="00000000">
            <w:r>
              <w:rPr>
                <w:sz w:val="20"/>
                <w:szCs w:val="20"/>
              </w:rPr>
              <w:t>Partie 2 – Manipulation Anagène</w:t>
            </w:r>
          </w:p>
        </w:tc>
        <w:tc>
          <w:tcPr>
            <w:tcW w:w="2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703C387" w14:textId="77777777" w:rsidR="0078115A" w:rsidRDefault="00000000">
            <w:pPr>
              <w:jc w:val="center"/>
            </w:pPr>
            <w:r>
              <w:rPr>
                <w:sz w:val="20"/>
                <w:szCs w:val="20"/>
              </w:rPr>
              <w:t>Tableau + Q4 + Q5 + Q6</w:t>
            </w:r>
          </w:p>
        </w:tc>
        <w:tc>
          <w:tcPr>
            <w:tcW w:w="2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3670C512" w14:textId="77777777" w:rsidR="0078115A" w:rsidRDefault="00000000">
            <w:pPr>
              <w:jc w:val="center"/>
            </w:pPr>
            <w:r>
              <w:rPr>
                <w:sz w:val="20"/>
                <w:szCs w:val="20"/>
              </w:rPr>
              <w:t>8 pts (2+2+2+2)</w:t>
            </w:r>
          </w:p>
        </w:tc>
      </w:tr>
      <w:tr w:rsidR="0078115A" w14:paraId="67D0EBC5" w14:textId="77777777">
        <w:tc>
          <w:tcPr>
            <w:tcW w:w="3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7C757F5" w14:textId="77777777" w:rsidR="0078115A" w:rsidRDefault="00000000">
            <w:r>
              <w:rPr>
                <w:sz w:val="20"/>
                <w:szCs w:val="20"/>
              </w:rPr>
              <w:t>Partie 3 – Documents</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5861DFA" w14:textId="77777777" w:rsidR="0078115A" w:rsidRDefault="00000000">
            <w:pPr>
              <w:jc w:val="center"/>
            </w:pPr>
            <w:r>
              <w:rPr>
                <w:sz w:val="20"/>
                <w:szCs w:val="20"/>
              </w:rPr>
              <w:t>Q7 + Q8 + Q9</w:t>
            </w:r>
          </w:p>
        </w:tc>
        <w:tc>
          <w:tcPr>
            <w:tcW w:w="2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35390711" w14:textId="77777777" w:rsidR="0078115A" w:rsidRDefault="00000000">
            <w:pPr>
              <w:jc w:val="center"/>
            </w:pPr>
            <w:r>
              <w:rPr>
                <w:sz w:val="20"/>
                <w:szCs w:val="20"/>
              </w:rPr>
              <w:t>6 pts (2+2+2)</w:t>
            </w:r>
          </w:p>
        </w:tc>
      </w:tr>
      <w:tr w:rsidR="0078115A" w14:paraId="2566CB23" w14:textId="77777777">
        <w:tc>
          <w:tcPr>
            <w:tcW w:w="3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4F1C12D" w14:textId="77777777" w:rsidR="0078115A" w:rsidRDefault="00000000">
            <w:r>
              <w:rPr>
                <w:sz w:val="20"/>
                <w:szCs w:val="20"/>
              </w:rPr>
              <w:t>Bilan – Schéma</w:t>
            </w:r>
          </w:p>
        </w:tc>
        <w:tc>
          <w:tcPr>
            <w:tcW w:w="2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598CC8AB" w14:textId="77777777" w:rsidR="0078115A" w:rsidRDefault="00000000">
            <w:pPr>
              <w:jc w:val="center"/>
            </w:pPr>
            <w:r>
              <w:rPr>
                <w:sz w:val="20"/>
                <w:szCs w:val="20"/>
              </w:rPr>
              <w:t>Placement des étiquettes (7 cases)</w:t>
            </w:r>
          </w:p>
        </w:tc>
        <w:tc>
          <w:tcPr>
            <w:tcW w:w="2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8FB227D" w14:textId="77777777" w:rsidR="0078115A" w:rsidRDefault="00000000">
            <w:pPr>
              <w:jc w:val="center"/>
            </w:pPr>
            <w:r>
              <w:rPr>
                <w:sz w:val="20"/>
                <w:szCs w:val="20"/>
              </w:rPr>
              <w:t>7 pts (1 pt/case)</w:t>
            </w:r>
          </w:p>
        </w:tc>
      </w:tr>
      <w:tr w:rsidR="0078115A" w14:paraId="20CDC1F7" w14:textId="77777777">
        <w:tc>
          <w:tcPr>
            <w:tcW w:w="3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38BBA41" w14:textId="77777777" w:rsidR="0078115A" w:rsidRDefault="00000000">
            <w:r>
              <w:rPr>
                <w:sz w:val="20"/>
                <w:szCs w:val="20"/>
              </w:rPr>
              <w:t>Bilan – Synthèse rédigée</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527546D3" w14:textId="77777777" w:rsidR="0078115A" w:rsidRDefault="00000000">
            <w:pPr>
              <w:jc w:val="center"/>
            </w:pPr>
            <w:r>
              <w:rPr>
                <w:sz w:val="20"/>
                <w:szCs w:val="20"/>
              </w:rPr>
              <w:t>9 termes-clés + qualité</w:t>
            </w:r>
          </w:p>
        </w:tc>
        <w:tc>
          <w:tcPr>
            <w:tcW w:w="2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782AE630" w14:textId="77777777" w:rsidR="0078115A" w:rsidRDefault="00000000">
            <w:pPr>
              <w:jc w:val="center"/>
            </w:pPr>
            <w:r>
              <w:rPr>
                <w:sz w:val="20"/>
                <w:szCs w:val="20"/>
              </w:rPr>
              <w:t>10 pts (9+1)</w:t>
            </w:r>
          </w:p>
        </w:tc>
      </w:tr>
      <w:tr w:rsidR="0078115A" w14:paraId="2AFB746F" w14:textId="77777777">
        <w:tc>
          <w:tcPr>
            <w:tcW w:w="36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096E465" w14:textId="77777777" w:rsidR="0078115A" w:rsidRDefault="00000000">
            <w:r>
              <w:rPr>
                <w:sz w:val="20"/>
                <w:szCs w:val="20"/>
              </w:rPr>
              <w:t>Comportement au TP (sécurité, soin)</w:t>
            </w:r>
          </w:p>
        </w:tc>
        <w:tc>
          <w:tcPr>
            <w:tcW w:w="280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07C4AAFF" w14:textId="77777777" w:rsidR="0078115A" w:rsidRDefault="00000000">
            <w:pPr>
              <w:jc w:val="center"/>
            </w:pPr>
            <w:r>
              <w:rPr>
                <w:sz w:val="20"/>
                <w:szCs w:val="20"/>
              </w:rPr>
              <w:t>–</w:t>
            </w:r>
          </w:p>
        </w:tc>
        <w:tc>
          <w:tcPr>
            <w:tcW w:w="2960" w:type="dxa"/>
            <w:tcBorders>
              <w:top w:val="single" w:sz="1" w:space="0" w:color="BBBBBB"/>
              <w:left w:val="single" w:sz="1" w:space="0" w:color="BBBBBB"/>
              <w:bottom w:val="single" w:sz="1" w:space="0" w:color="BBBBBB"/>
              <w:right w:val="single" w:sz="1" w:space="0" w:color="BBBBBB"/>
            </w:tcBorders>
            <w:shd w:val="clear" w:color="auto" w:fill="F7F7F7"/>
            <w:tcMar>
              <w:top w:w="70" w:type="dxa"/>
              <w:left w:w="100" w:type="dxa"/>
              <w:bottom w:w="70" w:type="dxa"/>
              <w:right w:w="100" w:type="dxa"/>
            </w:tcMar>
          </w:tcPr>
          <w:p w14:paraId="1EE0A3DF" w14:textId="77777777" w:rsidR="0078115A" w:rsidRDefault="00000000">
            <w:pPr>
              <w:jc w:val="center"/>
            </w:pPr>
            <w:r>
              <w:rPr>
                <w:sz w:val="20"/>
                <w:szCs w:val="20"/>
              </w:rPr>
              <w:t>3 pts</w:t>
            </w:r>
          </w:p>
        </w:tc>
      </w:tr>
      <w:tr w:rsidR="0078115A" w14:paraId="2E85D825" w14:textId="77777777">
        <w:tc>
          <w:tcPr>
            <w:tcW w:w="36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0BAE98AD" w14:textId="77777777" w:rsidR="0078115A" w:rsidRDefault="00000000">
            <w:r>
              <w:rPr>
                <w:sz w:val="20"/>
                <w:szCs w:val="20"/>
              </w:rPr>
              <w:t>TOTAL</w:t>
            </w:r>
          </w:p>
        </w:tc>
        <w:tc>
          <w:tcPr>
            <w:tcW w:w="280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4423C9DD" w14:textId="77777777" w:rsidR="0078115A" w:rsidRDefault="0078115A">
            <w:pPr>
              <w:jc w:val="center"/>
            </w:pPr>
          </w:p>
        </w:tc>
        <w:tc>
          <w:tcPr>
            <w:tcW w:w="2960" w:type="dxa"/>
            <w:tcBorders>
              <w:top w:val="single" w:sz="1" w:space="0" w:color="BBBBBB"/>
              <w:left w:val="single" w:sz="1" w:space="0" w:color="BBBBBB"/>
              <w:bottom w:val="single" w:sz="1" w:space="0" w:color="BBBBBB"/>
              <w:right w:val="single" w:sz="1" w:space="0" w:color="BBBBBB"/>
            </w:tcBorders>
            <w:shd w:val="clear" w:color="auto" w:fill="FFFFFF"/>
            <w:tcMar>
              <w:top w:w="70" w:type="dxa"/>
              <w:left w:w="100" w:type="dxa"/>
              <w:bottom w:w="70" w:type="dxa"/>
              <w:right w:w="100" w:type="dxa"/>
            </w:tcMar>
          </w:tcPr>
          <w:p w14:paraId="2C03F2C9" w14:textId="77777777" w:rsidR="0078115A" w:rsidRDefault="00000000">
            <w:pPr>
              <w:jc w:val="center"/>
            </w:pPr>
            <w:r>
              <w:rPr>
                <w:sz w:val="20"/>
                <w:szCs w:val="20"/>
              </w:rPr>
              <w:t>40 pts</w:t>
            </w:r>
          </w:p>
        </w:tc>
      </w:tr>
    </w:tbl>
    <w:p w14:paraId="5FC1D616" w14:textId="77777777" w:rsidR="0078115A" w:rsidRDefault="0078115A"/>
    <w:p w14:paraId="2A3EF13F" w14:textId="77777777" w:rsidR="0078115A" w:rsidRDefault="00000000">
      <w:pPr>
        <w:pBdr>
          <w:left w:val="single" w:sz="16" w:space="0" w:color="145A32"/>
        </w:pBdr>
        <w:shd w:val="clear" w:color="auto" w:fill="EDF7EE"/>
        <w:spacing w:before="220" w:after="120"/>
      </w:pPr>
      <w:r>
        <w:rPr>
          <w:b/>
          <w:bCs/>
          <w:color w:val="145A32"/>
          <w:sz w:val="26"/>
          <w:szCs w:val="26"/>
        </w:rPr>
        <w:t xml:space="preserve">  Notes pédagogiques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8115A" w14:paraId="2251F5C3" w14:textId="77777777">
        <w:tc>
          <w:tcPr>
            <w:tcW w:w="9360" w:type="dxa"/>
            <w:tcBorders>
              <w:top w:val="single" w:sz="4" w:space="0" w:color="2E75B6"/>
              <w:left w:val="single" w:sz="4" w:space="0" w:color="2E75B6"/>
              <w:bottom w:val="single" w:sz="4" w:space="0" w:color="2E75B6"/>
              <w:right w:val="single" w:sz="4" w:space="0" w:color="2E75B6"/>
            </w:tcBorders>
            <w:shd w:val="clear" w:color="auto" w:fill="EBF3FB"/>
            <w:tcMar>
              <w:top w:w="120" w:type="dxa"/>
              <w:left w:w="180" w:type="dxa"/>
              <w:bottom w:w="120" w:type="dxa"/>
              <w:right w:w="180" w:type="dxa"/>
            </w:tcMar>
          </w:tcPr>
          <w:p w14:paraId="4BB9BCE7" w14:textId="77777777" w:rsidR="0078115A" w:rsidRDefault="00000000">
            <w:pPr>
              <w:spacing w:before="60" w:after="60"/>
            </w:pPr>
            <w:r>
              <w:rPr>
                <w:b/>
                <w:bCs/>
              </w:rPr>
              <w:t>Fichiers Anagène à préparer (nommer exactement) :</w:t>
            </w:r>
          </w:p>
          <w:p w14:paraId="2F90BA8B" w14:textId="77777777" w:rsidR="0078115A" w:rsidRDefault="00000000">
            <w:pPr>
              <w:pStyle w:val="Paragraphedeliste"/>
              <w:numPr>
                <w:ilvl w:val="0"/>
                <w:numId w:val="2"/>
              </w:numPr>
              <w:spacing w:before="40" w:after="40"/>
            </w:pPr>
            <w:r>
              <w:t>p53_saine.edi : séquence de référence NP_000537 (NCBI, Homo sapiens TP53, protéine)</w:t>
            </w:r>
          </w:p>
          <w:p w14:paraId="5E512B0E" w14:textId="77777777" w:rsidR="0078115A" w:rsidRDefault="00000000">
            <w:pPr>
              <w:pStyle w:val="Paragraphedeliste"/>
              <w:numPr>
                <w:ilvl w:val="0"/>
                <w:numId w:val="2"/>
              </w:numPr>
              <w:spacing w:before="40" w:after="40"/>
            </w:pPr>
            <w:r>
              <w:t>p53_cancer1.edi : séquence identique à la saine (exemple sans mutation visible dans l'extrait ; la mutation réelle est ailleurs)</w:t>
            </w:r>
          </w:p>
          <w:p w14:paraId="6AED99A4" w14:textId="77777777" w:rsidR="0078115A" w:rsidRDefault="00000000">
            <w:pPr>
              <w:pStyle w:val="Paragraphedeliste"/>
              <w:numPr>
                <w:ilvl w:val="0"/>
                <w:numId w:val="2"/>
              </w:numPr>
              <w:spacing w:before="40" w:after="40"/>
            </w:pPr>
            <w:r>
              <w:t xml:space="preserve">p53_cancer2.edi : mutation codon 248 ou 175 </w:t>
            </w:r>
            <w:proofErr w:type="gramStart"/>
            <w:r>
              <w:t>classique</w:t>
            </w:r>
            <w:proofErr w:type="gramEnd"/>
            <w:r>
              <w:t xml:space="preserve"> → télécharger depuis la base IARC TP53 </w:t>
            </w:r>
            <w:proofErr w:type="spellStart"/>
            <w:r>
              <w:t>Database</w:t>
            </w:r>
            <w:proofErr w:type="spellEnd"/>
            <w:r>
              <w:t xml:space="preserve"> (https://tp53.isb-cgc.org/)</w:t>
            </w:r>
          </w:p>
          <w:p w14:paraId="382C1573" w14:textId="77777777" w:rsidR="0078115A" w:rsidRDefault="00000000">
            <w:pPr>
              <w:pStyle w:val="Paragraphedeliste"/>
              <w:numPr>
                <w:ilvl w:val="0"/>
                <w:numId w:val="2"/>
              </w:numPr>
              <w:spacing w:before="40" w:after="40"/>
            </w:pPr>
            <w:r>
              <w:t>p53_cancer3.edi : mutation non-sens → créer manuellement ou utiliser un exemple de la base IARC</w:t>
            </w:r>
          </w:p>
          <w:p w14:paraId="0E3FB3C6" w14:textId="77777777" w:rsidR="0078115A" w:rsidRDefault="0078115A"/>
          <w:p w14:paraId="3CE061FC" w14:textId="77777777" w:rsidR="0078115A" w:rsidRDefault="00000000">
            <w:pPr>
              <w:spacing w:before="60" w:after="60"/>
            </w:pPr>
            <w:r>
              <w:rPr>
                <w:b/>
                <w:bCs/>
              </w:rPr>
              <w:t>Alternative sans ordinateur :</w:t>
            </w:r>
          </w:p>
          <w:p w14:paraId="071BDD16" w14:textId="77777777" w:rsidR="0078115A" w:rsidRDefault="00000000">
            <w:pPr>
              <w:pStyle w:val="Paragraphedeliste"/>
              <w:numPr>
                <w:ilvl w:val="0"/>
                <w:numId w:val="2"/>
              </w:numPr>
              <w:spacing w:before="40" w:after="40"/>
            </w:pPr>
            <w:r>
              <w:t>Utiliser uniquement les documents 3b et 4 sous forme papier. La manipulation se fait alors par simple comparaison visuelle des séquences du tableau.</w:t>
            </w:r>
          </w:p>
          <w:p w14:paraId="52FD54FB" w14:textId="77777777" w:rsidR="0078115A" w:rsidRDefault="0078115A"/>
          <w:p w14:paraId="5BB1FFAB" w14:textId="77777777" w:rsidR="0078115A" w:rsidRDefault="00000000">
            <w:pPr>
              <w:spacing w:before="60" w:after="60"/>
            </w:pPr>
            <w:r>
              <w:rPr>
                <w:b/>
                <w:bCs/>
              </w:rPr>
              <w:t>Ressources complémentaires :</w:t>
            </w:r>
          </w:p>
          <w:p w14:paraId="56AA1ED5" w14:textId="77777777" w:rsidR="0078115A" w:rsidRDefault="00000000">
            <w:pPr>
              <w:pStyle w:val="Paragraphedeliste"/>
              <w:numPr>
                <w:ilvl w:val="0"/>
                <w:numId w:val="2"/>
              </w:numPr>
              <w:spacing w:before="40" w:after="40"/>
            </w:pPr>
            <w:r>
              <w:t xml:space="preserve">Vidéo WEHI (Walter and Eliza Hall Institute) : « p53 – The Guardian of the </w:t>
            </w:r>
            <w:proofErr w:type="spellStart"/>
            <w:r>
              <w:t>Genome</w:t>
            </w:r>
            <w:proofErr w:type="spellEnd"/>
            <w:r>
              <w:t xml:space="preserve"> » – 5 min, illustrée, recommandée comme introduction ou clôture</w:t>
            </w:r>
          </w:p>
          <w:p w14:paraId="576DB7CE" w14:textId="77777777" w:rsidR="0078115A" w:rsidRDefault="00000000">
            <w:pPr>
              <w:pStyle w:val="Paragraphedeliste"/>
              <w:numPr>
                <w:ilvl w:val="0"/>
                <w:numId w:val="2"/>
              </w:numPr>
              <w:spacing w:before="40" w:after="40"/>
            </w:pPr>
            <w:r>
              <w:t xml:space="preserve">Logiciel </w:t>
            </w:r>
            <w:proofErr w:type="spellStart"/>
            <w:r>
              <w:t>Libmol</w:t>
            </w:r>
            <w:proofErr w:type="spellEnd"/>
            <w:r>
              <w:t xml:space="preserve"> : code PDB 3TS8 pour visualiser en 3D l'interaction p53–ADN</w:t>
            </w:r>
          </w:p>
          <w:p w14:paraId="27313F4A" w14:textId="77777777" w:rsidR="0078115A" w:rsidRDefault="00000000">
            <w:pPr>
              <w:pStyle w:val="Paragraphedeliste"/>
              <w:numPr>
                <w:ilvl w:val="0"/>
                <w:numId w:val="2"/>
              </w:numPr>
              <w:spacing w:before="40" w:after="40"/>
            </w:pPr>
            <w:r>
              <w:t xml:space="preserve">Base IARC TP53 </w:t>
            </w:r>
            <w:proofErr w:type="spellStart"/>
            <w:r>
              <w:t>Database</w:t>
            </w:r>
            <w:proofErr w:type="spellEnd"/>
            <w:r>
              <w:t xml:space="preserve"> pour des exemples de mutations réelles classées par type de cancer</w:t>
            </w:r>
          </w:p>
          <w:p w14:paraId="2755D17A" w14:textId="77777777" w:rsidR="0078115A" w:rsidRDefault="00000000">
            <w:pPr>
              <w:pStyle w:val="Paragraphedeliste"/>
              <w:numPr>
                <w:ilvl w:val="0"/>
                <w:numId w:val="2"/>
              </w:numPr>
              <w:spacing w:before="40" w:after="40"/>
            </w:pPr>
            <w:r>
              <w:t>Rapport Institut Gustave Roussy / Catherine Hill (tabac en France) pour les données épidémiologiques</w:t>
            </w:r>
          </w:p>
        </w:tc>
      </w:tr>
    </w:tbl>
    <w:p w14:paraId="3D4DF569" w14:textId="77777777" w:rsidR="00C923C1" w:rsidRDefault="00C923C1"/>
    <w:sectPr w:rsidR="00C923C1">
      <w:pgSz w:w="11906" w:h="16838"/>
      <w:pgMar w:top="900" w:right="900" w:bottom="900" w:left="90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73BE"/>
    <w:multiLevelType w:val="hybridMultilevel"/>
    <w:tmpl w:val="22129624"/>
    <w:lvl w:ilvl="0" w:tplc="4FA85EF6">
      <w:start w:val="1"/>
      <w:numFmt w:val="decimal"/>
      <w:lvlText w:val="%1."/>
      <w:lvlJc w:val="left"/>
      <w:pPr>
        <w:ind w:left="720" w:hanging="360"/>
      </w:pPr>
    </w:lvl>
    <w:lvl w:ilvl="1" w:tplc="9824469E">
      <w:numFmt w:val="decimal"/>
      <w:lvlText w:val=""/>
      <w:lvlJc w:val="left"/>
    </w:lvl>
    <w:lvl w:ilvl="2" w:tplc="8D50DC34">
      <w:numFmt w:val="decimal"/>
      <w:lvlText w:val=""/>
      <w:lvlJc w:val="left"/>
    </w:lvl>
    <w:lvl w:ilvl="3" w:tplc="39804AEC">
      <w:numFmt w:val="decimal"/>
      <w:lvlText w:val=""/>
      <w:lvlJc w:val="left"/>
    </w:lvl>
    <w:lvl w:ilvl="4" w:tplc="AC0259CA">
      <w:numFmt w:val="decimal"/>
      <w:lvlText w:val=""/>
      <w:lvlJc w:val="left"/>
    </w:lvl>
    <w:lvl w:ilvl="5" w:tplc="27F2D57C">
      <w:numFmt w:val="decimal"/>
      <w:lvlText w:val=""/>
      <w:lvlJc w:val="left"/>
    </w:lvl>
    <w:lvl w:ilvl="6" w:tplc="96023332">
      <w:numFmt w:val="decimal"/>
      <w:lvlText w:val=""/>
      <w:lvlJc w:val="left"/>
    </w:lvl>
    <w:lvl w:ilvl="7" w:tplc="5784D17A">
      <w:numFmt w:val="decimal"/>
      <w:lvlText w:val=""/>
      <w:lvlJc w:val="left"/>
    </w:lvl>
    <w:lvl w:ilvl="8" w:tplc="B9A0E8D2">
      <w:numFmt w:val="decimal"/>
      <w:lvlText w:val=""/>
      <w:lvlJc w:val="left"/>
    </w:lvl>
  </w:abstractNum>
  <w:abstractNum w:abstractNumId="1" w15:restartNumberingAfterBreak="0">
    <w:nsid w:val="205F1135"/>
    <w:multiLevelType w:val="hybridMultilevel"/>
    <w:tmpl w:val="89F84FA0"/>
    <w:lvl w:ilvl="0" w:tplc="1792B976">
      <w:start w:val="1"/>
      <w:numFmt w:val="bullet"/>
      <w:lvlText w:val="•"/>
      <w:lvlJc w:val="left"/>
      <w:pPr>
        <w:ind w:left="720" w:hanging="360"/>
      </w:pPr>
    </w:lvl>
    <w:lvl w:ilvl="1" w:tplc="80C0BA54">
      <w:numFmt w:val="decimal"/>
      <w:lvlText w:val=""/>
      <w:lvlJc w:val="left"/>
    </w:lvl>
    <w:lvl w:ilvl="2" w:tplc="BF803C80">
      <w:numFmt w:val="decimal"/>
      <w:lvlText w:val=""/>
      <w:lvlJc w:val="left"/>
    </w:lvl>
    <w:lvl w:ilvl="3" w:tplc="76D06CF6">
      <w:numFmt w:val="decimal"/>
      <w:lvlText w:val=""/>
      <w:lvlJc w:val="left"/>
    </w:lvl>
    <w:lvl w:ilvl="4" w:tplc="8EACF21A">
      <w:numFmt w:val="decimal"/>
      <w:lvlText w:val=""/>
      <w:lvlJc w:val="left"/>
    </w:lvl>
    <w:lvl w:ilvl="5" w:tplc="850C94BC">
      <w:numFmt w:val="decimal"/>
      <w:lvlText w:val=""/>
      <w:lvlJc w:val="left"/>
    </w:lvl>
    <w:lvl w:ilvl="6" w:tplc="7EB676CA">
      <w:numFmt w:val="decimal"/>
      <w:lvlText w:val=""/>
      <w:lvlJc w:val="left"/>
    </w:lvl>
    <w:lvl w:ilvl="7" w:tplc="B2060B38">
      <w:numFmt w:val="decimal"/>
      <w:lvlText w:val=""/>
      <w:lvlJc w:val="left"/>
    </w:lvl>
    <w:lvl w:ilvl="8" w:tplc="BE6EF920">
      <w:numFmt w:val="decimal"/>
      <w:lvlText w:val=""/>
      <w:lvlJc w:val="left"/>
    </w:lvl>
  </w:abstractNum>
  <w:abstractNum w:abstractNumId="2" w15:restartNumberingAfterBreak="0">
    <w:nsid w:val="3544403D"/>
    <w:multiLevelType w:val="hybridMultilevel"/>
    <w:tmpl w:val="6DACBB52"/>
    <w:lvl w:ilvl="0" w:tplc="CC243A30">
      <w:start w:val="1"/>
      <w:numFmt w:val="bullet"/>
      <w:lvlText w:val="●"/>
      <w:lvlJc w:val="left"/>
      <w:pPr>
        <w:ind w:left="720" w:hanging="360"/>
      </w:pPr>
    </w:lvl>
    <w:lvl w:ilvl="1" w:tplc="A48C0C4C">
      <w:start w:val="1"/>
      <w:numFmt w:val="bullet"/>
      <w:lvlText w:val="○"/>
      <w:lvlJc w:val="left"/>
      <w:pPr>
        <w:ind w:left="1440" w:hanging="360"/>
      </w:pPr>
    </w:lvl>
    <w:lvl w:ilvl="2" w:tplc="1E482A4C">
      <w:start w:val="1"/>
      <w:numFmt w:val="bullet"/>
      <w:lvlText w:val="■"/>
      <w:lvlJc w:val="left"/>
      <w:pPr>
        <w:ind w:left="2160" w:hanging="360"/>
      </w:pPr>
    </w:lvl>
    <w:lvl w:ilvl="3" w:tplc="1DF6BD66">
      <w:start w:val="1"/>
      <w:numFmt w:val="bullet"/>
      <w:lvlText w:val="●"/>
      <w:lvlJc w:val="left"/>
      <w:pPr>
        <w:ind w:left="2880" w:hanging="360"/>
      </w:pPr>
    </w:lvl>
    <w:lvl w:ilvl="4" w:tplc="79380024">
      <w:start w:val="1"/>
      <w:numFmt w:val="bullet"/>
      <w:lvlText w:val="○"/>
      <w:lvlJc w:val="left"/>
      <w:pPr>
        <w:ind w:left="3600" w:hanging="360"/>
      </w:pPr>
    </w:lvl>
    <w:lvl w:ilvl="5" w:tplc="C3788CF4">
      <w:start w:val="1"/>
      <w:numFmt w:val="bullet"/>
      <w:lvlText w:val="■"/>
      <w:lvlJc w:val="left"/>
      <w:pPr>
        <w:ind w:left="4320" w:hanging="360"/>
      </w:pPr>
    </w:lvl>
    <w:lvl w:ilvl="6" w:tplc="E07A36D8">
      <w:start w:val="1"/>
      <w:numFmt w:val="bullet"/>
      <w:lvlText w:val="●"/>
      <w:lvlJc w:val="left"/>
      <w:pPr>
        <w:ind w:left="5040" w:hanging="360"/>
      </w:pPr>
    </w:lvl>
    <w:lvl w:ilvl="7" w:tplc="7A32747E">
      <w:start w:val="1"/>
      <w:numFmt w:val="bullet"/>
      <w:lvlText w:val="●"/>
      <w:lvlJc w:val="left"/>
      <w:pPr>
        <w:ind w:left="5760" w:hanging="360"/>
      </w:pPr>
    </w:lvl>
    <w:lvl w:ilvl="8" w:tplc="85604B22">
      <w:start w:val="1"/>
      <w:numFmt w:val="bullet"/>
      <w:lvlText w:val="●"/>
      <w:lvlJc w:val="left"/>
      <w:pPr>
        <w:ind w:left="6480" w:hanging="360"/>
      </w:pPr>
    </w:lvl>
  </w:abstractNum>
  <w:num w:numId="1" w16cid:durableId="1604074379">
    <w:abstractNumId w:val="2"/>
    <w:lvlOverride w:ilvl="0">
      <w:startOverride w:val="1"/>
    </w:lvlOverride>
  </w:num>
  <w:num w:numId="2" w16cid:durableId="1744258541">
    <w:abstractNumId w:val="1"/>
    <w:lvlOverride w:ilvl="0">
      <w:startOverride w:val="1"/>
    </w:lvlOverride>
  </w:num>
  <w:num w:numId="3" w16cid:durableId="124067644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15A"/>
    <w:rsid w:val="00016D8E"/>
    <w:rsid w:val="00034B74"/>
    <w:rsid w:val="006B13A3"/>
    <w:rsid w:val="0078115A"/>
    <w:rsid w:val="008C4D94"/>
    <w:rsid w:val="00A345F5"/>
    <w:rsid w:val="00C923C1"/>
    <w:rsid w:val="00E238B7"/>
    <w:rsid w:val="00F1753E"/>
    <w:rsid w:val="00F52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608D"/>
  <w15:docId w15:val="{18A7133C-4C6F-4B33-97D5-D9D04F98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semiHidden/>
    <w:unhideWhenUsed/>
    <w:qFormat/>
    <w:pPr>
      <w:outlineLvl w:val="1"/>
    </w:pPr>
    <w:rPr>
      <w:color w:val="2E74B5"/>
      <w:sz w:val="26"/>
      <w:szCs w:val="26"/>
    </w:rPr>
  </w:style>
  <w:style w:type="paragraph" w:styleId="Titre3">
    <w:name w:val="heading 3"/>
    <w:uiPriority w:val="9"/>
    <w:semiHidden/>
    <w:unhideWhenUsed/>
    <w:qFormat/>
    <w:pPr>
      <w:outlineLvl w:val="2"/>
    </w:pPr>
    <w:rPr>
      <w:color w:val="1F4D78"/>
      <w:sz w:val="24"/>
      <w:szCs w:val="24"/>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3439</Words>
  <Characters>18917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sophie.boutin-puech</cp:lastModifiedBy>
  <cp:revision>6</cp:revision>
  <dcterms:created xsi:type="dcterms:W3CDTF">2026-03-09T14:04:00Z</dcterms:created>
  <dcterms:modified xsi:type="dcterms:W3CDTF">2026-03-11T10:51:00Z</dcterms:modified>
</cp:coreProperties>
</file>