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6237" w:rsidRPr="00C76A6A" w:rsidRDefault="00976237" w:rsidP="00976237">
      <w:pPr>
        <w:ind w:left="360" w:right="-295"/>
        <w:rPr>
          <w:b/>
          <w:bCs/>
          <w:color w:val="FF0000"/>
          <w:sz w:val="56"/>
          <w:szCs w:val="56"/>
          <w:u w:val="single"/>
        </w:rPr>
      </w:pPr>
      <w:bookmarkStart w:id="0" w:name="_Hlk185333736"/>
      <w:r>
        <w:rPr>
          <w:b/>
          <w:bCs/>
          <w:color w:val="FF0000"/>
          <w:sz w:val="56"/>
          <w:szCs w:val="56"/>
          <w:u w:val="single"/>
        </w:rPr>
        <w:t xml:space="preserve">III. </w:t>
      </w:r>
      <w:r w:rsidRPr="00C76A6A">
        <w:rPr>
          <w:b/>
          <w:bCs/>
          <w:color w:val="FF0000"/>
          <w:sz w:val="56"/>
          <w:szCs w:val="56"/>
          <w:u w:val="single"/>
        </w:rPr>
        <w:t>L’APPORT DES ETUDES THERMIQUES.</w:t>
      </w:r>
    </w:p>
    <w:p w:rsidR="00976237" w:rsidRPr="00C76A6A" w:rsidRDefault="00976237" w:rsidP="00976237">
      <w:pPr>
        <w:ind w:left="1080" w:right="-295"/>
        <w:rPr>
          <w:b/>
          <w:bCs/>
          <w:color w:val="FF0000"/>
          <w:sz w:val="56"/>
          <w:szCs w:val="56"/>
          <w:u w:val="single"/>
        </w:rPr>
      </w:pPr>
    </w:p>
    <w:p w:rsidR="00976237" w:rsidRDefault="00976237" w:rsidP="00976237">
      <w:pPr>
        <w:ind w:right="-295"/>
        <w:rPr>
          <w:b/>
          <w:bCs/>
          <w:color w:val="7030A0"/>
          <w:sz w:val="52"/>
          <w:szCs w:val="52"/>
        </w:rPr>
      </w:pPr>
      <w:r w:rsidRPr="00772227">
        <w:rPr>
          <w:b/>
          <w:bCs/>
          <w:color w:val="7030A0"/>
          <w:sz w:val="52"/>
          <w:szCs w:val="52"/>
        </w:rPr>
        <w:t xml:space="preserve">TP : </w:t>
      </w:r>
      <w:r>
        <w:rPr>
          <w:b/>
          <w:bCs/>
          <w:color w:val="7030A0"/>
          <w:sz w:val="52"/>
          <w:szCs w:val="52"/>
        </w:rPr>
        <w:t>la chaleur du globe/</w:t>
      </w:r>
      <w:r w:rsidRPr="00772227">
        <w:rPr>
          <w:b/>
          <w:bCs/>
          <w:color w:val="7030A0"/>
          <w:sz w:val="52"/>
          <w:szCs w:val="52"/>
        </w:rPr>
        <w:t xml:space="preserve"> l’apport des études thermiques</w:t>
      </w:r>
      <w:r>
        <w:rPr>
          <w:b/>
          <w:bCs/>
          <w:color w:val="7030A0"/>
          <w:sz w:val="52"/>
          <w:szCs w:val="52"/>
        </w:rPr>
        <w:t>/</w:t>
      </w:r>
    </w:p>
    <w:p w:rsidR="00976237" w:rsidRDefault="00976237" w:rsidP="00976237">
      <w:pPr>
        <w:ind w:right="-295"/>
        <w:rPr>
          <w:b/>
          <w:bCs/>
          <w:color w:val="7030A0"/>
          <w:sz w:val="52"/>
          <w:szCs w:val="52"/>
        </w:rPr>
      </w:pPr>
    </w:p>
    <w:p w:rsidR="00976237" w:rsidRPr="00772227" w:rsidRDefault="00976237" w:rsidP="00976237">
      <w:pPr>
        <w:ind w:right="-295"/>
        <w:rPr>
          <w:b/>
          <w:bCs/>
          <w:color w:val="7030A0"/>
          <w:sz w:val="52"/>
          <w:szCs w:val="52"/>
        </w:rPr>
      </w:pPr>
      <w:r w:rsidRPr="00772227">
        <w:rPr>
          <w:b/>
          <w:bCs/>
          <w:color w:val="7030A0"/>
          <w:sz w:val="52"/>
          <w:szCs w:val="52"/>
        </w:rPr>
        <w:t>/voir le TP corrigé.</w:t>
      </w:r>
    </w:p>
    <w:p w:rsidR="00976237" w:rsidRPr="00C76A6A" w:rsidRDefault="00976237" w:rsidP="00976237">
      <w:pPr>
        <w:ind w:right="-295"/>
        <w:rPr>
          <w:b/>
          <w:bCs/>
          <w:color w:val="FF0000"/>
          <w:sz w:val="52"/>
          <w:szCs w:val="52"/>
        </w:rPr>
      </w:pPr>
      <w:r w:rsidRPr="00C76A6A">
        <w:rPr>
          <w:b/>
          <w:bCs/>
          <w:color w:val="FF0000"/>
          <w:sz w:val="52"/>
          <w:szCs w:val="52"/>
        </w:rPr>
        <w:t xml:space="preserve">Document 1 page 154 </w:t>
      </w:r>
    </w:p>
    <w:p w:rsidR="00976237" w:rsidRPr="00C76A6A" w:rsidRDefault="00976237" w:rsidP="00976237">
      <w:pPr>
        <w:ind w:right="-154"/>
        <w:rPr>
          <w:b/>
          <w:sz w:val="52"/>
          <w:szCs w:val="52"/>
        </w:rPr>
      </w:pPr>
      <w:r w:rsidRPr="00C76A6A">
        <w:rPr>
          <w:sz w:val="52"/>
          <w:szCs w:val="52"/>
        </w:rPr>
        <w:t>Des mesures dans des forages réalisés dans la croûte montrent que la température augmente avec la profondeur.</w:t>
      </w:r>
      <w:r w:rsidRPr="00C76A6A">
        <w:rPr>
          <w:rFonts w:ascii="Calibri" w:eastAsia="Calibri" w:hAnsi="Calibri"/>
          <w:sz w:val="48"/>
          <w:szCs w:val="52"/>
          <w:lang w:eastAsia="en-US"/>
        </w:rPr>
        <w:t xml:space="preserve"> </w:t>
      </w:r>
      <w:r w:rsidRPr="00C76A6A">
        <w:rPr>
          <w:b/>
          <w:sz w:val="52"/>
          <w:szCs w:val="52"/>
        </w:rPr>
        <w:t xml:space="preserve">Cette augmentation est appelée </w:t>
      </w:r>
      <w:r w:rsidRPr="00772227">
        <w:rPr>
          <w:b/>
          <w:sz w:val="52"/>
          <w:szCs w:val="52"/>
          <w:highlight w:val="yellow"/>
        </w:rPr>
        <w:t>gradient géothermique</w:t>
      </w:r>
      <w:r w:rsidRPr="00C76A6A">
        <w:rPr>
          <w:b/>
          <w:sz w:val="52"/>
          <w:szCs w:val="52"/>
        </w:rPr>
        <w:t xml:space="preserve">, </w:t>
      </w:r>
      <w:r w:rsidRPr="00C76A6A">
        <w:rPr>
          <w:sz w:val="52"/>
          <w:szCs w:val="52"/>
        </w:rPr>
        <w:t xml:space="preserve">sa valeur moyenne est de </w:t>
      </w:r>
      <w:r w:rsidRPr="00772227">
        <w:rPr>
          <w:sz w:val="52"/>
          <w:szCs w:val="52"/>
          <w:highlight w:val="yellow"/>
        </w:rPr>
        <w:t>30°C par km près de la surface</w:t>
      </w:r>
      <w:r w:rsidRPr="00772227">
        <w:rPr>
          <w:b/>
          <w:sz w:val="52"/>
          <w:szCs w:val="52"/>
          <w:highlight w:val="yellow"/>
        </w:rPr>
        <w:t>.</w:t>
      </w:r>
    </w:p>
    <w:p w:rsidR="00976237" w:rsidRPr="00C76A6A" w:rsidRDefault="00976237" w:rsidP="00976237">
      <w:pPr>
        <w:ind w:right="-154"/>
        <w:rPr>
          <w:b/>
          <w:sz w:val="36"/>
          <w:szCs w:val="36"/>
        </w:rPr>
      </w:pPr>
    </w:p>
    <w:p w:rsidR="00976237" w:rsidRPr="00C76A6A" w:rsidRDefault="00976237" w:rsidP="00976237">
      <w:pPr>
        <w:ind w:right="-154"/>
        <w:rPr>
          <w:b/>
          <w:sz w:val="52"/>
          <w:szCs w:val="52"/>
        </w:rPr>
      </w:pPr>
      <w:r w:rsidRPr="00C76A6A">
        <w:rPr>
          <w:b/>
          <w:bCs/>
          <w:color w:val="FF0000"/>
          <w:sz w:val="52"/>
          <w:szCs w:val="52"/>
        </w:rPr>
        <w:t xml:space="preserve">Document 2 page 154 </w:t>
      </w:r>
    </w:p>
    <w:p w:rsidR="00976237" w:rsidRPr="00C76A6A" w:rsidRDefault="00976237" w:rsidP="00976237">
      <w:pPr>
        <w:ind w:right="-154"/>
        <w:rPr>
          <w:sz w:val="52"/>
          <w:szCs w:val="52"/>
        </w:rPr>
      </w:pPr>
      <w:r w:rsidRPr="00C76A6A">
        <w:rPr>
          <w:b/>
          <w:sz w:val="52"/>
          <w:szCs w:val="52"/>
        </w:rPr>
        <w:t xml:space="preserve">Le géotherme est la courbe qui représente l’évolution de la température de la Terre en fonction de la profondeur. </w:t>
      </w:r>
      <w:r w:rsidRPr="00C76A6A">
        <w:rPr>
          <w:sz w:val="52"/>
          <w:szCs w:val="52"/>
        </w:rPr>
        <w:t>Sa pente représente le gradient géothermique qui est beaucoup plus élevé dans la lithosphère.</w:t>
      </w:r>
    </w:p>
    <w:p w:rsidR="00976237" w:rsidRPr="00590153" w:rsidRDefault="00976237" w:rsidP="00976237">
      <w:pPr>
        <w:ind w:right="-154"/>
        <w:rPr>
          <w:sz w:val="16"/>
          <w:szCs w:val="16"/>
        </w:rPr>
      </w:pPr>
      <w:r w:rsidRPr="00971E4A">
        <w:rPr>
          <w:noProof/>
        </w:rPr>
        <w:lastRenderedPageBreak/>
        <w:drawing>
          <wp:inline distT="0" distB="0" distL="0" distR="0">
            <wp:extent cx="6381750" cy="3917950"/>
            <wp:effectExtent l="0" t="0" r="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81750" cy="3917950"/>
                    </a:xfrm>
                    <a:prstGeom prst="rect">
                      <a:avLst/>
                    </a:prstGeom>
                    <a:noFill/>
                    <a:ln>
                      <a:noFill/>
                    </a:ln>
                  </pic:spPr>
                </pic:pic>
              </a:graphicData>
            </a:graphic>
          </wp:inline>
        </w:drawing>
      </w:r>
    </w:p>
    <w:p w:rsidR="00976237" w:rsidRDefault="00976237" w:rsidP="00976237">
      <w:pPr>
        <w:ind w:right="-154"/>
        <w:rPr>
          <w:b/>
          <w:bCs/>
          <w:color w:val="FF0000"/>
        </w:rPr>
      </w:pPr>
    </w:p>
    <w:p w:rsidR="00976237" w:rsidRDefault="00976237" w:rsidP="00976237">
      <w:pPr>
        <w:ind w:right="-154"/>
        <w:rPr>
          <w:b/>
          <w:bCs/>
          <w:color w:val="FF0000"/>
        </w:rPr>
      </w:pPr>
    </w:p>
    <w:p w:rsidR="00976237" w:rsidRDefault="00976237" w:rsidP="00976237">
      <w:pPr>
        <w:ind w:right="-154"/>
        <w:rPr>
          <w:b/>
          <w:bCs/>
          <w:color w:val="FF0000"/>
        </w:rPr>
      </w:pPr>
    </w:p>
    <w:p w:rsidR="00976237" w:rsidRPr="00596942" w:rsidRDefault="00976237" w:rsidP="00976237">
      <w:pPr>
        <w:pStyle w:val="Sansinterligne"/>
        <w:rPr>
          <w:color w:val="0000FF"/>
          <w:sz w:val="48"/>
        </w:rPr>
      </w:pPr>
      <w:r w:rsidRPr="00596942">
        <w:rPr>
          <w:color w:val="0000FF"/>
          <w:sz w:val="48"/>
        </w:rPr>
        <w:t xml:space="preserve">La </w:t>
      </w:r>
      <w:r w:rsidRPr="009129C6">
        <w:rPr>
          <w:b/>
          <w:bCs/>
          <w:color w:val="0000FF"/>
          <w:sz w:val="48"/>
          <w:highlight w:val="yellow"/>
        </w:rPr>
        <w:t>conduction thermique</w:t>
      </w:r>
      <w:r w:rsidRPr="00596942">
        <w:rPr>
          <w:color w:val="0000FF"/>
          <w:sz w:val="48"/>
        </w:rPr>
        <w:t xml:space="preserve"> (ou </w:t>
      </w:r>
      <w:r w:rsidRPr="00596942">
        <w:rPr>
          <w:b/>
          <w:bCs/>
          <w:color w:val="0000FF"/>
          <w:sz w:val="48"/>
        </w:rPr>
        <w:t>diffusion thermique</w:t>
      </w:r>
      <w:r w:rsidRPr="00596942">
        <w:rPr>
          <w:color w:val="0000FF"/>
          <w:sz w:val="48"/>
        </w:rPr>
        <w:t xml:space="preserve">) est un mode de </w:t>
      </w:r>
      <w:hyperlink r:id="rId6" w:tooltip="Transfert thermique" w:history="1">
        <w:r w:rsidRPr="00596942">
          <w:rPr>
            <w:rStyle w:val="Lienhypertexte"/>
            <w:sz w:val="48"/>
          </w:rPr>
          <w:t>transfert thermique</w:t>
        </w:r>
      </w:hyperlink>
      <w:r w:rsidRPr="00596942">
        <w:rPr>
          <w:color w:val="0000FF"/>
          <w:sz w:val="48"/>
        </w:rPr>
        <w:t xml:space="preserve"> provoqué par une différence de </w:t>
      </w:r>
      <w:hyperlink r:id="rId7" w:tooltip="Température" w:history="1">
        <w:r w:rsidRPr="00596942">
          <w:rPr>
            <w:rStyle w:val="Lienhypertexte"/>
            <w:sz w:val="48"/>
          </w:rPr>
          <w:t>température</w:t>
        </w:r>
      </w:hyperlink>
      <w:r w:rsidRPr="00596942">
        <w:rPr>
          <w:color w:val="0000FF"/>
          <w:sz w:val="48"/>
        </w:rPr>
        <w:t xml:space="preserve"> entre deux régions d'un même milieu</w:t>
      </w:r>
      <w:r>
        <w:rPr>
          <w:color w:val="0000FF"/>
          <w:sz w:val="48"/>
        </w:rPr>
        <w:t xml:space="preserve"> </w:t>
      </w:r>
      <w:r w:rsidRPr="00596942">
        <w:rPr>
          <w:color w:val="0000FF"/>
          <w:sz w:val="48"/>
        </w:rPr>
        <w:t xml:space="preserve">se réalisant </w:t>
      </w:r>
      <w:r w:rsidRPr="009129C6">
        <w:rPr>
          <w:color w:val="0000FF"/>
          <w:sz w:val="48"/>
          <w:highlight w:val="yellow"/>
        </w:rPr>
        <w:t>sans déplacement global de matière</w:t>
      </w:r>
      <w:r>
        <w:rPr>
          <w:color w:val="0000FF"/>
          <w:sz w:val="48"/>
          <w:highlight w:val="yellow"/>
        </w:rPr>
        <w:t>.</w:t>
      </w:r>
    </w:p>
    <w:p w:rsidR="00976237" w:rsidRPr="00596942" w:rsidRDefault="00976237" w:rsidP="00976237">
      <w:pPr>
        <w:pStyle w:val="Sansinterligne"/>
        <w:rPr>
          <w:color w:val="0000FF"/>
          <w:sz w:val="48"/>
        </w:rPr>
      </w:pPr>
    </w:p>
    <w:p w:rsidR="00976237" w:rsidRDefault="00976237" w:rsidP="00976237">
      <w:pPr>
        <w:pStyle w:val="Sansinterligne"/>
        <w:rPr>
          <w:color w:val="0000FF"/>
          <w:sz w:val="48"/>
        </w:rPr>
      </w:pPr>
      <w:r w:rsidRPr="009129C6">
        <w:rPr>
          <w:color w:val="0000FF"/>
          <w:sz w:val="48"/>
          <w:highlight w:val="yellow"/>
        </w:rPr>
        <w:t xml:space="preserve">La </w:t>
      </w:r>
      <w:r w:rsidRPr="009129C6">
        <w:rPr>
          <w:b/>
          <w:bCs/>
          <w:color w:val="0000FF"/>
          <w:sz w:val="48"/>
          <w:highlight w:val="yellow"/>
        </w:rPr>
        <w:t>convection (thermique)</w:t>
      </w:r>
      <w:r w:rsidRPr="00596942">
        <w:rPr>
          <w:color w:val="0000FF"/>
          <w:sz w:val="48"/>
        </w:rPr>
        <w:t xml:space="preserve"> désigne le </w:t>
      </w:r>
      <w:hyperlink r:id="rId8" w:tooltip="Transfert thermique" w:history="1">
        <w:r w:rsidRPr="00596942">
          <w:rPr>
            <w:rStyle w:val="Lienhypertexte"/>
            <w:sz w:val="48"/>
          </w:rPr>
          <w:t>transfert d'énergie thermique</w:t>
        </w:r>
      </w:hyperlink>
      <w:r w:rsidRPr="00596942">
        <w:rPr>
          <w:color w:val="0000FF"/>
          <w:sz w:val="48"/>
        </w:rPr>
        <w:t xml:space="preserve"> </w:t>
      </w:r>
      <w:bookmarkStart w:id="1" w:name="_Hlk124063135"/>
      <w:r>
        <w:rPr>
          <w:color w:val="0000FF"/>
          <w:sz w:val="48"/>
        </w:rPr>
        <w:t>par déplacement de matière.</w:t>
      </w:r>
    </w:p>
    <w:p w:rsidR="00976237" w:rsidRDefault="00976237" w:rsidP="00976237">
      <w:pPr>
        <w:pStyle w:val="Sansinterligne"/>
        <w:rPr>
          <w:b/>
          <w:bCs/>
          <w:u w:val="single"/>
        </w:rPr>
      </w:pPr>
    </w:p>
    <w:p w:rsidR="00976237" w:rsidRPr="009F70F1" w:rsidRDefault="00976237" w:rsidP="00976237">
      <w:pPr>
        <w:pStyle w:val="Sansinterligne"/>
        <w:rPr>
          <w:b/>
          <w:bCs/>
          <w:u w:val="single"/>
        </w:rPr>
      </w:pPr>
      <w:r w:rsidRPr="009F70F1">
        <w:rPr>
          <w:b/>
          <w:bCs/>
          <w:u w:val="single"/>
        </w:rPr>
        <w:t>LA CONDUCTION :</w:t>
      </w:r>
    </w:p>
    <w:p w:rsidR="00976237" w:rsidRPr="009F70F1" w:rsidRDefault="00976237" w:rsidP="00976237">
      <w:pPr>
        <w:pStyle w:val="Sansinterligne"/>
        <w:rPr>
          <w:b/>
          <w:bCs/>
        </w:rPr>
      </w:pPr>
      <w:r w:rsidRPr="009F70F1">
        <w:rPr>
          <w:b/>
          <w:bCs/>
        </w:rPr>
        <w:t>Modélisation :</w:t>
      </w:r>
    </w:p>
    <w:p w:rsidR="00976237" w:rsidRPr="009F70F1" w:rsidRDefault="00976237" w:rsidP="00976237">
      <w:pPr>
        <w:pStyle w:val="Sansinterligne"/>
        <w:rPr>
          <w:b/>
          <w:bCs/>
        </w:rPr>
      </w:pPr>
      <w:hyperlink r:id="rId9" w:history="1">
        <w:r w:rsidRPr="009F70F1">
          <w:rPr>
            <w:rStyle w:val="Lienhypertexte"/>
            <w:b/>
            <w:bCs/>
          </w:rPr>
          <w:t>https://vimeo.com/66102392?embedded=true&amp;source=vimeo_logo&amp;owner=18134081</w:t>
        </w:r>
      </w:hyperlink>
    </w:p>
    <w:p w:rsidR="00976237" w:rsidRPr="009F70F1" w:rsidRDefault="00976237" w:rsidP="00976237">
      <w:pPr>
        <w:pStyle w:val="Sansinterligne"/>
        <w:rPr>
          <w:b/>
          <w:bCs/>
        </w:rPr>
      </w:pPr>
    </w:p>
    <w:p w:rsidR="00976237" w:rsidRPr="009F70F1" w:rsidRDefault="00976237" w:rsidP="00976237">
      <w:pPr>
        <w:pStyle w:val="Sansinterligne"/>
        <w:rPr>
          <w:b/>
          <w:bCs/>
        </w:rPr>
      </w:pPr>
      <w:r w:rsidRPr="00412DB9">
        <w:rPr>
          <w:noProof/>
          <w:lang w:eastAsia="fr-FR"/>
        </w:rPr>
        <w:lastRenderedPageBreak/>
        <w:drawing>
          <wp:inline distT="0" distB="0" distL="0" distR="0">
            <wp:extent cx="4813300" cy="2082800"/>
            <wp:effectExtent l="0" t="0" r="635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3300" cy="2082800"/>
                    </a:xfrm>
                    <a:prstGeom prst="rect">
                      <a:avLst/>
                    </a:prstGeom>
                    <a:noFill/>
                    <a:ln>
                      <a:noFill/>
                    </a:ln>
                  </pic:spPr>
                </pic:pic>
              </a:graphicData>
            </a:graphic>
          </wp:inline>
        </w:drawing>
      </w:r>
    </w:p>
    <w:p w:rsidR="00976237" w:rsidRPr="009F70F1" w:rsidRDefault="00976237" w:rsidP="00976237">
      <w:pPr>
        <w:pStyle w:val="Sansinterligne"/>
        <w:rPr>
          <w:b/>
          <w:bCs/>
        </w:rPr>
      </w:pPr>
      <w:r>
        <w:rPr>
          <w:b/>
          <w:bCs/>
        </w:rPr>
        <w:t>On peut tester dans les différents types de roches</w:t>
      </w:r>
    </w:p>
    <w:p w:rsidR="00976237" w:rsidRPr="009F70F1" w:rsidRDefault="00976237" w:rsidP="00976237">
      <w:pPr>
        <w:pStyle w:val="Sansinterligne"/>
      </w:pPr>
      <w:r w:rsidRPr="00412DB9">
        <w:rPr>
          <w:noProof/>
          <w:lang w:eastAsia="fr-FR"/>
        </w:rPr>
        <w:drawing>
          <wp:inline distT="0" distB="0" distL="0" distR="0">
            <wp:extent cx="4794250" cy="2819400"/>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4250" cy="2819400"/>
                    </a:xfrm>
                    <a:prstGeom prst="rect">
                      <a:avLst/>
                    </a:prstGeom>
                    <a:noFill/>
                    <a:ln>
                      <a:noFill/>
                    </a:ln>
                  </pic:spPr>
                </pic:pic>
              </a:graphicData>
            </a:graphic>
          </wp:inline>
        </w:drawing>
      </w:r>
      <w:r w:rsidRPr="00412DB9">
        <w:rPr>
          <w:noProof/>
          <w:lang w:eastAsia="fr-FR"/>
        </w:rPr>
        <w:drawing>
          <wp:inline distT="0" distB="0" distL="0" distR="0">
            <wp:extent cx="3930650" cy="20193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0650" cy="2019300"/>
                    </a:xfrm>
                    <a:prstGeom prst="rect">
                      <a:avLst/>
                    </a:prstGeom>
                    <a:noFill/>
                    <a:ln>
                      <a:noFill/>
                    </a:ln>
                  </pic:spPr>
                </pic:pic>
              </a:graphicData>
            </a:graphic>
          </wp:inline>
        </w:drawing>
      </w:r>
    </w:p>
    <w:p w:rsidR="00976237" w:rsidRPr="009F70F1" w:rsidRDefault="00976237" w:rsidP="00976237">
      <w:pPr>
        <w:pStyle w:val="Sansinterligne"/>
      </w:pPr>
    </w:p>
    <w:bookmarkEnd w:id="1"/>
    <w:p w:rsidR="00976237" w:rsidRDefault="00976237" w:rsidP="00976237">
      <w:pPr>
        <w:spacing w:before="120" w:after="120"/>
        <w:jc w:val="both"/>
        <w:rPr>
          <w:rFonts w:ascii="Cambria" w:eastAsia="Book Antiqua" w:hAnsi="Cambria" w:cs="Cambria"/>
          <w:i/>
          <w:iCs/>
        </w:rPr>
      </w:pPr>
    </w:p>
    <w:tbl>
      <w:tblPr>
        <w:tblpPr w:leftFromText="141" w:rightFromText="141" w:vertAnchor="text" w:horzAnchor="margin" w:tblpY="202"/>
        <w:tblW w:w="10440" w:type="dxa"/>
        <w:tblBorders>
          <w:top w:val="single" w:sz="8" w:space="0" w:color="000000"/>
          <w:left w:val="single" w:sz="8" w:space="0" w:color="000000"/>
          <w:bottom w:val="single" w:sz="8" w:space="0" w:color="000000"/>
          <w:right w:val="single" w:sz="8" w:space="0" w:color="000000"/>
          <w:insideH w:val="nil"/>
          <w:insideV w:val="nil"/>
        </w:tblBorders>
        <w:shd w:val="clear" w:color="auto" w:fill="E5DFEC"/>
        <w:tblLayout w:type="fixed"/>
        <w:tblLook w:val="0400" w:firstRow="0" w:lastRow="0" w:firstColumn="0" w:lastColumn="0" w:noHBand="0" w:noVBand="1"/>
      </w:tblPr>
      <w:tblGrid>
        <w:gridCol w:w="10440"/>
      </w:tblGrid>
      <w:tr w:rsidR="00976237" w:rsidRPr="00773FCE" w:rsidTr="00956847">
        <w:tc>
          <w:tcPr>
            <w:tcW w:w="10440" w:type="dxa"/>
            <w:shd w:val="clear" w:color="auto" w:fill="E5DFEC"/>
          </w:tcPr>
          <w:p w:rsidR="00976237" w:rsidRPr="00773FCE" w:rsidRDefault="00976237" w:rsidP="00956847">
            <w:pPr>
              <w:spacing w:before="120" w:after="120"/>
              <w:jc w:val="center"/>
              <w:rPr>
                <w:rFonts w:ascii="Cambria" w:eastAsia="Book Antiqua" w:hAnsi="Cambria" w:cs="Cambria"/>
                <w:b/>
                <w:smallCaps/>
              </w:rPr>
            </w:pPr>
            <w:r w:rsidRPr="00773FCE">
              <w:rPr>
                <w:rFonts w:ascii="Cambria" w:eastAsia="Book Antiqua" w:hAnsi="Cambria" w:cs="Cambria"/>
                <w:b/>
                <w:smallCaps/>
                <w:sz w:val="32"/>
                <w:szCs w:val="32"/>
              </w:rPr>
              <w:t>Quelques explications…</w:t>
            </w:r>
          </w:p>
        </w:tc>
      </w:tr>
    </w:tbl>
    <w:p w:rsidR="00976237" w:rsidRDefault="00976237" w:rsidP="00976237">
      <w:pPr>
        <w:pBdr>
          <w:top w:val="nil"/>
          <w:left w:val="nil"/>
          <w:bottom w:val="nil"/>
          <w:right w:val="nil"/>
          <w:between w:val="nil"/>
        </w:pBdr>
        <w:spacing w:before="120" w:after="120"/>
        <w:jc w:val="both"/>
        <w:rPr>
          <w:rFonts w:ascii="Cambria" w:eastAsia="Book Antiqua" w:hAnsi="Cambria" w:cs="Cambria"/>
          <w:color w:val="000000"/>
        </w:rPr>
      </w:pPr>
      <w:bookmarkStart w:id="2" w:name="_Hlk124063269"/>
    </w:p>
    <w:p w:rsidR="00976237" w:rsidRPr="00773FCE" w:rsidRDefault="00976237" w:rsidP="00976237">
      <w:pPr>
        <w:pBdr>
          <w:top w:val="nil"/>
          <w:left w:val="nil"/>
          <w:bottom w:val="nil"/>
          <w:right w:val="nil"/>
          <w:between w:val="nil"/>
        </w:pBdr>
        <w:spacing w:before="120" w:after="120"/>
        <w:jc w:val="both"/>
        <w:rPr>
          <w:rFonts w:ascii="Cambria" w:eastAsia="Book Antiqua" w:hAnsi="Cambria" w:cs="Cambria"/>
          <w:color w:val="000000"/>
        </w:rPr>
      </w:pPr>
      <w:r>
        <w:rPr>
          <w:rFonts w:ascii="Cambria" w:eastAsia="Book Antiqua" w:hAnsi="Cambria" w:cs="Cambria"/>
          <w:color w:val="000000"/>
        </w:rPr>
        <w:t>U</w:t>
      </w:r>
      <w:r w:rsidRPr="00773FCE">
        <w:rPr>
          <w:rFonts w:ascii="Cambria" w:eastAsia="Book Antiqua" w:hAnsi="Cambria" w:cs="Cambria"/>
          <w:color w:val="000000"/>
        </w:rPr>
        <w:t xml:space="preserve">n </w:t>
      </w:r>
      <w:r w:rsidRPr="00773FCE">
        <w:rPr>
          <w:rFonts w:ascii="Cambria" w:eastAsia="Book Antiqua" w:hAnsi="Cambria" w:cs="Cambria"/>
          <w:b/>
          <w:color w:val="000000"/>
          <w:u w:val="single"/>
        </w:rPr>
        <w:t>transfert thermique</w:t>
      </w:r>
      <w:r w:rsidRPr="00773FCE">
        <w:rPr>
          <w:rFonts w:ascii="Cambria" w:eastAsia="Book Antiqua" w:hAnsi="Cambria" w:cs="Cambria"/>
          <w:color w:val="000000"/>
        </w:rPr>
        <w:t xml:space="preserve">, appelé plus communément </w:t>
      </w:r>
      <w:r w:rsidRPr="00773FCE">
        <w:rPr>
          <w:rFonts w:ascii="Cambria" w:eastAsia="Book Antiqua" w:hAnsi="Cambria" w:cs="Cambria"/>
          <w:b/>
          <w:color w:val="000000"/>
          <w:u w:val="single"/>
        </w:rPr>
        <w:t>chaleur</w:t>
      </w:r>
      <w:r w:rsidRPr="00773FCE">
        <w:rPr>
          <w:rFonts w:ascii="Cambria" w:eastAsia="Book Antiqua" w:hAnsi="Cambria" w:cs="Cambria"/>
          <w:color w:val="000000"/>
        </w:rPr>
        <w:t xml:space="preserve">, est un échange d'énergie thermique. Il correspond à un transfert d'énergie microscopique désordonnée. Il en existe 3 types : </w:t>
      </w:r>
      <w:r w:rsidRPr="00773FCE">
        <w:rPr>
          <w:rFonts w:ascii="Cambria" w:eastAsia="Book Antiqua" w:hAnsi="Cambria" w:cs="Cambria"/>
          <w:b/>
          <w:color w:val="000000"/>
          <w:u w:val="single"/>
        </w:rPr>
        <w:t>conduction</w:t>
      </w:r>
      <w:r w:rsidRPr="00773FCE">
        <w:rPr>
          <w:rFonts w:ascii="Cambria" w:eastAsia="Book Antiqua" w:hAnsi="Cambria" w:cs="Cambria"/>
          <w:color w:val="000000"/>
        </w:rPr>
        <w:t xml:space="preserve">, </w:t>
      </w:r>
      <w:r w:rsidRPr="00773FCE">
        <w:rPr>
          <w:rFonts w:ascii="Cambria" w:eastAsia="Book Antiqua" w:hAnsi="Cambria" w:cs="Cambria"/>
          <w:b/>
          <w:color w:val="000000"/>
          <w:u w:val="single"/>
        </w:rPr>
        <w:t>convection</w:t>
      </w:r>
      <w:r w:rsidRPr="00773FCE">
        <w:rPr>
          <w:rFonts w:ascii="Cambria" w:eastAsia="Book Antiqua" w:hAnsi="Cambria" w:cs="Cambria"/>
          <w:color w:val="000000"/>
        </w:rPr>
        <w:t xml:space="preserve"> et </w:t>
      </w:r>
      <w:r w:rsidRPr="00773FCE">
        <w:rPr>
          <w:rFonts w:ascii="Cambria" w:eastAsia="Book Antiqua" w:hAnsi="Cambria" w:cs="Cambria"/>
          <w:b/>
          <w:color w:val="000000"/>
          <w:u w:val="single"/>
        </w:rPr>
        <w:t>radiation</w:t>
      </w:r>
      <w:r w:rsidRPr="00773FCE">
        <w:rPr>
          <w:rFonts w:ascii="Cambria" w:eastAsia="Book Antiqua" w:hAnsi="Cambria" w:cs="Cambria"/>
          <w:color w:val="000000"/>
        </w:rPr>
        <w:t xml:space="preserve">. </w:t>
      </w:r>
    </w:p>
    <w:p w:rsidR="00976237" w:rsidRPr="00773FCE" w:rsidRDefault="00976237" w:rsidP="00976237">
      <w:pPr>
        <w:pBdr>
          <w:top w:val="nil"/>
          <w:left w:val="nil"/>
          <w:bottom w:val="nil"/>
          <w:right w:val="nil"/>
          <w:between w:val="nil"/>
        </w:pBdr>
        <w:spacing w:before="120" w:after="120"/>
        <w:jc w:val="both"/>
        <w:rPr>
          <w:rFonts w:ascii="Cambria" w:eastAsia="Book Antiqua" w:hAnsi="Cambria" w:cs="Cambria"/>
          <w:color w:val="000000"/>
        </w:rPr>
      </w:pPr>
      <w:r w:rsidRPr="00773FCE">
        <w:rPr>
          <w:rFonts w:ascii="Cambria" w:eastAsia="Book Antiqua" w:hAnsi="Cambria" w:cs="Cambria"/>
          <w:color w:val="000000"/>
        </w:rPr>
        <w:lastRenderedPageBreak/>
        <w:t xml:space="preserve">Les </w:t>
      </w:r>
      <w:r w:rsidRPr="00773FCE">
        <w:rPr>
          <w:rFonts w:ascii="Cambria" w:eastAsia="Book Antiqua" w:hAnsi="Cambria" w:cs="Cambria"/>
          <w:b/>
          <w:color w:val="000000"/>
        </w:rPr>
        <w:t>transferts thermiques spontanés se</w:t>
      </w:r>
      <w:r>
        <w:rPr>
          <w:rFonts w:ascii="Cambria" w:eastAsia="Book Antiqua" w:hAnsi="Cambria" w:cs="Cambria"/>
          <w:b/>
          <w:color w:val="000000"/>
        </w:rPr>
        <w:t xml:space="preserve"> </w:t>
      </w:r>
      <w:r w:rsidRPr="00773FCE">
        <w:rPr>
          <w:rFonts w:ascii="Cambria" w:eastAsia="Book Antiqua" w:hAnsi="Cambria" w:cs="Cambria"/>
          <w:b/>
          <w:color w:val="000000"/>
        </w:rPr>
        <w:t>font depuis les régions de température plus élevée vers les régions de température plus basse</w:t>
      </w:r>
      <w:r w:rsidRPr="00773FCE">
        <w:rPr>
          <w:rFonts w:ascii="Cambria" w:eastAsia="Book Antiqua" w:hAnsi="Cambria" w:cs="Cambria"/>
          <w:color w:val="000000"/>
        </w:rPr>
        <w:t> : on parle alors de gradient de température.</w:t>
      </w:r>
      <w:r w:rsidRPr="00D540A4">
        <w:t xml:space="preserve"> </w:t>
      </w:r>
      <w:r w:rsidRPr="00412DB9">
        <w:rPr>
          <w:noProof/>
          <w:lang w:eastAsia="fr-FR"/>
        </w:rPr>
        <w:drawing>
          <wp:inline distT="0" distB="0" distL="0" distR="0">
            <wp:extent cx="6642100" cy="3378200"/>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2100" cy="3378200"/>
                    </a:xfrm>
                    <a:prstGeom prst="rect">
                      <a:avLst/>
                    </a:prstGeom>
                    <a:noFill/>
                    <a:ln>
                      <a:noFill/>
                    </a:ln>
                  </pic:spPr>
                </pic:pic>
              </a:graphicData>
            </a:graphic>
          </wp:inline>
        </w:drawing>
      </w:r>
    </w:p>
    <w:p w:rsidR="00976237" w:rsidRPr="00773FCE" w:rsidRDefault="00976237" w:rsidP="00976237">
      <w:pPr>
        <w:pBdr>
          <w:top w:val="nil"/>
          <w:left w:val="nil"/>
          <w:bottom w:val="nil"/>
          <w:right w:val="nil"/>
          <w:between w:val="nil"/>
        </w:pBdr>
        <w:spacing w:before="120" w:after="120"/>
        <w:ind w:left="288" w:hanging="288"/>
        <w:jc w:val="both"/>
        <w:rPr>
          <w:rFonts w:ascii="Cambria" w:eastAsia="Book Antiqua" w:hAnsi="Cambria" w:cs="Cambria"/>
          <w:color w:val="000000"/>
        </w:rPr>
      </w:pPr>
      <w:r>
        <w:rPr>
          <w:rFonts w:ascii="Cambria" w:eastAsia="Book Antiqua" w:hAnsi="Cambria" w:cs="Cambria"/>
          <w:noProof/>
          <w:color w:val="000000"/>
        </w:rPr>
        <w:drawing>
          <wp:anchor distT="0" distB="0" distL="114300" distR="114300" simplePos="0" relativeHeight="251659264" behindDoc="0" locked="0" layoutInCell="1" allowOverlap="1">
            <wp:simplePos x="0" y="0"/>
            <wp:positionH relativeFrom="column">
              <wp:posOffset>3597275</wp:posOffset>
            </wp:positionH>
            <wp:positionV relativeFrom="paragraph">
              <wp:posOffset>814705</wp:posOffset>
            </wp:positionV>
            <wp:extent cx="3222625" cy="2315210"/>
            <wp:effectExtent l="0" t="0" r="0" b="889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22625" cy="2315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FCE">
        <w:rPr>
          <w:rFonts w:ascii="Cambria" w:eastAsia="Book Antiqua" w:hAnsi="Cambria" w:cs="Cambria"/>
          <w:color w:val="000000"/>
        </w:rPr>
        <w:t xml:space="preserve">La matière est constituée d'atomes ou de molécules qui s'agitent sous l'effet de la température. Lorsque la température augmente, la plupart des matériaux subissent une augmentation de leur volume. Cette expansion se traduit, au niveau microscopique, par un plus grand espacement des molécules. C'est cette expansion qu'on nomme </w:t>
      </w:r>
      <w:r w:rsidRPr="00773FCE">
        <w:rPr>
          <w:rFonts w:ascii="Cambria" w:eastAsia="Book Antiqua" w:hAnsi="Cambria" w:cs="Cambria"/>
          <w:b/>
          <w:color w:val="000000"/>
        </w:rPr>
        <w:t>dilatation thermique</w:t>
      </w:r>
      <w:r w:rsidRPr="00773FCE">
        <w:rPr>
          <w:rFonts w:ascii="Cambria" w:eastAsia="Book Antiqua" w:hAnsi="Cambria" w:cs="Cambria"/>
          <w:color w:val="000000"/>
        </w:rPr>
        <w:t>. Inversement, une baisse de   température se traduit par une contraction. Cette propriété s'observe pour tous les états de la matière.</w:t>
      </w:r>
    </w:p>
    <w:p w:rsidR="00976237" w:rsidRDefault="00976237" w:rsidP="00976237">
      <w:pPr>
        <w:pStyle w:val="Paragraphedeliste"/>
        <w:ind w:left="0"/>
        <w:rPr>
          <w:b/>
          <w:bCs/>
          <w:sz w:val="20"/>
          <w:u w:val="single"/>
        </w:rPr>
      </w:pPr>
    </w:p>
    <w:p w:rsidR="00976237" w:rsidRDefault="00976237" w:rsidP="00976237">
      <w:pPr>
        <w:pStyle w:val="Paragraphedeliste"/>
        <w:ind w:left="0"/>
        <w:rPr>
          <w:b/>
          <w:bCs/>
          <w:sz w:val="20"/>
          <w:u w:val="single"/>
        </w:rPr>
      </w:pPr>
    </w:p>
    <w:p w:rsidR="00976237" w:rsidRDefault="00976237" w:rsidP="00976237">
      <w:pPr>
        <w:pStyle w:val="Paragraphedeliste"/>
        <w:ind w:left="0"/>
        <w:rPr>
          <w:b/>
          <w:bCs/>
          <w:sz w:val="20"/>
          <w:u w:val="single"/>
        </w:rPr>
      </w:pPr>
    </w:p>
    <w:bookmarkEnd w:id="2"/>
    <w:p w:rsidR="00976237" w:rsidRDefault="00976237" w:rsidP="00976237">
      <w:pPr>
        <w:pStyle w:val="Paragraphedeliste"/>
        <w:ind w:left="0"/>
        <w:rPr>
          <w:b/>
          <w:bCs/>
          <w:sz w:val="20"/>
          <w:u w:val="single"/>
        </w:rPr>
      </w:pPr>
    </w:p>
    <w:p w:rsidR="00976237" w:rsidRDefault="00976237" w:rsidP="00976237">
      <w:pPr>
        <w:pStyle w:val="Paragraphedeliste"/>
        <w:ind w:left="0"/>
        <w:rPr>
          <w:b/>
          <w:bCs/>
          <w:sz w:val="20"/>
          <w:u w:val="single"/>
        </w:rPr>
      </w:pPr>
    </w:p>
    <w:p w:rsidR="00976237" w:rsidRDefault="00976237" w:rsidP="00976237">
      <w:pPr>
        <w:pStyle w:val="Paragraphedeliste"/>
        <w:ind w:left="0"/>
        <w:rPr>
          <w:b/>
          <w:bCs/>
          <w:sz w:val="20"/>
          <w:u w:val="single"/>
        </w:rPr>
      </w:pPr>
    </w:p>
    <w:p w:rsidR="00976237" w:rsidRDefault="00976237" w:rsidP="00976237">
      <w:pPr>
        <w:pStyle w:val="Paragraphedeliste"/>
        <w:ind w:left="0"/>
        <w:rPr>
          <w:b/>
          <w:bCs/>
          <w:sz w:val="20"/>
          <w:u w:val="single"/>
        </w:rPr>
      </w:pPr>
    </w:p>
    <w:p w:rsidR="00976237" w:rsidRDefault="00976237" w:rsidP="00976237">
      <w:pPr>
        <w:pStyle w:val="Paragraphedeliste"/>
        <w:ind w:left="0"/>
        <w:rPr>
          <w:b/>
          <w:bCs/>
          <w:sz w:val="20"/>
          <w:u w:val="single"/>
        </w:rPr>
      </w:pPr>
    </w:p>
    <w:p w:rsidR="00976237" w:rsidRDefault="00976237" w:rsidP="00976237">
      <w:pPr>
        <w:pStyle w:val="Paragraphedeliste"/>
        <w:ind w:left="0"/>
        <w:rPr>
          <w:b/>
          <w:bCs/>
          <w:sz w:val="20"/>
          <w:u w:val="single"/>
        </w:rPr>
      </w:pPr>
    </w:p>
    <w:p w:rsidR="00976237" w:rsidRDefault="00976237" w:rsidP="00976237">
      <w:pPr>
        <w:ind w:right="-154"/>
        <w:rPr>
          <w:b/>
          <w:bCs/>
          <w:color w:val="FF0000"/>
        </w:rPr>
      </w:pPr>
    </w:p>
    <w:p w:rsidR="00976237" w:rsidRDefault="00976237" w:rsidP="00976237">
      <w:pPr>
        <w:ind w:right="-154"/>
        <w:rPr>
          <w:b/>
          <w:bCs/>
          <w:color w:val="FF0000"/>
        </w:rPr>
      </w:pPr>
    </w:p>
    <w:p w:rsidR="00976237" w:rsidRPr="00D55CC2" w:rsidRDefault="00976237" w:rsidP="00976237">
      <w:pPr>
        <w:ind w:right="-154"/>
        <w:rPr>
          <w:bCs/>
          <w:color w:val="0000FF"/>
          <w:sz w:val="22"/>
          <w:szCs w:val="22"/>
        </w:rPr>
      </w:pPr>
      <w:r w:rsidRPr="00D55CC2">
        <w:rPr>
          <w:bCs/>
          <w:color w:val="0000FF"/>
          <w:sz w:val="22"/>
          <w:szCs w:val="22"/>
        </w:rPr>
        <w:t xml:space="preserve">Modélisation sur le site de l’académie de Montpellier : </w:t>
      </w:r>
    </w:p>
    <w:p w:rsidR="00976237" w:rsidRDefault="00976237" w:rsidP="00976237">
      <w:pPr>
        <w:ind w:right="-154"/>
        <w:rPr>
          <w:bCs/>
          <w:color w:val="0000FF"/>
          <w:sz w:val="22"/>
          <w:szCs w:val="22"/>
        </w:rPr>
      </w:pPr>
      <w:hyperlink r:id="rId15" w:history="1">
        <w:r w:rsidRPr="00D55CC2">
          <w:rPr>
            <w:rStyle w:val="Lienhypertexte"/>
            <w:bCs/>
            <w:sz w:val="22"/>
            <w:szCs w:val="22"/>
          </w:rPr>
          <w:t>https://www.ac-montpellier.fr/cid139950/model</w:t>
        </w:r>
        <w:r w:rsidRPr="00D55CC2">
          <w:rPr>
            <w:rStyle w:val="Lienhypertexte"/>
            <w:bCs/>
            <w:sz w:val="22"/>
            <w:szCs w:val="22"/>
          </w:rPr>
          <w:t>e</w:t>
        </w:r>
        <w:r w:rsidRPr="00D55CC2">
          <w:rPr>
            <w:rStyle w:val="Lienhypertexte"/>
            <w:bCs/>
            <w:sz w:val="22"/>
            <w:szCs w:val="22"/>
          </w:rPr>
          <w:t>s-de-conduction-convection.html</w:t>
        </w:r>
      </w:hyperlink>
    </w:p>
    <w:p w:rsidR="00976237" w:rsidRPr="00D55CC2" w:rsidRDefault="00976237" w:rsidP="00976237">
      <w:pPr>
        <w:ind w:right="-154"/>
        <w:rPr>
          <w:bCs/>
          <w:color w:val="0000FF"/>
          <w:sz w:val="22"/>
          <w:szCs w:val="22"/>
        </w:rPr>
      </w:pPr>
    </w:p>
    <w:p w:rsidR="00976237" w:rsidRPr="002E7388" w:rsidRDefault="00976237" w:rsidP="00976237">
      <w:pPr>
        <w:pStyle w:val="Sansinterligne"/>
        <w:numPr>
          <w:ilvl w:val="0"/>
          <w:numId w:val="1"/>
        </w:numPr>
        <w:rPr>
          <w:rFonts w:ascii="Calibri Light" w:hAnsi="Calibri Light"/>
        </w:rPr>
      </w:pPr>
    </w:p>
    <w:p w:rsidR="00976237" w:rsidRPr="002E7388" w:rsidRDefault="00976237" w:rsidP="00976237">
      <w:pPr>
        <w:pStyle w:val="Sansinterligne"/>
        <w:numPr>
          <w:ilvl w:val="0"/>
          <w:numId w:val="1"/>
        </w:numPr>
        <w:rPr>
          <w:rFonts w:ascii="Calibri Light" w:hAnsi="Calibri Light"/>
        </w:rPr>
      </w:pPr>
    </w:p>
    <w:p w:rsidR="00976237" w:rsidRPr="002E7388" w:rsidRDefault="00976237" w:rsidP="00976237">
      <w:pPr>
        <w:pStyle w:val="Sansinterligne"/>
        <w:numPr>
          <w:ilvl w:val="0"/>
          <w:numId w:val="1"/>
        </w:numPr>
        <w:rPr>
          <w:rFonts w:ascii="Calibri Light" w:hAnsi="Calibri Light"/>
        </w:rPr>
      </w:pPr>
      <w:r w:rsidRPr="002E7388">
        <w:rPr>
          <w:noProof/>
        </w:rPr>
        <w:lastRenderedPageBreak/>
        <w:drawing>
          <wp:anchor distT="0" distB="0" distL="0" distR="0" simplePos="0" relativeHeight="251660288" behindDoc="0" locked="0" layoutInCell="1" allowOverlap="1">
            <wp:simplePos x="0" y="0"/>
            <wp:positionH relativeFrom="page">
              <wp:posOffset>396240</wp:posOffset>
            </wp:positionH>
            <wp:positionV relativeFrom="paragraph">
              <wp:posOffset>71120</wp:posOffset>
            </wp:positionV>
            <wp:extent cx="6743700" cy="3571240"/>
            <wp:effectExtent l="0" t="0" r="0" b="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6">
                      <a:extLst>
                        <a:ext uri="{28A0092B-C50C-407E-A947-70E740481C1C}">
                          <a14:useLocalDpi xmlns:a14="http://schemas.microsoft.com/office/drawing/2010/main" val="0"/>
                        </a:ext>
                      </a:extLst>
                    </a:blip>
                    <a:srcRect b="8833"/>
                    <a:stretch>
                      <a:fillRect/>
                    </a:stretch>
                  </pic:blipFill>
                  <pic:spPr bwMode="auto">
                    <a:xfrm>
                      <a:off x="0" y="0"/>
                      <a:ext cx="6743700" cy="3571240"/>
                    </a:xfrm>
                    <a:prstGeom prst="rect">
                      <a:avLst/>
                    </a:prstGeom>
                    <a:noFill/>
                  </pic:spPr>
                </pic:pic>
              </a:graphicData>
            </a:graphic>
            <wp14:sizeRelH relativeFrom="page">
              <wp14:pctWidth>0</wp14:pctWidth>
            </wp14:sizeRelH>
            <wp14:sizeRelV relativeFrom="page">
              <wp14:pctHeight>0</wp14:pctHeight>
            </wp14:sizeRelV>
          </wp:anchor>
        </w:drawing>
      </w:r>
    </w:p>
    <w:p w:rsidR="00976237" w:rsidRPr="002E7388" w:rsidRDefault="00976237" w:rsidP="00976237">
      <w:pPr>
        <w:pStyle w:val="Sansinterligne"/>
        <w:numPr>
          <w:ilvl w:val="0"/>
          <w:numId w:val="1"/>
        </w:numPr>
        <w:ind w:right="369"/>
        <w:rPr>
          <w:rFonts w:ascii="Calibri Light" w:hAnsi="Calibri Light"/>
          <w:b/>
        </w:rPr>
      </w:pPr>
      <w:r w:rsidRPr="002E7388">
        <w:rPr>
          <w:rFonts w:ascii="Calibri Light" w:hAnsi="Calibri Light"/>
          <w:b/>
        </w:rPr>
        <w:t>Étape n°4 : Exploiter les résultats obtenus pour répondre au problème.</w:t>
      </w:r>
    </w:p>
    <w:p w:rsidR="00976237" w:rsidRPr="002E7388" w:rsidRDefault="00976237" w:rsidP="00976237">
      <w:pPr>
        <w:pStyle w:val="Sansinterligne"/>
        <w:numPr>
          <w:ilvl w:val="0"/>
          <w:numId w:val="1"/>
        </w:numPr>
        <w:ind w:right="369"/>
        <w:rPr>
          <w:rFonts w:ascii="Calibri Light" w:hAnsi="Calibri Light"/>
        </w:rPr>
      </w:pPr>
      <w:r w:rsidRPr="002E7388">
        <w:rPr>
          <w:rFonts w:ascii="Calibri Light" w:hAnsi="Calibri Light"/>
        </w:rPr>
        <w:t xml:space="preserve">A partir de l'exploitation de vos résultats, déterminer parmi les modes de transfert de chaleur testés, le plus efficace. </w:t>
      </w:r>
      <w:proofErr w:type="gramStart"/>
      <w:r w:rsidRPr="002E7388">
        <w:rPr>
          <w:rFonts w:ascii="Calibri Light" w:hAnsi="Calibri Light"/>
        </w:rPr>
        <w:t>compléter</w:t>
      </w:r>
      <w:proofErr w:type="gramEnd"/>
      <w:r w:rsidRPr="002E7388">
        <w:rPr>
          <w:rFonts w:ascii="Calibri Light" w:hAnsi="Calibri Light"/>
        </w:rPr>
        <w:t xml:space="preserve"> le doc 2.</w:t>
      </w:r>
    </w:p>
    <w:p w:rsidR="00976237" w:rsidRPr="002E7388" w:rsidRDefault="00976237" w:rsidP="00976237">
      <w:pPr>
        <w:pStyle w:val="Sansinterligne"/>
        <w:numPr>
          <w:ilvl w:val="0"/>
          <w:numId w:val="1"/>
        </w:numPr>
        <w:rPr>
          <w:rFonts w:ascii="Calibri Light" w:hAnsi="Calibri Light"/>
        </w:rPr>
      </w:pPr>
    </w:p>
    <w:p w:rsidR="00976237" w:rsidRPr="002E7388" w:rsidRDefault="00976237" w:rsidP="00976237">
      <w:pPr>
        <w:pStyle w:val="Sansinterligne"/>
        <w:numPr>
          <w:ilvl w:val="0"/>
          <w:numId w:val="1"/>
        </w:numPr>
        <w:ind w:right="511"/>
        <w:rPr>
          <w:b/>
          <w:color w:val="00B050"/>
          <w:sz w:val="40"/>
        </w:rPr>
      </w:pPr>
      <w:r>
        <w:rPr>
          <w:b/>
          <w:color w:val="00B050"/>
          <w:sz w:val="40"/>
        </w:rPr>
        <w:t>On voit :</w:t>
      </w:r>
    </w:p>
    <w:p w:rsidR="00976237" w:rsidRDefault="00976237" w:rsidP="00976237">
      <w:pPr>
        <w:numPr>
          <w:ilvl w:val="0"/>
          <w:numId w:val="1"/>
        </w:numPr>
        <w:ind w:right="511"/>
        <w:rPr>
          <w:b/>
          <w:bCs/>
          <w:color w:val="00B050"/>
          <w:sz w:val="36"/>
          <w:u w:val="single"/>
        </w:rPr>
      </w:pPr>
      <w:r w:rsidRPr="002E7388">
        <w:rPr>
          <w:rFonts w:ascii="Calibri" w:hAnsi="Calibri" w:cs="Calibri"/>
          <w:b/>
          <w:color w:val="00B050"/>
          <w:sz w:val="44"/>
          <w:szCs w:val="28"/>
        </w:rPr>
        <w:t>-</w:t>
      </w:r>
      <w:r w:rsidRPr="002E7388">
        <w:rPr>
          <w:rFonts w:ascii="Calibri" w:hAnsi="Calibri" w:cs="Calibri"/>
          <w:b/>
          <w:color w:val="00B050"/>
          <w:sz w:val="44"/>
          <w:szCs w:val="28"/>
          <w:highlight w:val="yellow"/>
        </w:rPr>
        <w:t>dans le montage 1</w:t>
      </w:r>
      <w:r w:rsidRPr="002E7388">
        <w:rPr>
          <w:rFonts w:ascii="Calibri" w:hAnsi="Calibri" w:cs="Calibri"/>
          <w:b/>
          <w:color w:val="00B050"/>
          <w:sz w:val="44"/>
          <w:szCs w:val="28"/>
        </w:rPr>
        <w:t xml:space="preserve"> le gradient de T°C (écart de température) en fin d’expérience est </w:t>
      </w:r>
      <w:r w:rsidRPr="002E7388">
        <w:rPr>
          <w:rFonts w:ascii="Calibri" w:hAnsi="Calibri" w:cs="Calibri"/>
          <w:b/>
          <w:color w:val="00B050"/>
          <w:sz w:val="44"/>
          <w:szCs w:val="28"/>
          <w:highlight w:val="yellow"/>
        </w:rPr>
        <w:t>élevé.</w:t>
      </w:r>
      <w:r>
        <w:rPr>
          <w:b/>
          <w:bCs/>
          <w:color w:val="00B050"/>
          <w:sz w:val="36"/>
          <w:u w:val="single"/>
        </w:rPr>
        <w:t xml:space="preserve"> </w:t>
      </w:r>
    </w:p>
    <w:p w:rsidR="00976237" w:rsidRPr="002E7388" w:rsidRDefault="00976237" w:rsidP="00976237">
      <w:pPr>
        <w:numPr>
          <w:ilvl w:val="0"/>
          <w:numId w:val="1"/>
        </w:numPr>
        <w:ind w:right="511"/>
        <w:rPr>
          <w:b/>
          <w:bCs/>
          <w:color w:val="00B050"/>
          <w:sz w:val="36"/>
        </w:rPr>
      </w:pPr>
      <w:r>
        <w:rPr>
          <w:b/>
          <w:bCs/>
          <w:color w:val="00B050"/>
          <w:sz w:val="36"/>
          <w:u w:val="single"/>
        </w:rPr>
        <w:t>La résistance haute chauffe l'eau</w:t>
      </w:r>
      <w:r>
        <w:rPr>
          <w:b/>
          <w:bCs/>
          <w:color w:val="00B050"/>
          <w:sz w:val="36"/>
        </w:rPr>
        <w:t xml:space="preserve">. L'eau chaude superficielle, moins dense ne peut pas se mélanger à l'eau froide profonde. </w:t>
      </w:r>
      <w:r>
        <w:rPr>
          <w:b/>
          <w:bCs/>
          <w:color w:val="00B050"/>
          <w:sz w:val="36"/>
          <w:u w:val="single"/>
        </w:rPr>
        <w:t xml:space="preserve">Le transfert de chaleur s'effectue par </w:t>
      </w:r>
      <w:r>
        <w:rPr>
          <w:b/>
          <w:bCs/>
          <w:color w:val="00B050"/>
          <w:sz w:val="36"/>
          <w:highlight w:val="yellow"/>
          <w:u w:val="single"/>
        </w:rPr>
        <w:t>conduction</w:t>
      </w:r>
      <w:r>
        <w:rPr>
          <w:b/>
          <w:bCs/>
          <w:color w:val="00B050"/>
          <w:sz w:val="36"/>
          <w:highlight w:val="yellow"/>
        </w:rPr>
        <w:t xml:space="preserve"> (de proche en proche).</w:t>
      </w:r>
      <w:r>
        <w:rPr>
          <w:b/>
          <w:bCs/>
          <w:color w:val="00B050"/>
          <w:sz w:val="36"/>
        </w:rPr>
        <w:t xml:space="preserve"> Le gradient de température mesuré entre la surface et la profondeur est important. </w:t>
      </w:r>
      <w:r>
        <w:rPr>
          <w:b/>
          <w:bCs/>
          <w:color w:val="00B050"/>
          <w:sz w:val="36"/>
          <w:highlight w:val="yellow"/>
          <w:u w:val="single"/>
        </w:rPr>
        <w:t>Le transfert de chaleur est peu efficace.</w:t>
      </w:r>
    </w:p>
    <w:p w:rsidR="00976237" w:rsidRDefault="00976237" w:rsidP="00976237">
      <w:pPr>
        <w:ind w:right="511"/>
        <w:rPr>
          <w:b/>
          <w:bCs/>
          <w:color w:val="00B050"/>
          <w:sz w:val="36"/>
        </w:rPr>
      </w:pPr>
    </w:p>
    <w:p w:rsidR="00976237" w:rsidRPr="002E7388" w:rsidRDefault="00976237" w:rsidP="00976237">
      <w:pPr>
        <w:pStyle w:val="Titre2"/>
        <w:spacing w:before="181" w:line="256" w:lineRule="auto"/>
        <w:ind w:right="92"/>
        <w:rPr>
          <w:rFonts w:cs="Calibri"/>
          <w:color w:val="0000FF"/>
          <w:sz w:val="36"/>
          <w:szCs w:val="28"/>
        </w:rPr>
      </w:pPr>
      <w:r w:rsidRPr="002E7388">
        <w:rPr>
          <w:rFonts w:cs="Calibri"/>
          <w:color w:val="0000FF"/>
          <w:sz w:val="36"/>
          <w:szCs w:val="28"/>
        </w:rPr>
        <w:t xml:space="preserve">il y a une mauvaise diffusion de la chaleur entre la source et le fond. </w:t>
      </w:r>
    </w:p>
    <w:p w:rsidR="00976237" w:rsidRPr="002E7388" w:rsidRDefault="00976237" w:rsidP="00976237">
      <w:pPr>
        <w:pStyle w:val="Titre2"/>
        <w:spacing w:before="181" w:line="256" w:lineRule="auto"/>
        <w:ind w:right="369"/>
        <w:rPr>
          <w:rFonts w:cs="Calibri"/>
          <w:color w:val="0000FF"/>
          <w:sz w:val="36"/>
          <w:szCs w:val="28"/>
        </w:rPr>
      </w:pPr>
      <w:r w:rsidRPr="002E7388">
        <w:rPr>
          <w:rFonts w:cs="Calibri"/>
          <w:color w:val="FF0000"/>
          <w:sz w:val="36"/>
          <w:szCs w:val="28"/>
        </w:rPr>
        <w:t>C’est la CONDUCTION</w:t>
      </w:r>
      <w:r w:rsidRPr="002E7388">
        <w:rPr>
          <w:rFonts w:cs="Calibri"/>
          <w:color w:val="0000FF"/>
          <w:sz w:val="36"/>
          <w:szCs w:val="28"/>
        </w:rPr>
        <w:t>.</w:t>
      </w:r>
    </w:p>
    <w:p w:rsidR="00976237" w:rsidRPr="002E7388" w:rsidRDefault="00976237" w:rsidP="00976237">
      <w:pPr>
        <w:pStyle w:val="Titre2"/>
        <w:spacing w:before="181" w:line="256" w:lineRule="auto"/>
        <w:ind w:right="92"/>
        <w:rPr>
          <w:rFonts w:cs="Calibri"/>
          <w:color w:val="0000FF"/>
          <w:sz w:val="36"/>
          <w:szCs w:val="28"/>
        </w:rPr>
      </w:pPr>
      <w:r w:rsidRPr="002E7388">
        <w:rPr>
          <w:rFonts w:cs="Calibri"/>
          <w:noProof/>
          <w:color w:val="0000FF"/>
          <w:sz w:val="36"/>
          <w:szCs w:val="28"/>
          <w:lang w:eastAsia="fr-FR"/>
        </w:rPr>
        <w:lastRenderedPageBreak/>
        <w:drawing>
          <wp:inline distT="0" distB="0" distL="0" distR="0">
            <wp:extent cx="6413500" cy="3689350"/>
            <wp:effectExtent l="0" t="0" r="635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7">
                      <a:extLst>
                        <a:ext uri="{28A0092B-C50C-407E-A947-70E740481C1C}">
                          <a14:useLocalDpi xmlns:a14="http://schemas.microsoft.com/office/drawing/2010/main" val="0"/>
                        </a:ext>
                      </a:extLst>
                    </a:blip>
                    <a:srcRect b="7237"/>
                    <a:stretch>
                      <a:fillRect/>
                    </a:stretch>
                  </pic:blipFill>
                  <pic:spPr bwMode="auto">
                    <a:xfrm>
                      <a:off x="0" y="0"/>
                      <a:ext cx="6413500" cy="3689350"/>
                    </a:xfrm>
                    <a:prstGeom prst="rect">
                      <a:avLst/>
                    </a:prstGeom>
                    <a:noFill/>
                    <a:ln>
                      <a:noFill/>
                    </a:ln>
                  </pic:spPr>
                </pic:pic>
              </a:graphicData>
            </a:graphic>
          </wp:inline>
        </w:drawing>
      </w:r>
    </w:p>
    <w:p w:rsidR="00976237" w:rsidRPr="002E7388" w:rsidRDefault="00976237" w:rsidP="00976237">
      <w:pPr>
        <w:spacing w:line="256" w:lineRule="auto"/>
        <w:ind w:left="788" w:right="402"/>
        <w:rPr>
          <w:rFonts w:ascii="Calibri" w:hAnsi="Calibri" w:cs="Calibri"/>
          <w:color w:val="00B050"/>
          <w:sz w:val="40"/>
          <w:szCs w:val="28"/>
        </w:rPr>
      </w:pPr>
      <w:r w:rsidRPr="002E7388">
        <w:rPr>
          <w:rFonts w:ascii="Calibri" w:hAnsi="Calibri" w:cs="Calibri"/>
          <w:color w:val="00B050"/>
          <w:sz w:val="40"/>
          <w:szCs w:val="28"/>
          <w:highlight w:val="yellow"/>
        </w:rPr>
        <w:t>Dans le montage 2</w:t>
      </w:r>
      <w:r w:rsidRPr="002E7388">
        <w:rPr>
          <w:rFonts w:ascii="Calibri" w:hAnsi="Calibri" w:cs="Calibri"/>
          <w:color w:val="00B050"/>
          <w:sz w:val="40"/>
          <w:szCs w:val="28"/>
        </w:rPr>
        <w:t>, les deux courbes restent sensiblement parallèles, la chaleur diffuse bien entre le bas et le haut.</w:t>
      </w:r>
    </w:p>
    <w:p w:rsidR="00976237" w:rsidRDefault="00976237" w:rsidP="00976237">
      <w:pPr>
        <w:ind w:left="818" w:right="794" w:hanging="30"/>
        <w:rPr>
          <w:rFonts w:ascii="Arial" w:hAnsi="Arial" w:cs="Arial"/>
          <w:bCs/>
          <w:color w:val="00B050"/>
          <w:sz w:val="36"/>
          <w:szCs w:val="22"/>
          <w:u w:val="single"/>
        </w:rPr>
      </w:pPr>
      <w:r>
        <w:rPr>
          <w:bCs/>
          <w:color w:val="00B050"/>
          <w:sz w:val="36"/>
          <w:u w:val="single"/>
        </w:rPr>
        <w:t>La résistance basse chauffe l'eau</w:t>
      </w:r>
      <w:r>
        <w:rPr>
          <w:bCs/>
          <w:color w:val="00B050"/>
          <w:sz w:val="36"/>
        </w:rPr>
        <w:t xml:space="preserve">. L'eau chaude profonde moins dense remonte vers la surface. </w:t>
      </w:r>
      <w:r>
        <w:rPr>
          <w:bCs/>
          <w:color w:val="00B050"/>
          <w:sz w:val="36"/>
          <w:u w:val="single"/>
        </w:rPr>
        <w:t xml:space="preserve">Le transfert de chaleur s'effectue par </w:t>
      </w:r>
      <w:r>
        <w:rPr>
          <w:bCs/>
          <w:color w:val="00B050"/>
          <w:sz w:val="36"/>
          <w:highlight w:val="yellow"/>
          <w:u w:val="single"/>
        </w:rPr>
        <w:t>convection</w:t>
      </w:r>
      <w:r>
        <w:rPr>
          <w:bCs/>
          <w:color w:val="00B050"/>
          <w:sz w:val="36"/>
        </w:rPr>
        <w:t xml:space="preserve"> </w:t>
      </w:r>
      <w:r>
        <w:rPr>
          <w:bCs/>
          <w:color w:val="00B050"/>
          <w:sz w:val="36"/>
          <w:highlight w:val="yellow"/>
        </w:rPr>
        <w:t>(mouvement de l’eau).</w:t>
      </w:r>
      <w:r>
        <w:rPr>
          <w:bCs/>
          <w:color w:val="00B050"/>
          <w:sz w:val="36"/>
        </w:rPr>
        <w:t xml:space="preserve"> Le gradient de température mesuré entre la surface et la profondeur reste faible. </w:t>
      </w:r>
      <w:r>
        <w:rPr>
          <w:bCs/>
          <w:color w:val="00B050"/>
          <w:sz w:val="36"/>
          <w:highlight w:val="yellow"/>
          <w:u w:val="single"/>
        </w:rPr>
        <w:t>Le transfert de chaleur est très efficace.</w:t>
      </w:r>
    </w:p>
    <w:p w:rsidR="00976237" w:rsidRPr="002E7388" w:rsidRDefault="00976237" w:rsidP="00976237">
      <w:pPr>
        <w:spacing w:line="256" w:lineRule="auto"/>
        <w:ind w:left="940" w:right="402"/>
        <w:rPr>
          <w:rFonts w:ascii="Calibri" w:hAnsi="Calibri" w:cs="Calibri"/>
          <w:b/>
          <w:color w:val="0000FF"/>
          <w:sz w:val="36"/>
          <w:szCs w:val="28"/>
        </w:rPr>
      </w:pPr>
      <w:r w:rsidRPr="002E7388">
        <w:rPr>
          <w:rFonts w:ascii="Calibri" w:hAnsi="Calibri" w:cs="Calibri"/>
          <w:b/>
          <w:color w:val="0000FF"/>
          <w:sz w:val="28"/>
          <w:szCs w:val="28"/>
        </w:rPr>
        <w:t xml:space="preserve"> </w:t>
      </w:r>
      <w:proofErr w:type="gramStart"/>
      <w:r w:rsidRPr="002E7388">
        <w:rPr>
          <w:rFonts w:ascii="Calibri" w:hAnsi="Calibri" w:cs="Calibri"/>
          <w:b/>
          <w:color w:val="0000FF"/>
          <w:sz w:val="36"/>
          <w:szCs w:val="28"/>
        </w:rPr>
        <w:t>il</w:t>
      </w:r>
      <w:proofErr w:type="gramEnd"/>
      <w:r w:rsidRPr="002E7388">
        <w:rPr>
          <w:rFonts w:ascii="Calibri" w:hAnsi="Calibri" w:cs="Calibri"/>
          <w:b/>
          <w:color w:val="0000FF"/>
          <w:sz w:val="36"/>
          <w:szCs w:val="28"/>
        </w:rPr>
        <w:t xml:space="preserve"> existe donc un bon transfert d’énergie par la mise en mouvement du fluide. </w:t>
      </w:r>
      <w:r w:rsidRPr="002E7388">
        <w:rPr>
          <w:rFonts w:ascii="Calibri" w:hAnsi="Calibri" w:cs="Calibri"/>
          <w:b/>
          <w:color w:val="FF0000"/>
          <w:sz w:val="36"/>
          <w:szCs w:val="28"/>
        </w:rPr>
        <w:t>C’est la CONVECTION.</w:t>
      </w:r>
    </w:p>
    <w:p w:rsidR="00976237" w:rsidRDefault="00976237" w:rsidP="00976237">
      <w:pPr>
        <w:ind w:right="511"/>
        <w:rPr>
          <w:b/>
          <w:bCs/>
          <w:color w:val="00B050"/>
          <w:sz w:val="36"/>
        </w:rPr>
      </w:pPr>
    </w:p>
    <w:p w:rsidR="00976237" w:rsidRDefault="00976237" w:rsidP="00976237">
      <w:pPr>
        <w:pStyle w:val="Sansinterligne"/>
        <w:numPr>
          <w:ilvl w:val="0"/>
          <w:numId w:val="1"/>
        </w:numPr>
        <w:rPr>
          <w:rFonts w:ascii="Cambria" w:hAnsi="Cambria"/>
          <w:b/>
          <w:bCs/>
          <w:iCs/>
          <w:color w:val="FF0000"/>
          <w:sz w:val="48"/>
          <w:szCs w:val="48"/>
          <w:highlight w:val="yellow"/>
        </w:rPr>
      </w:pPr>
      <w:r w:rsidRPr="009A3D6A">
        <w:rPr>
          <w:rFonts w:ascii="Cambria" w:hAnsi="Cambria"/>
          <w:b/>
          <w:bCs/>
          <w:iCs/>
          <w:color w:val="FF0000"/>
          <w:sz w:val="48"/>
          <w:szCs w:val="48"/>
          <w:highlight w:val="yellow"/>
        </w:rPr>
        <w:t xml:space="preserve">On en déduit que le transfert d’énergie est plus efficace par convection que par conduction. </w:t>
      </w:r>
    </w:p>
    <w:p w:rsidR="00976237" w:rsidRPr="009A3D6A" w:rsidRDefault="00976237" w:rsidP="00976237">
      <w:pPr>
        <w:pStyle w:val="Sansinterligne"/>
        <w:ind w:left="1080"/>
        <w:rPr>
          <w:rFonts w:ascii="Cambria" w:hAnsi="Cambria"/>
          <w:b/>
          <w:bCs/>
          <w:iCs/>
          <w:color w:val="FF0000"/>
          <w:sz w:val="48"/>
          <w:szCs w:val="48"/>
          <w:highlight w:val="yellow"/>
        </w:rPr>
      </w:pPr>
    </w:p>
    <w:p w:rsidR="00976237" w:rsidRDefault="00976237" w:rsidP="00976237">
      <w:pPr>
        <w:pStyle w:val="Sansinterligne"/>
        <w:numPr>
          <w:ilvl w:val="0"/>
          <w:numId w:val="1"/>
        </w:numPr>
        <w:rPr>
          <w:rFonts w:ascii="Cambria" w:hAnsi="Cambria"/>
          <w:b/>
          <w:bCs/>
          <w:iCs/>
          <w:color w:val="FF0000"/>
          <w:sz w:val="48"/>
          <w:szCs w:val="48"/>
        </w:rPr>
      </w:pPr>
      <w:r w:rsidRPr="009A3D6A">
        <w:rPr>
          <w:rFonts w:ascii="Cambria" w:hAnsi="Cambria"/>
          <w:b/>
          <w:bCs/>
          <w:iCs/>
          <w:color w:val="FF0000"/>
          <w:sz w:val="48"/>
          <w:szCs w:val="48"/>
          <w:highlight w:val="yellow"/>
        </w:rPr>
        <w:t>Plus le transfert d’énergie est efficace et plus le gradient thermique est faible</w:t>
      </w:r>
      <w:r w:rsidRPr="009A3D6A">
        <w:rPr>
          <w:rFonts w:ascii="Cambria" w:hAnsi="Cambria"/>
          <w:b/>
          <w:bCs/>
          <w:iCs/>
          <w:color w:val="FF0000"/>
          <w:sz w:val="48"/>
          <w:szCs w:val="48"/>
        </w:rPr>
        <w:t xml:space="preserve">. </w:t>
      </w:r>
    </w:p>
    <w:p w:rsidR="00976237" w:rsidRPr="009A3D6A" w:rsidRDefault="00976237" w:rsidP="00976237">
      <w:pPr>
        <w:pStyle w:val="Sansinterligne"/>
        <w:ind w:left="720"/>
        <w:rPr>
          <w:rFonts w:ascii="Cambria" w:hAnsi="Cambria"/>
          <w:b/>
          <w:bCs/>
          <w:iCs/>
          <w:color w:val="FF0000"/>
          <w:sz w:val="48"/>
          <w:szCs w:val="48"/>
        </w:rPr>
      </w:pPr>
    </w:p>
    <w:p w:rsidR="00976237" w:rsidRDefault="00976237" w:rsidP="00976237">
      <w:pPr>
        <w:pStyle w:val="Sansinterligne"/>
        <w:rPr>
          <w:rFonts w:ascii="Cambria" w:hAnsi="Cambria"/>
        </w:rPr>
      </w:pPr>
    </w:p>
    <w:p w:rsidR="00976237" w:rsidRDefault="00976237" w:rsidP="00976237">
      <w:pPr>
        <w:pStyle w:val="Sansinterligne"/>
        <w:rPr>
          <w:rFonts w:ascii="Cambria" w:hAnsi="Cambria"/>
        </w:rPr>
      </w:pPr>
    </w:p>
    <w:p w:rsidR="00976237" w:rsidRDefault="00976237" w:rsidP="00976237">
      <w:pPr>
        <w:pStyle w:val="Sansinterligne"/>
        <w:rPr>
          <w:rFonts w:ascii="Cambria" w:hAnsi="Cambria"/>
        </w:rPr>
      </w:pPr>
    </w:p>
    <w:p w:rsidR="00976237" w:rsidRDefault="00976237" w:rsidP="00976237">
      <w:pPr>
        <w:pStyle w:val="Sansinterligne"/>
        <w:rPr>
          <w:rFonts w:ascii="Cambria" w:hAnsi="Cambria"/>
        </w:rPr>
      </w:pPr>
    </w:p>
    <w:p w:rsidR="00976237" w:rsidRDefault="00976237" w:rsidP="00976237">
      <w:pPr>
        <w:pStyle w:val="Sansinterligne"/>
        <w:rPr>
          <w:rFonts w:ascii="Cambria" w:hAnsi="Cambria"/>
        </w:rPr>
      </w:pPr>
    </w:p>
    <w:p w:rsidR="00976237" w:rsidRDefault="00976237" w:rsidP="00976237">
      <w:pPr>
        <w:pStyle w:val="Sansinterligne"/>
        <w:rPr>
          <w:rFonts w:ascii="Cambria" w:hAnsi="Cambria"/>
        </w:rPr>
      </w:pPr>
    </w:p>
    <w:p w:rsidR="00976237" w:rsidRDefault="00976237" w:rsidP="00976237">
      <w:pPr>
        <w:pStyle w:val="Sansinterligne"/>
        <w:rPr>
          <w:rFonts w:ascii="Cambria" w:hAnsi="Cambria"/>
        </w:rPr>
      </w:pPr>
    </w:p>
    <w:p w:rsidR="00976237" w:rsidRDefault="00976237" w:rsidP="00976237">
      <w:pPr>
        <w:pStyle w:val="Sansinterligne"/>
        <w:rPr>
          <w:rFonts w:ascii="Cambria" w:hAnsi="Cambria"/>
        </w:rPr>
      </w:pPr>
    </w:p>
    <w:p w:rsidR="00976237" w:rsidRDefault="00976237" w:rsidP="00976237">
      <w:pPr>
        <w:pStyle w:val="Sansinterligne"/>
        <w:rPr>
          <w:rFonts w:ascii="Cambria" w:hAnsi="Cambria"/>
        </w:rPr>
      </w:pPr>
    </w:p>
    <w:p w:rsidR="00976237" w:rsidRDefault="00976237" w:rsidP="00976237">
      <w:pPr>
        <w:pStyle w:val="Sansinterligne"/>
        <w:rPr>
          <w:rFonts w:ascii="Cambria" w:hAnsi="Cambria"/>
        </w:rPr>
      </w:pPr>
    </w:p>
    <w:p w:rsidR="00976237" w:rsidRDefault="00976237" w:rsidP="00976237">
      <w:pPr>
        <w:pStyle w:val="Sansinterligne"/>
        <w:rPr>
          <w:rFonts w:ascii="Cambria" w:hAnsi="Cambria"/>
        </w:rPr>
      </w:pPr>
    </w:p>
    <w:p w:rsidR="00976237" w:rsidRDefault="00976237" w:rsidP="00976237">
      <w:pPr>
        <w:pStyle w:val="Sansinterligne"/>
        <w:rPr>
          <w:rFonts w:ascii="Cambria" w:hAnsi="Cambria"/>
        </w:rPr>
      </w:pPr>
    </w:p>
    <w:p w:rsidR="00976237" w:rsidRDefault="00976237" w:rsidP="00976237">
      <w:pPr>
        <w:pStyle w:val="Sansinterligne"/>
        <w:rPr>
          <w:rFonts w:ascii="Cambria" w:hAnsi="Cambria"/>
        </w:rPr>
      </w:pPr>
    </w:p>
    <w:p w:rsidR="00976237" w:rsidRDefault="00976237" w:rsidP="00976237">
      <w:pPr>
        <w:pStyle w:val="Sansinterligne"/>
        <w:rPr>
          <w:rFonts w:ascii="Cambria" w:hAnsi="Cambria"/>
        </w:rPr>
      </w:pPr>
    </w:p>
    <w:p w:rsidR="00976237" w:rsidRDefault="00976237" w:rsidP="00976237">
      <w:pPr>
        <w:pStyle w:val="Sansinterligne"/>
        <w:rPr>
          <w:rFonts w:ascii="Cambria" w:hAnsi="Cambria"/>
        </w:rPr>
      </w:pPr>
      <w:r>
        <w:rPr>
          <w:rFonts w:ascii="Cambria" w:hAnsi="Cambria"/>
          <w:noProof/>
        </w:rPr>
        <w:drawing>
          <wp:inline distT="0" distB="0" distL="0" distR="0">
            <wp:extent cx="6315075" cy="3079750"/>
            <wp:effectExtent l="0" t="0" r="9525"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15075" cy="3079750"/>
                    </a:xfrm>
                    <a:prstGeom prst="rect">
                      <a:avLst/>
                    </a:prstGeom>
                    <a:noFill/>
                    <a:ln>
                      <a:noFill/>
                    </a:ln>
                  </pic:spPr>
                </pic:pic>
              </a:graphicData>
            </a:graphic>
          </wp:inline>
        </w:drawing>
      </w:r>
    </w:p>
    <w:p w:rsidR="00976237" w:rsidRDefault="00976237" w:rsidP="00976237">
      <w:pPr>
        <w:pStyle w:val="Sansinterligne"/>
        <w:rPr>
          <w:rFonts w:ascii="Cambria" w:hAnsi="Cambria"/>
        </w:rPr>
      </w:pPr>
    </w:p>
    <w:p w:rsidR="00976237" w:rsidRDefault="00976237" w:rsidP="00976237">
      <w:pPr>
        <w:pStyle w:val="Sansinterligne"/>
        <w:rPr>
          <w:rFonts w:ascii="Cambria" w:hAnsi="Cambria"/>
        </w:rPr>
      </w:pPr>
    </w:p>
    <w:p w:rsidR="00976237" w:rsidRDefault="00976237" w:rsidP="00976237">
      <w:pPr>
        <w:ind w:right="-154"/>
        <w:rPr>
          <w:bCs/>
          <w:sz w:val="16"/>
          <w:szCs w:val="16"/>
        </w:rPr>
      </w:pPr>
      <w:r>
        <w:rPr>
          <w:bCs/>
          <w:noProof/>
          <w:sz w:val="16"/>
          <w:szCs w:val="16"/>
        </w:rPr>
        <w:drawing>
          <wp:inline distT="0" distB="0" distL="0" distR="0">
            <wp:extent cx="6821170" cy="312801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21170" cy="3128010"/>
                    </a:xfrm>
                    <a:prstGeom prst="rect">
                      <a:avLst/>
                    </a:prstGeom>
                    <a:noFill/>
                    <a:ln>
                      <a:noFill/>
                    </a:ln>
                  </pic:spPr>
                </pic:pic>
              </a:graphicData>
            </a:graphic>
          </wp:inline>
        </w:drawing>
      </w:r>
    </w:p>
    <w:p w:rsidR="00976237" w:rsidRDefault="00976237" w:rsidP="00976237">
      <w:pPr>
        <w:ind w:right="-154"/>
        <w:rPr>
          <w:b/>
          <w:color w:val="FF0000"/>
          <w:sz w:val="44"/>
          <w:szCs w:val="44"/>
          <w:u w:val="single"/>
        </w:rPr>
      </w:pPr>
    </w:p>
    <w:p w:rsidR="00976237" w:rsidRDefault="00976237" w:rsidP="00976237">
      <w:pPr>
        <w:ind w:right="-154"/>
        <w:rPr>
          <w:b/>
          <w:color w:val="FF0000"/>
          <w:sz w:val="44"/>
          <w:szCs w:val="44"/>
          <w:u w:val="single"/>
        </w:rPr>
      </w:pPr>
    </w:p>
    <w:p w:rsidR="00976237" w:rsidRDefault="00976237" w:rsidP="00976237">
      <w:pPr>
        <w:ind w:right="-154"/>
        <w:rPr>
          <w:b/>
          <w:color w:val="FF0000"/>
          <w:sz w:val="44"/>
          <w:szCs w:val="44"/>
          <w:u w:val="single"/>
        </w:rPr>
      </w:pPr>
    </w:p>
    <w:p w:rsidR="00976237" w:rsidRDefault="00976237" w:rsidP="00976237">
      <w:pPr>
        <w:ind w:right="-154"/>
        <w:rPr>
          <w:b/>
          <w:color w:val="FF0000"/>
          <w:sz w:val="44"/>
          <w:szCs w:val="44"/>
          <w:u w:val="single"/>
        </w:rPr>
      </w:pPr>
    </w:p>
    <w:p w:rsidR="00976237" w:rsidRDefault="00976237" w:rsidP="00976237">
      <w:pPr>
        <w:ind w:right="-154"/>
        <w:rPr>
          <w:b/>
          <w:color w:val="FF0000"/>
          <w:sz w:val="44"/>
          <w:szCs w:val="44"/>
          <w:u w:val="single"/>
        </w:rPr>
      </w:pPr>
    </w:p>
    <w:p w:rsidR="00976237" w:rsidRDefault="00976237" w:rsidP="00976237">
      <w:pPr>
        <w:ind w:right="-154"/>
        <w:rPr>
          <w:b/>
          <w:color w:val="FF0000"/>
          <w:sz w:val="44"/>
          <w:szCs w:val="44"/>
          <w:u w:val="single"/>
        </w:rPr>
      </w:pPr>
      <w:r w:rsidRPr="00772227">
        <w:rPr>
          <w:b/>
          <w:color w:val="FF0000"/>
          <w:sz w:val="44"/>
          <w:szCs w:val="44"/>
          <w:u w:val="single"/>
        </w:rPr>
        <w:t xml:space="preserve">BILAN : </w:t>
      </w:r>
    </w:p>
    <w:p w:rsidR="00976237" w:rsidRPr="00772227" w:rsidRDefault="00976237" w:rsidP="00976237">
      <w:pPr>
        <w:ind w:right="-154"/>
        <w:rPr>
          <w:b/>
          <w:color w:val="FF0000"/>
          <w:sz w:val="44"/>
          <w:szCs w:val="44"/>
          <w:u w:val="single"/>
        </w:rPr>
      </w:pPr>
      <w:r w:rsidRPr="005340E4">
        <w:rPr>
          <w:b/>
          <w:noProof/>
          <w:color w:val="FF0000"/>
          <w:sz w:val="44"/>
          <w:szCs w:val="44"/>
          <w:u w:val="single"/>
          <w:lang w:eastAsia="fr-FR"/>
        </w:rPr>
        <w:drawing>
          <wp:inline distT="0" distB="0" distL="0" distR="0">
            <wp:extent cx="6800850" cy="5086350"/>
            <wp:effectExtent l="0" t="0" r="0" b="0"/>
            <wp:docPr id="1" name="Image 1" descr="Chapitre 9 Géothermie et propriétés physiques de la T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Chapitre 9 Géothermie et propriétés physiques de la Ter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00850" cy="5086350"/>
                    </a:xfrm>
                    <a:prstGeom prst="rect">
                      <a:avLst/>
                    </a:prstGeom>
                    <a:noFill/>
                    <a:ln>
                      <a:noFill/>
                    </a:ln>
                  </pic:spPr>
                </pic:pic>
              </a:graphicData>
            </a:graphic>
          </wp:inline>
        </w:drawing>
      </w:r>
    </w:p>
    <w:p w:rsidR="00976237" w:rsidRDefault="00976237" w:rsidP="00976237">
      <w:pPr>
        <w:ind w:right="-154"/>
        <w:rPr>
          <w:b/>
          <w:bCs/>
          <w:color w:val="FF0000"/>
          <w:sz w:val="56"/>
          <w:szCs w:val="56"/>
        </w:rPr>
      </w:pPr>
      <w:r>
        <w:rPr>
          <w:b/>
          <w:bCs/>
          <w:color w:val="FF0000"/>
          <w:sz w:val="56"/>
          <w:szCs w:val="56"/>
        </w:rPr>
        <w:t>BILAN :</w:t>
      </w:r>
    </w:p>
    <w:p w:rsidR="00976237" w:rsidRDefault="00976237" w:rsidP="00976237">
      <w:pPr>
        <w:ind w:right="-154"/>
        <w:rPr>
          <w:b/>
          <w:bCs/>
          <w:color w:val="FF0000"/>
          <w:sz w:val="56"/>
          <w:szCs w:val="56"/>
        </w:rPr>
      </w:pPr>
      <w:r w:rsidRPr="008B284B">
        <w:rPr>
          <w:b/>
          <w:bCs/>
          <w:color w:val="FF0000"/>
          <w:sz w:val="56"/>
          <w:szCs w:val="56"/>
        </w:rPr>
        <w:t xml:space="preserve">Les variations du gradient géothermique terrestre résultent </w:t>
      </w:r>
      <w:r w:rsidRPr="008B284B">
        <w:rPr>
          <w:b/>
          <w:bCs/>
          <w:color w:val="FF0000"/>
          <w:sz w:val="56"/>
          <w:szCs w:val="56"/>
          <w:highlight w:val="yellow"/>
        </w:rPr>
        <w:t>de deux modes différents de transfert de la chaleur</w:t>
      </w:r>
      <w:r w:rsidRPr="008B284B">
        <w:rPr>
          <w:b/>
          <w:bCs/>
          <w:color w:val="FF0000"/>
          <w:sz w:val="56"/>
          <w:szCs w:val="56"/>
        </w:rPr>
        <w:t xml:space="preserve"> : </w:t>
      </w:r>
    </w:p>
    <w:p w:rsidR="00976237" w:rsidRPr="008B284B" w:rsidRDefault="00976237" w:rsidP="00976237">
      <w:pPr>
        <w:ind w:right="-154"/>
        <w:rPr>
          <w:b/>
          <w:bCs/>
          <w:color w:val="FF0000"/>
          <w:sz w:val="56"/>
          <w:szCs w:val="56"/>
        </w:rPr>
      </w:pPr>
    </w:p>
    <w:p w:rsidR="00976237" w:rsidRPr="00E35F4F" w:rsidRDefault="00976237" w:rsidP="00976237">
      <w:pPr>
        <w:numPr>
          <w:ilvl w:val="0"/>
          <w:numId w:val="2"/>
        </w:numPr>
        <w:ind w:right="-154"/>
        <w:rPr>
          <w:bCs/>
          <w:color w:val="FF0000"/>
          <w:sz w:val="56"/>
          <w:szCs w:val="56"/>
          <w:highlight w:val="green"/>
        </w:rPr>
      </w:pPr>
      <w:proofErr w:type="gramStart"/>
      <w:r w:rsidRPr="008B284B">
        <w:rPr>
          <w:b/>
          <w:bCs/>
          <w:color w:val="FF0000"/>
          <w:sz w:val="56"/>
          <w:szCs w:val="56"/>
          <w:highlight w:val="green"/>
          <w:u w:val="single"/>
        </w:rPr>
        <w:t>conduction</w:t>
      </w:r>
      <w:proofErr w:type="gramEnd"/>
      <w:r w:rsidRPr="008B284B">
        <w:rPr>
          <w:b/>
          <w:bCs/>
          <w:color w:val="FF0000"/>
          <w:sz w:val="56"/>
          <w:szCs w:val="56"/>
          <w:highlight w:val="green"/>
          <w:u w:val="single"/>
        </w:rPr>
        <w:t> thermique</w:t>
      </w:r>
      <w:r w:rsidRPr="008B284B">
        <w:rPr>
          <w:bCs/>
          <w:color w:val="FF0000"/>
          <w:sz w:val="56"/>
          <w:szCs w:val="56"/>
        </w:rPr>
        <w:t xml:space="preserve"> : transfert de chaleur </w:t>
      </w:r>
      <w:r w:rsidRPr="008B284B">
        <w:rPr>
          <w:bCs/>
          <w:color w:val="FF0000"/>
          <w:sz w:val="56"/>
          <w:szCs w:val="56"/>
          <w:highlight w:val="green"/>
        </w:rPr>
        <w:t>sans</w:t>
      </w:r>
      <w:r w:rsidRPr="008B284B">
        <w:rPr>
          <w:bCs/>
          <w:color w:val="FF0000"/>
          <w:sz w:val="56"/>
          <w:szCs w:val="56"/>
          <w:highlight w:val="yellow"/>
        </w:rPr>
        <w:t xml:space="preserve"> mouvement de matière</w:t>
      </w:r>
      <w:r w:rsidRPr="008B284B">
        <w:rPr>
          <w:bCs/>
          <w:color w:val="FF0000"/>
          <w:sz w:val="56"/>
          <w:szCs w:val="56"/>
        </w:rPr>
        <w:t xml:space="preserve">, c’est </w:t>
      </w:r>
      <w:r w:rsidRPr="008B284B">
        <w:rPr>
          <w:bCs/>
          <w:color w:val="FF0000"/>
          <w:sz w:val="56"/>
          <w:szCs w:val="56"/>
        </w:rPr>
        <w:lastRenderedPageBreak/>
        <w:t xml:space="preserve">un mécanisme </w:t>
      </w:r>
      <w:r w:rsidRPr="008B284B">
        <w:rPr>
          <w:bCs/>
          <w:color w:val="FF0000"/>
          <w:sz w:val="56"/>
          <w:szCs w:val="56"/>
          <w:highlight w:val="green"/>
        </w:rPr>
        <w:t>peu efficace.</w:t>
      </w:r>
      <w:r>
        <w:rPr>
          <w:b/>
          <w:bCs/>
          <w:color w:val="FF0000"/>
          <w:sz w:val="56"/>
          <w:szCs w:val="72"/>
        </w:rPr>
        <w:t xml:space="preserve"> Cela se déroule dans</w:t>
      </w:r>
      <w:r w:rsidRPr="00E35F4F">
        <w:rPr>
          <w:b/>
          <w:bCs/>
          <w:color w:val="FF0000"/>
          <w:sz w:val="56"/>
          <w:szCs w:val="72"/>
        </w:rPr>
        <w:t xml:space="preserve"> </w:t>
      </w:r>
      <w:r w:rsidRPr="00E35F4F">
        <w:rPr>
          <w:b/>
          <w:bCs/>
          <w:color w:val="FF0000"/>
          <w:sz w:val="56"/>
          <w:szCs w:val="72"/>
          <w:highlight w:val="cyan"/>
        </w:rPr>
        <w:t>la lithosphère rigide</w:t>
      </w:r>
    </w:p>
    <w:p w:rsidR="00976237" w:rsidRPr="00772227" w:rsidRDefault="00976237" w:rsidP="00976237">
      <w:pPr>
        <w:ind w:right="-154"/>
        <w:rPr>
          <w:bCs/>
          <w:color w:val="FF0000"/>
          <w:sz w:val="72"/>
          <w:szCs w:val="72"/>
        </w:rPr>
      </w:pPr>
    </w:p>
    <w:p w:rsidR="00976237" w:rsidRDefault="00976237" w:rsidP="00976237">
      <w:pPr>
        <w:ind w:right="-154"/>
        <w:rPr>
          <w:bCs/>
          <w:color w:val="FF0000"/>
          <w:sz w:val="56"/>
          <w:szCs w:val="72"/>
        </w:rPr>
      </w:pPr>
      <w:r w:rsidRPr="008B284B">
        <w:rPr>
          <w:b/>
          <w:bCs/>
          <w:color w:val="FF0000"/>
          <w:sz w:val="56"/>
          <w:szCs w:val="72"/>
        </w:rPr>
        <w:t xml:space="preserve">2- </w:t>
      </w:r>
      <w:r w:rsidRPr="008B284B">
        <w:rPr>
          <w:b/>
          <w:bCs/>
          <w:color w:val="FF0000"/>
          <w:sz w:val="56"/>
          <w:szCs w:val="72"/>
          <w:highlight w:val="green"/>
          <w:u w:val="single"/>
        </w:rPr>
        <w:t>convection thermique</w:t>
      </w:r>
      <w:r w:rsidRPr="008B284B">
        <w:rPr>
          <w:b/>
          <w:bCs/>
          <w:color w:val="FF0000"/>
          <w:sz w:val="56"/>
          <w:szCs w:val="72"/>
        </w:rPr>
        <w:t xml:space="preserve"> </w:t>
      </w:r>
      <w:r w:rsidRPr="008B284B">
        <w:rPr>
          <w:bCs/>
          <w:color w:val="FF0000"/>
          <w:sz w:val="56"/>
          <w:szCs w:val="72"/>
        </w:rPr>
        <w:t xml:space="preserve">: transfert de chaleur </w:t>
      </w:r>
      <w:r w:rsidRPr="008B284B">
        <w:rPr>
          <w:bCs/>
          <w:color w:val="FF0000"/>
          <w:sz w:val="56"/>
          <w:szCs w:val="72"/>
          <w:highlight w:val="green"/>
        </w:rPr>
        <w:t>avec</w:t>
      </w:r>
      <w:r w:rsidRPr="008B284B">
        <w:rPr>
          <w:bCs/>
          <w:color w:val="FF0000"/>
          <w:sz w:val="56"/>
          <w:szCs w:val="72"/>
          <w:highlight w:val="yellow"/>
        </w:rPr>
        <w:t xml:space="preserve"> déplacement</w:t>
      </w:r>
      <w:r w:rsidRPr="008B284B">
        <w:rPr>
          <w:bCs/>
          <w:color w:val="FF0000"/>
          <w:sz w:val="56"/>
          <w:szCs w:val="72"/>
        </w:rPr>
        <w:t xml:space="preserve"> de matière, c’est un mécanisme </w:t>
      </w:r>
      <w:r w:rsidRPr="008B284B">
        <w:rPr>
          <w:bCs/>
          <w:color w:val="FF0000"/>
          <w:sz w:val="56"/>
          <w:szCs w:val="72"/>
          <w:highlight w:val="green"/>
        </w:rPr>
        <w:t>très efficace.</w:t>
      </w:r>
    </w:p>
    <w:p w:rsidR="00976237" w:rsidRPr="008B284B" w:rsidRDefault="00976237" w:rsidP="00976237">
      <w:pPr>
        <w:ind w:right="-154"/>
        <w:rPr>
          <w:bCs/>
          <w:color w:val="FF0000"/>
          <w:sz w:val="56"/>
          <w:szCs w:val="72"/>
        </w:rPr>
      </w:pPr>
      <w:r>
        <w:rPr>
          <w:bCs/>
          <w:color w:val="FF0000"/>
          <w:sz w:val="56"/>
          <w:szCs w:val="72"/>
        </w:rPr>
        <w:t xml:space="preserve"> -</w:t>
      </w:r>
      <w:r w:rsidRPr="002E7388">
        <w:rPr>
          <w:b/>
          <w:bCs/>
          <w:color w:val="FF0000"/>
          <w:sz w:val="56"/>
          <w:szCs w:val="72"/>
          <w:highlight w:val="cyan"/>
        </w:rPr>
        <w:t xml:space="preserve"> </w:t>
      </w:r>
      <w:r>
        <w:rPr>
          <w:b/>
          <w:bCs/>
          <w:color w:val="FF0000"/>
          <w:sz w:val="56"/>
          <w:szCs w:val="72"/>
          <w:highlight w:val="cyan"/>
        </w:rPr>
        <w:t>dans l</w:t>
      </w:r>
      <w:r w:rsidRPr="008B284B">
        <w:rPr>
          <w:b/>
          <w:bCs/>
          <w:color w:val="FF0000"/>
          <w:sz w:val="56"/>
          <w:szCs w:val="72"/>
          <w:highlight w:val="cyan"/>
        </w:rPr>
        <w:t>’asthénosphère</w:t>
      </w:r>
      <w:r>
        <w:rPr>
          <w:b/>
          <w:bCs/>
          <w:color w:val="FF0000"/>
          <w:sz w:val="56"/>
          <w:szCs w:val="72"/>
          <w:highlight w:val="cyan"/>
        </w:rPr>
        <w:t xml:space="preserve"> et le noyau externe.</w:t>
      </w:r>
    </w:p>
    <w:p w:rsidR="00976237" w:rsidRPr="007F009D" w:rsidRDefault="00976237" w:rsidP="00976237">
      <w:pPr>
        <w:ind w:right="-154"/>
        <w:rPr>
          <w:bCs/>
          <w:color w:val="FF0000"/>
          <w:sz w:val="16"/>
          <w:szCs w:val="16"/>
        </w:rPr>
      </w:pPr>
    </w:p>
    <w:p w:rsidR="00976237" w:rsidRDefault="00976237" w:rsidP="00976237">
      <w:pPr>
        <w:ind w:right="-154"/>
        <w:rPr>
          <w:b/>
          <w:bCs/>
        </w:rPr>
      </w:pPr>
    </w:p>
    <w:p w:rsidR="00976237" w:rsidRDefault="00976237">
      <w:bookmarkStart w:id="3" w:name="_GoBack"/>
      <w:bookmarkEnd w:id="0"/>
      <w:bookmarkEnd w:id="3"/>
    </w:p>
    <w:sectPr w:rsidR="00976237" w:rsidSect="0097623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1D15B4"/>
    <w:multiLevelType w:val="hybridMultilevel"/>
    <w:tmpl w:val="66A2ABF4"/>
    <w:lvl w:ilvl="0" w:tplc="A5A8C15C">
      <w:start w:val="1"/>
      <w:numFmt w:val="decimal"/>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E3417D1"/>
    <w:multiLevelType w:val="hybridMultilevel"/>
    <w:tmpl w:val="5156D6F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237"/>
    <w:rsid w:val="009762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AF8E0B-79F7-45FE-B4D0-8846C06E9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76237"/>
    <w:pPr>
      <w:suppressAutoHyphens/>
      <w:spacing w:after="0" w:line="240" w:lineRule="auto"/>
    </w:pPr>
    <w:rPr>
      <w:rFonts w:ascii="Times New Roman" w:eastAsia="Times New Roman" w:hAnsi="Times New Roman" w:cs="Times New Roman"/>
      <w:sz w:val="24"/>
      <w:szCs w:val="24"/>
      <w:lang w:eastAsia="zh-CN"/>
    </w:rPr>
  </w:style>
  <w:style w:type="paragraph" w:styleId="Titre2">
    <w:name w:val="heading 2"/>
    <w:basedOn w:val="Normal"/>
    <w:link w:val="Titre2Car"/>
    <w:uiPriority w:val="9"/>
    <w:unhideWhenUsed/>
    <w:qFormat/>
    <w:rsid w:val="00976237"/>
    <w:pPr>
      <w:widowControl w:val="0"/>
      <w:suppressAutoHyphens w:val="0"/>
      <w:autoSpaceDE w:val="0"/>
      <w:autoSpaceDN w:val="0"/>
      <w:ind w:left="940"/>
      <w:outlineLvl w:val="1"/>
    </w:pPr>
    <w:rPr>
      <w:rFonts w:ascii="Calibri" w:eastAsia="Calibri" w:hAnsi="Calibri"/>
      <w:b/>
      <w:bCs/>
      <w:sz w:val="22"/>
      <w:szCs w:val="22"/>
      <w:lang w:val="x-none"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976237"/>
    <w:rPr>
      <w:rFonts w:ascii="Calibri" w:eastAsia="Calibri" w:hAnsi="Calibri" w:cs="Times New Roman"/>
      <w:b/>
      <w:bCs/>
      <w:lang w:val="x-none"/>
    </w:rPr>
  </w:style>
  <w:style w:type="character" w:styleId="Lienhypertexte">
    <w:name w:val="Hyperlink"/>
    <w:uiPriority w:val="99"/>
    <w:rsid w:val="00976237"/>
    <w:rPr>
      <w:color w:val="0000FF"/>
      <w:u w:val="single"/>
    </w:rPr>
  </w:style>
  <w:style w:type="paragraph" w:styleId="Paragraphedeliste">
    <w:name w:val="List Paragraph"/>
    <w:basedOn w:val="Normal"/>
    <w:uiPriority w:val="34"/>
    <w:qFormat/>
    <w:rsid w:val="00976237"/>
    <w:pPr>
      <w:spacing w:after="200" w:line="276" w:lineRule="auto"/>
      <w:ind w:left="720"/>
      <w:contextualSpacing/>
    </w:pPr>
    <w:rPr>
      <w:rFonts w:ascii="Calibri" w:eastAsia="SimSun" w:hAnsi="Calibri" w:cs="Calibri"/>
      <w:sz w:val="22"/>
      <w:szCs w:val="22"/>
      <w:lang w:eastAsia="en-US"/>
    </w:rPr>
  </w:style>
  <w:style w:type="paragraph" w:styleId="Sansinterligne">
    <w:name w:val="No Spacing"/>
    <w:uiPriority w:val="1"/>
    <w:qFormat/>
    <w:rsid w:val="00976237"/>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Transfert_thermique"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fr.wikipedia.org/wiki/Temp%C3%A9rature" TargetMode="Externa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s://fr.wikipedia.org/wiki/Transfert_thermique" TargetMode="External"/><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hyperlink" Target="https://www.ac-montpellier.fr/cid139950/modeles-de-conduction-convection.html" TargetMode="Externa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vimeo.com/66102392?embedded=true&amp;source=vimeo_logo&amp;owner=18134081"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686</Words>
  <Characters>3774</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LYCEE ROMAIN ROLLAND</Company>
  <LinksUpToDate>false</LinksUpToDate>
  <CharactersWithSpaces>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BOUTIN-PUECH</dc:creator>
  <cp:keywords/>
  <dc:description/>
  <cp:lastModifiedBy>Sophie BOUTIN-PUECH</cp:lastModifiedBy>
  <cp:revision>1</cp:revision>
  <dcterms:created xsi:type="dcterms:W3CDTF">2024-12-17T13:00:00Z</dcterms:created>
  <dcterms:modified xsi:type="dcterms:W3CDTF">2024-12-17T13:01:00Z</dcterms:modified>
</cp:coreProperties>
</file>