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08CA" w:rsidRDefault="00F13B19">
      <w:pPr>
        <w:pStyle w:val="Corpsdetexte"/>
        <w:ind w:left="115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93" style="width:530.65pt;height:13.2pt;mso-position-horizontal-relative:char;mso-position-vertical-relative:line" coordsize="10613,264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5" type="#_x0000_t202" style="position:absolute;left:964;top:4;width:9644;height:255" filled="f" strokeweight=".48pt">
              <v:textbox inset="0,0,0,0">
                <w:txbxContent>
                  <w:p w:rsidR="009608CA" w:rsidRDefault="009F1EEC">
                    <w:pPr>
                      <w:spacing w:line="244" w:lineRule="exact"/>
                      <w:ind w:left="1483" w:right="1481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La duplication de l’ADN nécessite une réplication </w:t>
                    </w:r>
                    <w:r>
                      <w:rPr>
                        <w:b/>
                        <w:color w:val="FF0000"/>
                      </w:rPr>
                      <w:t>CORRECTION</w:t>
                    </w:r>
                  </w:p>
                </w:txbxContent>
              </v:textbox>
            </v:shape>
            <v:shape id="_x0000_s1094" type="#_x0000_t202" style="position:absolute;left:4;top:4;width:960;height:255" filled="f" strokeweight=".48pt">
              <v:textbox inset="0,0,0,0">
                <w:txbxContent>
                  <w:p w:rsidR="009608CA" w:rsidRDefault="009F1EEC">
                    <w:pPr>
                      <w:spacing w:line="244" w:lineRule="exact"/>
                      <w:ind w:left="309"/>
                      <w:rPr>
                        <w:b/>
                      </w:rPr>
                    </w:pPr>
                    <w:r>
                      <w:rPr>
                        <w:b/>
                      </w:rPr>
                      <w:t>TP</w:t>
                    </w:r>
                  </w:p>
                </w:txbxContent>
              </v:textbox>
            </v:shape>
            <w10:anchorlock/>
          </v:group>
        </w:pict>
      </w:r>
    </w:p>
    <w:p w:rsidR="009608CA" w:rsidRDefault="009608CA">
      <w:pPr>
        <w:pStyle w:val="Corpsdetexte"/>
        <w:spacing w:before="3"/>
        <w:rPr>
          <w:rFonts w:ascii="Times New Roman"/>
          <w:sz w:val="10"/>
        </w:rPr>
      </w:pPr>
    </w:p>
    <w:p w:rsidR="009608CA" w:rsidRDefault="009F1EEC">
      <w:pPr>
        <w:pStyle w:val="Titre11"/>
        <w:numPr>
          <w:ilvl w:val="0"/>
          <w:numId w:val="2"/>
        </w:numPr>
        <w:tabs>
          <w:tab w:val="left" w:pos="951"/>
        </w:tabs>
        <w:spacing w:before="35"/>
        <w:ind w:hanging="361"/>
      </w:pPr>
      <w:r>
        <w:t>Le problème</w:t>
      </w:r>
      <w:r>
        <w:rPr>
          <w:spacing w:val="-3"/>
        </w:rPr>
        <w:t xml:space="preserve"> </w:t>
      </w:r>
      <w:r>
        <w:t>:</w:t>
      </w:r>
    </w:p>
    <w:p w:rsidR="009608CA" w:rsidRDefault="00F13B19">
      <w:pPr>
        <w:pStyle w:val="Corpsdetexte"/>
        <w:ind w:left="115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00" type="#_x0000_t202" style="width:534pt;height:38.9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9608CA" w:rsidRDefault="009F1EEC">
                  <w:pPr>
                    <w:spacing w:before="11" w:line="187" w:lineRule="auto"/>
                    <w:ind w:left="105" w:right="983"/>
                    <w:jc w:val="both"/>
                  </w:pPr>
                  <w:r>
                    <w:t xml:space="preserve">Le problème qui se posait à Meselson et Stahl était alors de comprendre </w:t>
                  </w:r>
                  <w:r>
                    <w:rPr>
                      <w:b/>
                      <w:i/>
                      <w:shd w:val="clear" w:color="auto" w:fill="FBD4B4"/>
                    </w:rPr>
                    <w:t>comment se réalisait cette</w:t>
                  </w:r>
                  <w:r>
                    <w:rPr>
                      <w:b/>
                      <w:i/>
                    </w:rPr>
                    <w:t xml:space="preserve"> </w:t>
                  </w:r>
                  <w:r>
                    <w:rPr>
                      <w:b/>
                      <w:i/>
                      <w:shd w:val="clear" w:color="auto" w:fill="FBD4B4"/>
                    </w:rPr>
                    <w:t>réplication : selon quelles modalités passe-t-on d'une molécule d'ADN formée de deux brins à deux</w:t>
                  </w:r>
                  <w:r>
                    <w:rPr>
                      <w:b/>
                      <w:i/>
                    </w:rPr>
                    <w:t xml:space="preserve"> </w:t>
                  </w:r>
                  <w:r>
                    <w:rPr>
                      <w:b/>
                      <w:i/>
                      <w:shd w:val="clear" w:color="auto" w:fill="FBD4B4"/>
                    </w:rPr>
                    <w:t xml:space="preserve">molécules d'ADN bicaténaires identiques </w:t>
                  </w:r>
                  <w:r>
                    <w:rPr>
                      <w:shd w:val="clear" w:color="auto" w:fill="FBD4B4"/>
                    </w:rPr>
                    <w:t>?</w:t>
                  </w:r>
                </w:p>
              </w:txbxContent>
            </v:textbox>
            <w10:anchorlock/>
          </v:shape>
        </w:pict>
      </w:r>
    </w:p>
    <w:p w:rsidR="009608CA" w:rsidRDefault="009608CA">
      <w:pPr>
        <w:pStyle w:val="Corpsdetexte"/>
        <w:spacing w:before="4"/>
        <w:rPr>
          <w:b/>
          <w:sz w:val="7"/>
        </w:rPr>
      </w:pPr>
    </w:p>
    <w:p w:rsidR="009608CA" w:rsidRDefault="009F1EEC">
      <w:pPr>
        <w:pStyle w:val="Paragraphedeliste"/>
        <w:numPr>
          <w:ilvl w:val="0"/>
          <w:numId w:val="2"/>
        </w:numPr>
        <w:tabs>
          <w:tab w:val="left" w:pos="951"/>
        </w:tabs>
        <w:spacing w:before="36" w:line="276" w:lineRule="exact"/>
        <w:ind w:hanging="361"/>
        <w:rPr>
          <w:b/>
        </w:rPr>
      </w:pPr>
      <w:r>
        <w:rPr>
          <w:b/>
        </w:rPr>
        <w:t>Les</w:t>
      </w:r>
      <w:r>
        <w:rPr>
          <w:b/>
          <w:spacing w:val="-2"/>
        </w:rPr>
        <w:t xml:space="preserve"> </w:t>
      </w:r>
      <w:r>
        <w:rPr>
          <w:b/>
        </w:rPr>
        <w:t>hypothèses</w:t>
      </w:r>
    </w:p>
    <w:p w:rsidR="009608CA" w:rsidRDefault="009F1EEC">
      <w:pPr>
        <w:spacing w:line="240" w:lineRule="exact"/>
        <w:ind w:left="230"/>
      </w:pPr>
      <w:r>
        <w:rPr>
          <w:color w:val="242424"/>
        </w:rPr>
        <w:t xml:space="preserve">Pour expliquer la duplication d'un ADN bicaténaire, </w:t>
      </w:r>
      <w:r>
        <w:rPr>
          <w:b/>
          <w:color w:val="242424"/>
          <w:u w:val="single" w:color="242424"/>
        </w:rPr>
        <w:t>trois modèles ont été proposés</w:t>
      </w:r>
      <w:r>
        <w:rPr>
          <w:color w:val="242424"/>
        </w:rPr>
        <w:t>.</w:t>
      </w:r>
    </w:p>
    <w:p w:rsidR="009608CA" w:rsidRDefault="009F1EEC">
      <w:pPr>
        <w:pStyle w:val="Corpsdetexte"/>
        <w:spacing w:before="15" w:line="189" w:lineRule="auto"/>
        <w:ind w:left="230" w:right="433"/>
      </w:pPr>
      <w:r>
        <w:rPr>
          <w:color w:val="242424"/>
        </w:rPr>
        <w:t xml:space="preserve">Ces modèles se basent tous sur l'utilisation </w:t>
      </w:r>
      <w:r>
        <w:rPr>
          <w:b/>
          <w:color w:val="376092"/>
        </w:rPr>
        <w:t xml:space="preserve">de la molécule d'ADN "mère" </w:t>
      </w:r>
      <w:r>
        <w:rPr>
          <w:color w:val="242424"/>
        </w:rPr>
        <w:t>comme matrice pour sa réplication, mais selon des modalités différentes :</w:t>
      </w:r>
    </w:p>
    <w:p w:rsidR="009608CA" w:rsidRDefault="009608CA">
      <w:pPr>
        <w:pStyle w:val="Corpsdetexte"/>
        <w:spacing w:before="12"/>
        <w:rPr>
          <w:sz w:val="16"/>
        </w:rPr>
      </w:pPr>
    </w:p>
    <w:p w:rsidR="009608CA" w:rsidRDefault="009F1EEC">
      <w:pPr>
        <w:pStyle w:val="Paragraphedeliste"/>
        <w:numPr>
          <w:ilvl w:val="0"/>
          <w:numId w:val="1"/>
        </w:numPr>
        <w:tabs>
          <w:tab w:val="left" w:pos="950"/>
          <w:tab w:val="left" w:pos="951"/>
        </w:tabs>
        <w:ind w:hanging="361"/>
        <w:rPr>
          <w:rFonts w:ascii="Symbol" w:hAnsi="Symbol"/>
          <w:color w:val="242424"/>
        </w:rPr>
      </w:pPr>
      <w:r>
        <w:rPr>
          <w:color w:val="242424"/>
        </w:rPr>
        <w:t>Schématisez les 3 hypothèses en utilisant les couleurs</w:t>
      </w:r>
      <w:r>
        <w:rPr>
          <w:color w:val="242424"/>
          <w:spacing w:val="-11"/>
        </w:rPr>
        <w:t xml:space="preserve"> </w:t>
      </w:r>
      <w:r>
        <w:rPr>
          <w:color w:val="242424"/>
        </w:rPr>
        <w:t>indiquées</w:t>
      </w:r>
    </w:p>
    <w:tbl>
      <w:tblPr>
        <w:tblStyle w:val="TableNormal"/>
        <w:tblW w:w="0" w:type="auto"/>
        <w:tblInd w:w="130" w:type="dxa"/>
        <w:tblBorders>
          <w:top w:val="single" w:sz="8" w:space="0" w:color="242424"/>
          <w:left w:val="single" w:sz="8" w:space="0" w:color="242424"/>
          <w:bottom w:val="single" w:sz="8" w:space="0" w:color="242424"/>
          <w:right w:val="single" w:sz="8" w:space="0" w:color="242424"/>
          <w:insideH w:val="single" w:sz="8" w:space="0" w:color="242424"/>
          <w:insideV w:val="single" w:sz="8" w:space="0" w:color="242424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3970"/>
        <w:gridCol w:w="3116"/>
      </w:tblGrid>
      <w:tr w:rsidR="009608CA">
        <w:trPr>
          <w:trHeight w:val="599"/>
        </w:trPr>
        <w:tc>
          <w:tcPr>
            <w:tcW w:w="3514" w:type="dxa"/>
            <w:tcBorders>
              <w:bottom w:val="nil"/>
            </w:tcBorders>
          </w:tcPr>
          <w:p w:rsidR="009608CA" w:rsidRDefault="009F1EEC">
            <w:pPr>
              <w:pStyle w:val="TableParagraph"/>
              <w:spacing w:line="184" w:lineRule="auto"/>
              <w:ind w:left="788" w:right="748" w:firstLine="287"/>
              <w:rPr>
                <w:b/>
              </w:rPr>
            </w:pPr>
            <w:r>
              <w:rPr>
                <w:b/>
                <w:color w:val="242424"/>
              </w:rPr>
              <w:t>Hypothèse 1 : Modèle conservatif</w:t>
            </w:r>
          </w:p>
        </w:tc>
        <w:tc>
          <w:tcPr>
            <w:tcW w:w="3970" w:type="dxa"/>
            <w:tcBorders>
              <w:bottom w:val="nil"/>
            </w:tcBorders>
          </w:tcPr>
          <w:p w:rsidR="009608CA" w:rsidRDefault="009F1EEC">
            <w:pPr>
              <w:pStyle w:val="TableParagraph"/>
              <w:spacing w:line="184" w:lineRule="auto"/>
              <w:ind w:left="737" w:right="706" w:firstLine="562"/>
              <w:rPr>
                <w:b/>
              </w:rPr>
            </w:pPr>
            <w:r>
              <w:rPr>
                <w:b/>
                <w:color w:val="242424"/>
              </w:rPr>
              <w:t>Hypothèse 2 : Modèle semi-conservatif</w:t>
            </w:r>
          </w:p>
        </w:tc>
        <w:tc>
          <w:tcPr>
            <w:tcW w:w="3116" w:type="dxa"/>
            <w:tcBorders>
              <w:bottom w:val="nil"/>
            </w:tcBorders>
          </w:tcPr>
          <w:p w:rsidR="009608CA" w:rsidRDefault="009F1EEC">
            <w:pPr>
              <w:pStyle w:val="TableParagraph"/>
              <w:spacing w:line="184" w:lineRule="auto"/>
              <w:ind w:left="697" w:right="662" w:firstLine="177"/>
              <w:rPr>
                <w:b/>
              </w:rPr>
            </w:pPr>
            <w:r>
              <w:rPr>
                <w:b/>
                <w:color w:val="242424"/>
              </w:rPr>
              <w:t>Hypothèse 3 : Modèle dispersif</w:t>
            </w:r>
          </w:p>
        </w:tc>
      </w:tr>
      <w:tr w:rsidR="009608CA">
        <w:trPr>
          <w:trHeight w:val="2059"/>
        </w:trPr>
        <w:tc>
          <w:tcPr>
            <w:tcW w:w="3514" w:type="dxa"/>
            <w:tcBorders>
              <w:top w:val="nil"/>
            </w:tcBorders>
          </w:tcPr>
          <w:p w:rsidR="009608CA" w:rsidRDefault="009F1EEC">
            <w:pPr>
              <w:pStyle w:val="TableParagraph"/>
              <w:spacing w:before="110" w:line="187" w:lineRule="auto"/>
              <w:ind w:left="109" w:right="105"/>
            </w:pPr>
            <w:r>
              <w:rPr>
                <w:color w:val="242424"/>
              </w:rPr>
              <w:t xml:space="preserve">A partir </w:t>
            </w:r>
            <w:r>
              <w:rPr>
                <w:b/>
                <w:color w:val="376092"/>
              </w:rPr>
              <w:t xml:space="preserve">d'une molécule d'ADN bicaténaire "mère", </w:t>
            </w:r>
            <w:r>
              <w:rPr>
                <w:color w:val="242424"/>
              </w:rPr>
              <w:t>on forme une nouvelle molécule d'ADN bicaténaire.</w:t>
            </w:r>
          </w:p>
          <w:p w:rsidR="009608CA" w:rsidRDefault="009F1EEC">
            <w:pPr>
              <w:pStyle w:val="TableParagraph"/>
              <w:spacing w:before="7" w:line="184" w:lineRule="auto"/>
              <w:ind w:left="109" w:right="177"/>
            </w:pPr>
            <w:r>
              <w:rPr>
                <w:color w:val="242424"/>
              </w:rPr>
              <w:t xml:space="preserve">On garde donc ici </w:t>
            </w:r>
            <w:r>
              <w:rPr>
                <w:b/>
                <w:color w:val="376092"/>
              </w:rPr>
              <w:t xml:space="preserve">une molécule "mère", non modifiée </w:t>
            </w:r>
            <w:r>
              <w:rPr>
                <w:color w:val="242424"/>
              </w:rPr>
              <w:t>(elle est donc conservée), tout en "créant"</w:t>
            </w:r>
          </w:p>
          <w:p w:rsidR="009608CA" w:rsidRDefault="009F1EEC">
            <w:pPr>
              <w:pStyle w:val="TableParagraph"/>
              <w:spacing w:line="239" w:lineRule="exact"/>
              <w:ind w:left="109"/>
              <w:rPr>
                <w:b/>
              </w:rPr>
            </w:pPr>
            <w:r>
              <w:rPr>
                <w:b/>
                <w:color w:val="FF0000"/>
              </w:rPr>
              <w:t>une nouvelle molécule ("fille").</w:t>
            </w:r>
          </w:p>
        </w:tc>
        <w:tc>
          <w:tcPr>
            <w:tcW w:w="3970" w:type="dxa"/>
            <w:tcBorders>
              <w:top w:val="nil"/>
            </w:tcBorders>
          </w:tcPr>
          <w:p w:rsidR="009608CA" w:rsidRDefault="009F1EEC">
            <w:pPr>
              <w:pStyle w:val="TableParagraph"/>
              <w:spacing w:before="112" w:line="187" w:lineRule="auto"/>
              <w:ind w:left="104" w:right="102"/>
            </w:pPr>
            <w:r>
              <w:rPr>
                <w:color w:val="242424"/>
              </w:rPr>
              <w:t xml:space="preserve">On dissocie les deux brins de la </w:t>
            </w:r>
            <w:r>
              <w:rPr>
                <w:b/>
                <w:color w:val="376092"/>
              </w:rPr>
              <w:t xml:space="preserve">molécule d'ADN bicaténaire "mère". Chaque brin sert donc de matrice </w:t>
            </w:r>
            <w:r>
              <w:rPr>
                <w:color w:val="242424"/>
              </w:rPr>
              <w:t xml:space="preserve">à la synthèse </w:t>
            </w:r>
            <w:r>
              <w:rPr>
                <w:b/>
                <w:color w:val="FF0000"/>
              </w:rPr>
              <w:t xml:space="preserve">d'un brin complémentaire, </w:t>
            </w:r>
            <w:r>
              <w:rPr>
                <w:color w:val="242424"/>
              </w:rPr>
              <w:t>l'ensemble reformant une molécule d'ADN bicaténaire. Chaque nouvelle molécule "fille" ne conserve donc que</w:t>
            </w:r>
          </w:p>
          <w:p w:rsidR="009608CA" w:rsidRDefault="009F1EEC">
            <w:pPr>
              <w:pStyle w:val="TableParagraph"/>
              <w:spacing w:line="240" w:lineRule="exact"/>
              <w:ind w:left="104"/>
              <w:rPr>
                <w:b/>
              </w:rPr>
            </w:pPr>
            <w:r>
              <w:rPr>
                <w:b/>
                <w:color w:val="376092"/>
              </w:rPr>
              <w:t>la moitié de la molécule "mère".</w:t>
            </w:r>
          </w:p>
        </w:tc>
        <w:tc>
          <w:tcPr>
            <w:tcW w:w="3116" w:type="dxa"/>
            <w:tcBorders>
              <w:top w:val="nil"/>
            </w:tcBorders>
          </w:tcPr>
          <w:p w:rsidR="009608CA" w:rsidRDefault="009F1EEC">
            <w:pPr>
              <w:pStyle w:val="TableParagraph"/>
              <w:spacing w:before="112" w:line="187" w:lineRule="auto"/>
              <w:ind w:left="104" w:right="354"/>
            </w:pPr>
            <w:r>
              <w:rPr>
                <w:color w:val="242424"/>
              </w:rPr>
              <w:t>On ne conserve aucun brin intact.</w:t>
            </w:r>
          </w:p>
          <w:p w:rsidR="009608CA" w:rsidRDefault="009F1EEC">
            <w:pPr>
              <w:pStyle w:val="TableParagraph"/>
              <w:spacing w:before="5" w:line="189" w:lineRule="auto"/>
              <w:ind w:left="104" w:right="502"/>
            </w:pPr>
            <w:r>
              <w:rPr>
                <w:color w:val="242424"/>
              </w:rPr>
              <w:t>La copie se réalise par fragments dispersés dans l'ensemble de l'ADN, permettant de former les deux molécules d'ADN</w:t>
            </w:r>
          </w:p>
          <w:p w:rsidR="009608CA" w:rsidRDefault="009F1EEC">
            <w:pPr>
              <w:pStyle w:val="TableParagraph"/>
              <w:spacing w:line="235" w:lineRule="exact"/>
              <w:ind w:left="104"/>
            </w:pPr>
            <w:r>
              <w:rPr>
                <w:color w:val="242424"/>
              </w:rPr>
              <w:t>bicaténaires "filles".</w:t>
            </w:r>
          </w:p>
        </w:tc>
      </w:tr>
      <w:tr w:rsidR="009608CA">
        <w:trPr>
          <w:trHeight w:val="3685"/>
        </w:trPr>
        <w:tc>
          <w:tcPr>
            <w:tcW w:w="3514" w:type="dxa"/>
          </w:tcPr>
          <w:p w:rsidR="009608CA" w:rsidRDefault="009608CA">
            <w:pPr>
              <w:pStyle w:val="TableParagraph"/>
              <w:spacing w:before="10" w:after="1"/>
              <w:ind w:left="0"/>
              <w:rPr>
                <w:sz w:val="25"/>
              </w:rPr>
            </w:pPr>
          </w:p>
          <w:p w:rsidR="009608CA" w:rsidRDefault="009F1EEC">
            <w:pPr>
              <w:pStyle w:val="TableParagraph"/>
              <w:ind w:left="127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867778" cy="1913572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778" cy="1913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9608CA" w:rsidRDefault="009608CA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9608CA" w:rsidRDefault="009F1EEC">
            <w:pPr>
              <w:pStyle w:val="TableParagraph"/>
              <w:ind w:left="576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761600" cy="1951958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600" cy="1951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9608CA" w:rsidRDefault="009608CA">
            <w:pPr>
              <w:pStyle w:val="TableParagraph"/>
              <w:spacing w:before="3"/>
              <w:ind w:left="0"/>
              <w:rPr>
                <w:sz w:val="25"/>
              </w:rPr>
            </w:pPr>
          </w:p>
          <w:p w:rsidR="009608CA" w:rsidRDefault="009F1EEC">
            <w:pPr>
              <w:pStyle w:val="TableParagraph"/>
              <w:ind w:left="222" w:right="-15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805408" cy="1901952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408" cy="1901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8CA">
        <w:trPr>
          <w:trHeight w:val="728"/>
        </w:trPr>
        <w:tc>
          <w:tcPr>
            <w:tcW w:w="10600" w:type="dxa"/>
            <w:gridSpan w:val="3"/>
          </w:tcPr>
          <w:p w:rsidR="009608CA" w:rsidRDefault="009F1EEC">
            <w:pPr>
              <w:pStyle w:val="TableParagraph"/>
              <w:spacing w:line="213" w:lineRule="exact"/>
              <w:ind w:left="109"/>
              <w:rPr>
                <w:b/>
              </w:rPr>
            </w:pPr>
            <w:r>
              <w:rPr>
                <w:b/>
                <w:color w:val="242424"/>
              </w:rPr>
              <w:t>Légendes : attention</w:t>
            </w:r>
          </w:p>
          <w:p w:rsidR="009608CA" w:rsidRDefault="009F1EEC">
            <w:pPr>
              <w:pStyle w:val="TableParagraph"/>
              <w:spacing w:line="238" w:lineRule="exact"/>
              <w:ind w:left="109"/>
            </w:pPr>
            <w:r>
              <w:rPr>
                <w:color w:val="0070C0"/>
              </w:rPr>
              <w:t>Couleur bleue : Molécule d'ADN "mère" et son devenir.</w:t>
            </w:r>
          </w:p>
          <w:p w:rsidR="009608CA" w:rsidRDefault="009F1EEC">
            <w:pPr>
              <w:pStyle w:val="TableParagraph"/>
              <w:spacing w:line="258" w:lineRule="exact"/>
              <w:ind w:left="109"/>
            </w:pPr>
            <w:r>
              <w:rPr>
                <w:color w:val="FF0000"/>
              </w:rPr>
              <w:t>Couleur rouge : ADN « fils » néoformé.</w:t>
            </w:r>
          </w:p>
        </w:tc>
      </w:tr>
    </w:tbl>
    <w:p w:rsidR="009608CA" w:rsidRDefault="009608CA">
      <w:pPr>
        <w:pStyle w:val="Corpsdetexte"/>
        <w:spacing w:before="12"/>
        <w:rPr>
          <w:sz w:val="29"/>
        </w:rPr>
      </w:pPr>
    </w:p>
    <w:p w:rsidR="009608CA" w:rsidRPr="00C76E44" w:rsidRDefault="009F1EEC">
      <w:pPr>
        <w:pStyle w:val="Titre11"/>
        <w:numPr>
          <w:ilvl w:val="0"/>
          <w:numId w:val="2"/>
        </w:numPr>
        <w:tabs>
          <w:tab w:val="left" w:pos="951"/>
        </w:tabs>
        <w:ind w:hanging="361"/>
        <w:rPr>
          <w:rFonts w:ascii="Arial" w:hAnsi="Arial" w:cs="Arial"/>
          <w:sz w:val="24"/>
        </w:rPr>
      </w:pPr>
      <w:r w:rsidRPr="00C76E44">
        <w:rPr>
          <w:rFonts w:ascii="Arial" w:hAnsi="Arial" w:cs="Arial"/>
          <w:sz w:val="24"/>
        </w:rPr>
        <w:t>L’expérience</w:t>
      </w:r>
    </w:p>
    <w:p w:rsidR="009608CA" w:rsidRPr="00C76E44" w:rsidRDefault="009608CA">
      <w:pPr>
        <w:pStyle w:val="Corpsdetexte"/>
        <w:spacing w:before="1"/>
        <w:rPr>
          <w:rFonts w:ascii="Arial" w:hAnsi="Arial" w:cs="Arial"/>
          <w:b/>
          <w:sz w:val="18"/>
        </w:rPr>
      </w:pPr>
    </w:p>
    <w:p w:rsidR="009608CA" w:rsidRPr="00C76E44" w:rsidRDefault="009F1EEC">
      <w:pPr>
        <w:pStyle w:val="Corpsdetexte"/>
        <w:spacing w:line="187" w:lineRule="auto"/>
        <w:ind w:left="230" w:right="433"/>
        <w:rPr>
          <w:rFonts w:ascii="Arial" w:hAnsi="Arial" w:cs="Arial"/>
          <w:sz w:val="24"/>
        </w:rPr>
      </w:pPr>
      <w:r w:rsidRPr="00C76E44">
        <w:rPr>
          <w:rFonts w:ascii="Arial" w:hAnsi="Arial" w:cs="Arial"/>
          <w:color w:val="212020"/>
          <w:sz w:val="24"/>
        </w:rPr>
        <w:t>Les expériences sont réalisées sur la bactérie E-Coli, qui se multiplie activement quand elle est cultivée sur un milieu favorable et réplique alors intensément son ADN.</w:t>
      </w:r>
    </w:p>
    <w:p w:rsidR="009608CA" w:rsidRPr="00C76E44" w:rsidRDefault="009F1EEC">
      <w:pPr>
        <w:pStyle w:val="Corpsdetexte"/>
        <w:spacing w:line="248" w:lineRule="exact"/>
        <w:ind w:left="230"/>
        <w:rPr>
          <w:rFonts w:ascii="Arial" w:hAnsi="Arial" w:cs="Arial"/>
          <w:sz w:val="24"/>
        </w:rPr>
      </w:pPr>
      <w:r w:rsidRPr="00C76E44">
        <w:rPr>
          <w:rFonts w:ascii="Arial" w:hAnsi="Arial" w:cs="Arial"/>
          <w:color w:val="212020"/>
          <w:sz w:val="24"/>
        </w:rPr>
        <w:t>Les bactéries sont cultivées dans deux milieux différents :</w:t>
      </w:r>
    </w:p>
    <w:p w:rsidR="009608CA" w:rsidRPr="00C76E44" w:rsidRDefault="009F1EEC">
      <w:pPr>
        <w:pStyle w:val="Paragraphedeliste"/>
        <w:numPr>
          <w:ilvl w:val="0"/>
          <w:numId w:val="1"/>
        </w:numPr>
        <w:tabs>
          <w:tab w:val="left" w:pos="950"/>
          <w:tab w:val="left" w:pos="951"/>
        </w:tabs>
        <w:spacing w:line="283" w:lineRule="exact"/>
        <w:ind w:hanging="361"/>
        <w:rPr>
          <w:rFonts w:ascii="Arial" w:hAnsi="Arial" w:cs="Arial"/>
          <w:color w:val="212020"/>
          <w:sz w:val="24"/>
        </w:rPr>
      </w:pPr>
      <w:r w:rsidRPr="00C76E44">
        <w:rPr>
          <w:rFonts w:ascii="Arial" w:hAnsi="Arial" w:cs="Arial"/>
          <w:color w:val="212020"/>
          <w:sz w:val="24"/>
        </w:rPr>
        <w:t xml:space="preserve">L’un contient </w:t>
      </w:r>
      <w:r w:rsidRPr="00C76E44">
        <w:rPr>
          <w:rFonts w:ascii="Arial" w:hAnsi="Arial" w:cs="Arial"/>
          <w:color w:val="FF0000"/>
          <w:sz w:val="24"/>
        </w:rPr>
        <w:t>des nucléotides « légers » intégrant de l’azote « léger »</w:t>
      </w:r>
      <w:r w:rsidRPr="00C76E44">
        <w:rPr>
          <w:rFonts w:ascii="Arial" w:hAnsi="Arial" w:cs="Arial"/>
          <w:color w:val="FF0000"/>
          <w:spacing w:val="-21"/>
          <w:sz w:val="24"/>
        </w:rPr>
        <w:t xml:space="preserve"> </w:t>
      </w:r>
      <w:r w:rsidRPr="00C76E44">
        <w:rPr>
          <w:rFonts w:ascii="Arial" w:hAnsi="Arial" w:cs="Arial"/>
          <w:color w:val="FF0000"/>
          <w:position w:val="7"/>
          <w:sz w:val="15"/>
        </w:rPr>
        <w:t>14</w:t>
      </w:r>
      <w:r w:rsidRPr="00C76E44">
        <w:rPr>
          <w:rFonts w:ascii="Arial" w:hAnsi="Arial" w:cs="Arial"/>
          <w:color w:val="FF0000"/>
          <w:sz w:val="24"/>
        </w:rPr>
        <w:t>N</w:t>
      </w:r>
      <w:r w:rsidRPr="00C76E44">
        <w:rPr>
          <w:rFonts w:ascii="Arial" w:hAnsi="Arial" w:cs="Arial"/>
          <w:color w:val="212020"/>
          <w:sz w:val="24"/>
        </w:rPr>
        <w:t>.</w:t>
      </w:r>
    </w:p>
    <w:p w:rsidR="009608CA" w:rsidRPr="00C76E44" w:rsidRDefault="009F1EEC">
      <w:pPr>
        <w:pStyle w:val="Paragraphedeliste"/>
        <w:numPr>
          <w:ilvl w:val="0"/>
          <w:numId w:val="1"/>
        </w:numPr>
        <w:tabs>
          <w:tab w:val="left" w:pos="950"/>
          <w:tab w:val="left" w:pos="951"/>
        </w:tabs>
        <w:spacing w:line="295" w:lineRule="exact"/>
        <w:ind w:hanging="361"/>
        <w:rPr>
          <w:rFonts w:ascii="Arial" w:hAnsi="Arial" w:cs="Arial"/>
          <w:color w:val="212020"/>
          <w:sz w:val="24"/>
        </w:rPr>
      </w:pPr>
      <w:r w:rsidRPr="00C76E44">
        <w:rPr>
          <w:rFonts w:ascii="Arial" w:hAnsi="Arial" w:cs="Arial"/>
          <w:color w:val="212020"/>
          <w:sz w:val="24"/>
        </w:rPr>
        <w:t xml:space="preserve">L’autre contient </w:t>
      </w:r>
      <w:r w:rsidRPr="00C76E44">
        <w:rPr>
          <w:rFonts w:ascii="Arial" w:hAnsi="Arial" w:cs="Arial"/>
          <w:color w:val="0070C0"/>
          <w:sz w:val="24"/>
        </w:rPr>
        <w:t>des nucléotides « lourds » intégrant de l’azote « lourd »</w:t>
      </w:r>
      <w:r w:rsidRPr="00C76E44">
        <w:rPr>
          <w:rFonts w:ascii="Arial" w:hAnsi="Arial" w:cs="Arial"/>
          <w:color w:val="0070C0"/>
          <w:spacing w:val="-22"/>
          <w:sz w:val="24"/>
        </w:rPr>
        <w:t xml:space="preserve"> </w:t>
      </w:r>
      <w:r w:rsidRPr="00C76E44">
        <w:rPr>
          <w:rFonts w:ascii="Arial" w:hAnsi="Arial" w:cs="Arial"/>
          <w:color w:val="0070C0"/>
          <w:position w:val="7"/>
          <w:sz w:val="15"/>
        </w:rPr>
        <w:t>15</w:t>
      </w:r>
      <w:r w:rsidRPr="00C76E44">
        <w:rPr>
          <w:rFonts w:ascii="Arial" w:hAnsi="Arial" w:cs="Arial"/>
          <w:color w:val="0070C0"/>
          <w:sz w:val="24"/>
        </w:rPr>
        <w:t>N.</w:t>
      </w:r>
    </w:p>
    <w:p w:rsidR="009608CA" w:rsidRPr="00C76E44" w:rsidRDefault="009F1EEC">
      <w:pPr>
        <w:pStyle w:val="Corpsdetexte"/>
        <w:spacing w:before="174" w:line="273" w:lineRule="exact"/>
        <w:ind w:left="230"/>
        <w:rPr>
          <w:rFonts w:ascii="Arial" w:hAnsi="Arial" w:cs="Arial"/>
          <w:sz w:val="24"/>
        </w:rPr>
      </w:pPr>
      <w:r w:rsidRPr="00C76E44">
        <w:rPr>
          <w:rFonts w:ascii="Arial" w:hAnsi="Arial" w:cs="Arial"/>
          <w:color w:val="212020"/>
          <w:sz w:val="24"/>
        </w:rPr>
        <w:t>Des bactéries, d’abord cultivées depuis de nombreuses générations sur un milieu contenant des nucléotides</w:t>
      </w:r>
    </w:p>
    <w:p w:rsidR="009608CA" w:rsidRPr="00C76E44" w:rsidRDefault="009F1EEC">
      <w:pPr>
        <w:pStyle w:val="Corpsdetexte"/>
        <w:spacing w:line="242" w:lineRule="exact"/>
        <w:ind w:left="230"/>
        <w:rPr>
          <w:rFonts w:ascii="Arial" w:hAnsi="Arial" w:cs="Arial"/>
          <w:sz w:val="24"/>
        </w:rPr>
      </w:pPr>
      <w:r w:rsidRPr="00C76E44">
        <w:rPr>
          <w:rFonts w:ascii="Arial" w:hAnsi="Arial" w:cs="Arial"/>
          <w:color w:val="0070C0"/>
          <w:position w:val="7"/>
          <w:sz w:val="15"/>
        </w:rPr>
        <w:t>15</w:t>
      </w:r>
      <w:r w:rsidRPr="00C76E44">
        <w:rPr>
          <w:rFonts w:ascii="Arial" w:hAnsi="Arial" w:cs="Arial"/>
          <w:color w:val="0070C0"/>
          <w:sz w:val="24"/>
        </w:rPr>
        <w:t xml:space="preserve">N, </w:t>
      </w:r>
      <w:r w:rsidRPr="00C76E44">
        <w:rPr>
          <w:rFonts w:ascii="Arial" w:hAnsi="Arial" w:cs="Arial"/>
          <w:color w:val="212020"/>
          <w:sz w:val="24"/>
        </w:rPr>
        <w:t xml:space="preserve">sont prélevées et transférées sur un milieu normal à nucléotides </w:t>
      </w:r>
      <w:r w:rsidRPr="00C76E44">
        <w:rPr>
          <w:rFonts w:ascii="Arial" w:hAnsi="Arial" w:cs="Arial"/>
          <w:color w:val="FF0000"/>
          <w:position w:val="7"/>
          <w:sz w:val="15"/>
        </w:rPr>
        <w:t>14</w:t>
      </w:r>
      <w:r w:rsidRPr="00C76E44">
        <w:rPr>
          <w:rFonts w:ascii="Arial" w:hAnsi="Arial" w:cs="Arial"/>
          <w:color w:val="FF0000"/>
          <w:sz w:val="24"/>
        </w:rPr>
        <w:t>N.</w:t>
      </w:r>
    </w:p>
    <w:p w:rsidR="009608CA" w:rsidRPr="00C76E44" w:rsidRDefault="009F1EEC">
      <w:pPr>
        <w:pStyle w:val="Corpsdetexte"/>
        <w:spacing w:line="276" w:lineRule="exact"/>
        <w:ind w:left="230"/>
        <w:rPr>
          <w:rFonts w:ascii="Arial" w:hAnsi="Arial" w:cs="Arial"/>
          <w:sz w:val="24"/>
        </w:rPr>
      </w:pPr>
      <w:r w:rsidRPr="00C76E44">
        <w:rPr>
          <w:rFonts w:ascii="Arial" w:hAnsi="Arial" w:cs="Arial"/>
          <w:sz w:val="24"/>
        </w:rPr>
        <w:t>L’ADN synthétisé en phase S va intégrer les nucléotides présents dans le milieu</w:t>
      </w:r>
    </w:p>
    <w:p w:rsidR="009608CA" w:rsidRPr="00C76E44" w:rsidRDefault="009608CA">
      <w:pPr>
        <w:pStyle w:val="Corpsdetexte"/>
        <w:spacing w:before="9"/>
        <w:rPr>
          <w:rFonts w:ascii="Arial" w:hAnsi="Arial" w:cs="Arial"/>
          <w:sz w:val="18"/>
        </w:rPr>
      </w:pPr>
    </w:p>
    <w:p w:rsidR="009608CA" w:rsidRPr="00C76E44" w:rsidRDefault="009F1EEC">
      <w:pPr>
        <w:pStyle w:val="Corpsdetexte"/>
        <w:spacing w:line="187" w:lineRule="auto"/>
        <w:ind w:left="230" w:right="627"/>
        <w:rPr>
          <w:rFonts w:ascii="Arial" w:hAnsi="Arial" w:cs="Arial"/>
          <w:sz w:val="24"/>
        </w:rPr>
      </w:pPr>
      <w:r w:rsidRPr="00C76E44">
        <w:rPr>
          <w:rFonts w:ascii="Arial" w:hAnsi="Arial" w:cs="Arial"/>
          <w:color w:val="212020"/>
          <w:sz w:val="24"/>
        </w:rPr>
        <w:t>A chaque étape, l’ADN des bactéries en culture est extrait et centrifugé à grande vitesse dans un tube contenant une solution de densité appropriée. Après centrifugation, l’ADN se stabilise ainsi à un niveau correspondant à sa densité.</w:t>
      </w:r>
    </w:p>
    <w:p w:rsidR="009608CA" w:rsidRDefault="009608CA">
      <w:pPr>
        <w:spacing w:line="187" w:lineRule="auto"/>
      </w:pPr>
    </w:p>
    <w:p w:rsidR="00C76E44" w:rsidRDefault="00C76E44">
      <w:pPr>
        <w:spacing w:line="187" w:lineRule="auto"/>
      </w:pPr>
    </w:p>
    <w:p w:rsidR="00C76E44" w:rsidRDefault="00C76E44">
      <w:pPr>
        <w:spacing w:line="187" w:lineRule="auto"/>
      </w:pPr>
    </w:p>
    <w:p w:rsidR="00C76E44" w:rsidRDefault="00C76E44">
      <w:pPr>
        <w:spacing w:line="187" w:lineRule="auto"/>
        <w:sectPr w:rsidR="00C76E44">
          <w:type w:val="continuous"/>
          <w:pgSz w:w="11910" w:h="16840"/>
          <w:pgMar w:top="720" w:right="420" w:bottom="280" w:left="500" w:header="720" w:footer="720" w:gutter="0"/>
          <w:cols w:space="720"/>
        </w:sectPr>
      </w:pPr>
    </w:p>
    <w:p w:rsidR="009608CA" w:rsidRDefault="00F13B19">
      <w:pPr>
        <w:pStyle w:val="Corpsdetexte"/>
        <w:ind w:left="232"/>
        <w:rPr>
          <w:sz w:val="20"/>
        </w:rPr>
      </w:pPr>
      <w:r>
        <w:rPr>
          <w:noProof/>
          <w:sz w:val="20"/>
          <w:lang w:eastAsia="fr-FR"/>
        </w:rPr>
        <w:lastRenderedPageBreak/>
        <w:pict>
          <v:oval id="_x0000_s1099" style="position:absolute;left:0;text-align:left;margin-left:469.1pt;margin-top:307.45pt;width:43.2pt;height:43.85pt;z-index:251660800">
            <v:textbox>
              <w:txbxContent>
                <w:p w:rsidR="00C76E44" w:rsidRPr="00C76E44" w:rsidRDefault="00C76E44">
                  <w:pPr>
                    <w:rPr>
                      <w:rFonts w:ascii="Arial" w:hAnsi="Arial" w:cs="Arial"/>
                      <w:b/>
                    </w:rPr>
                  </w:pPr>
                  <w:r w:rsidRPr="00C76E44">
                    <w:rPr>
                      <w:rFonts w:ascii="Arial" w:hAnsi="Arial" w:cs="Arial"/>
                      <w:b/>
                    </w:rPr>
                    <w:t>C</w:t>
                  </w:r>
                </w:p>
              </w:txbxContent>
            </v:textbox>
          </v:oval>
        </w:pict>
      </w:r>
      <w:r>
        <w:rPr>
          <w:noProof/>
          <w:sz w:val="20"/>
          <w:lang w:eastAsia="fr-FR"/>
        </w:rPr>
        <w:pict>
          <v:oval id="_x0000_s1098" style="position:absolute;left:0;text-align:left;margin-left:385.25pt;margin-top:307.45pt;width:43.2pt;height:43.85pt;z-index:251659776">
            <v:textbox>
              <w:txbxContent>
                <w:p w:rsidR="00C76E44" w:rsidRPr="00C76E44" w:rsidRDefault="00C76E44">
                  <w:pPr>
                    <w:rPr>
                      <w:b/>
                      <w:sz w:val="30"/>
                    </w:rPr>
                  </w:pPr>
                  <w:r w:rsidRPr="00C76E44">
                    <w:rPr>
                      <w:b/>
                      <w:sz w:val="30"/>
                    </w:rPr>
                    <w:t>B</w:t>
                  </w:r>
                </w:p>
              </w:txbxContent>
            </v:textbox>
          </v:oval>
        </w:pict>
      </w:r>
      <w:r>
        <w:rPr>
          <w:noProof/>
          <w:sz w:val="20"/>
          <w:lang w:eastAsia="fr-FR"/>
        </w:rPr>
        <w:pict>
          <v:oval id="_x0000_s1097" style="position:absolute;left:0;text-align:left;margin-left:313.1pt;margin-top:289.8pt;width:43.2pt;height:43.85pt;z-index:251658752">
            <v:textbox>
              <w:txbxContent>
                <w:p w:rsidR="00C76E44" w:rsidRPr="00C76E44" w:rsidRDefault="00C76E44">
                  <w:pPr>
                    <w:rPr>
                      <w:rFonts w:ascii="Arial" w:hAnsi="Arial" w:cs="Arial"/>
                      <w:b/>
                    </w:rPr>
                  </w:pPr>
                  <w:r w:rsidRPr="00C76E44">
                    <w:rPr>
                      <w:rFonts w:ascii="Arial" w:hAnsi="Arial" w:cs="Arial"/>
                      <w:b/>
                    </w:rPr>
                    <w:t>A</w:t>
                  </w:r>
                </w:p>
              </w:txbxContent>
            </v:textbox>
          </v:oval>
        </w:pict>
      </w:r>
      <w:r w:rsidR="00C76E44" w:rsidRPr="00C76E44">
        <w:rPr>
          <w:noProof/>
          <w:sz w:val="20"/>
        </w:rPr>
        <w:drawing>
          <wp:inline distT="0" distB="0" distL="0" distR="0">
            <wp:extent cx="6830170" cy="4321596"/>
            <wp:effectExtent l="19050" t="0" r="878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5868" cy="434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8CA" w:rsidRDefault="009F1EEC">
      <w:pPr>
        <w:pStyle w:val="Paragraphedeliste"/>
        <w:numPr>
          <w:ilvl w:val="0"/>
          <w:numId w:val="1"/>
        </w:numPr>
        <w:tabs>
          <w:tab w:val="left" w:pos="950"/>
          <w:tab w:val="left" w:pos="951"/>
        </w:tabs>
        <w:spacing w:line="245" w:lineRule="exact"/>
        <w:ind w:hanging="361"/>
        <w:rPr>
          <w:rFonts w:ascii="Arial" w:hAnsi="Arial" w:cs="Arial"/>
          <w:sz w:val="24"/>
        </w:rPr>
      </w:pPr>
      <w:r w:rsidRPr="00C76E44">
        <w:rPr>
          <w:rFonts w:ascii="Arial" w:hAnsi="Arial" w:cs="Arial"/>
          <w:sz w:val="24"/>
        </w:rPr>
        <w:t>Comprendre l’expérience</w:t>
      </w:r>
      <w:r w:rsidRPr="00C76E44">
        <w:rPr>
          <w:rFonts w:ascii="Arial" w:hAnsi="Arial" w:cs="Arial"/>
          <w:spacing w:val="-4"/>
          <w:sz w:val="24"/>
        </w:rPr>
        <w:t xml:space="preserve"> </w:t>
      </w:r>
      <w:r w:rsidRPr="00C76E44">
        <w:rPr>
          <w:rFonts w:ascii="Arial" w:hAnsi="Arial" w:cs="Arial"/>
          <w:sz w:val="24"/>
        </w:rPr>
        <w:t>:</w:t>
      </w:r>
    </w:p>
    <w:p w:rsidR="00C76E44" w:rsidRPr="00C76E44" w:rsidRDefault="00C76E44">
      <w:pPr>
        <w:pStyle w:val="Paragraphedeliste"/>
        <w:numPr>
          <w:ilvl w:val="0"/>
          <w:numId w:val="1"/>
        </w:numPr>
        <w:tabs>
          <w:tab w:val="left" w:pos="950"/>
          <w:tab w:val="left" w:pos="951"/>
        </w:tabs>
        <w:spacing w:line="245" w:lineRule="exact"/>
        <w:ind w:hanging="361"/>
        <w:rPr>
          <w:rFonts w:ascii="Arial" w:hAnsi="Arial" w:cs="Arial"/>
          <w:sz w:val="24"/>
        </w:rPr>
      </w:pPr>
    </w:p>
    <w:p w:rsidR="00C76E44" w:rsidRDefault="00C76E44">
      <w:pPr>
        <w:pStyle w:val="Corpsdetexte"/>
        <w:spacing w:before="11"/>
        <w:rPr>
          <w:sz w:val="14"/>
        </w:rPr>
      </w:pPr>
      <w:r w:rsidRPr="00C76E44">
        <w:rPr>
          <w:noProof/>
          <w:sz w:val="14"/>
        </w:rPr>
        <w:drawing>
          <wp:inline distT="0" distB="0" distL="0" distR="0">
            <wp:extent cx="6334125" cy="3555002"/>
            <wp:effectExtent l="0" t="0" r="0" b="7620"/>
            <wp:docPr id="6" name="Imag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5394" cy="355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E44" w:rsidRDefault="00C76E44">
      <w:pPr>
        <w:pStyle w:val="Corpsdetexte"/>
        <w:spacing w:before="11"/>
        <w:rPr>
          <w:sz w:val="14"/>
        </w:rPr>
      </w:pPr>
    </w:p>
    <w:p w:rsidR="009608CA" w:rsidRDefault="00F13B19">
      <w:pPr>
        <w:pStyle w:val="Corpsdetexte"/>
        <w:spacing w:before="11"/>
        <w:rPr>
          <w:sz w:val="14"/>
        </w:rPr>
      </w:pPr>
      <w:r>
        <w:pict>
          <v:shape id="_x0000_s1087" type="#_x0000_t202" style="position:absolute;margin-left:30.75pt;margin-top:12.25pt;width:162.25pt;height:114.25pt;z-index:-25166182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43"/>
                    <w:gridCol w:w="1987"/>
                  </w:tblGrid>
                  <w:tr w:rsidR="009608CA">
                    <w:trPr>
                      <w:trHeight w:val="479"/>
                    </w:trPr>
                    <w:tc>
                      <w:tcPr>
                        <w:tcW w:w="1243" w:type="dxa"/>
                      </w:tcPr>
                      <w:p w:rsidR="009608CA" w:rsidRDefault="009F1EEC">
                        <w:pPr>
                          <w:pStyle w:val="TableParagraph"/>
                          <w:spacing w:line="207" w:lineRule="exact"/>
                          <w:ind w:left="159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Résultats</w:t>
                        </w:r>
                      </w:p>
                      <w:p w:rsidR="009608CA" w:rsidRDefault="009F1EEC">
                        <w:pPr>
                          <w:pStyle w:val="TableParagraph"/>
                          <w:spacing w:line="252" w:lineRule="exact"/>
                          <w:ind w:left="256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densité</w:t>
                        </w:r>
                      </w:p>
                    </w:tc>
                    <w:tc>
                      <w:tcPr>
                        <w:tcW w:w="1987" w:type="dxa"/>
                      </w:tcPr>
                      <w:p w:rsidR="009608CA" w:rsidRDefault="009F1EEC">
                        <w:pPr>
                          <w:pStyle w:val="TableParagraph"/>
                          <w:spacing w:line="207" w:lineRule="exact"/>
                          <w:ind w:left="189" w:right="177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Constitution de</w:t>
                        </w:r>
                      </w:p>
                      <w:p w:rsidR="009608CA" w:rsidRDefault="009F1EEC">
                        <w:pPr>
                          <w:pStyle w:val="TableParagraph"/>
                          <w:spacing w:line="252" w:lineRule="exact"/>
                          <w:ind w:left="189" w:right="176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l’ADN</w:t>
                        </w:r>
                      </w:p>
                    </w:tc>
                  </w:tr>
                  <w:tr w:rsidR="009608CA">
                    <w:trPr>
                      <w:trHeight w:val="484"/>
                    </w:trPr>
                    <w:tc>
                      <w:tcPr>
                        <w:tcW w:w="1243" w:type="dxa"/>
                      </w:tcPr>
                      <w:p w:rsidR="009608CA" w:rsidRDefault="009F1EEC">
                        <w:pPr>
                          <w:pStyle w:val="TableParagraph"/>
                          <w:spacing w:before="58"/>
                        </w:pPr>
                        <w:r>
                          <w:t>1,724</w:t>
                        </w:r>
                      </w:p>
                    </w:tc>
                    <w:tc>
                      <w:tcPr>
                        <w:tcW w:w="1987" w:type="dxa"/>
                      </w:tcPr>
                      <w:p w:rsidR="009608CA" w:rsidRDefault="009F1EEC">
                        <w:pPr>
                          <w:pStyle w:val="TableParagraph"/>
                          <w:spacing w:before="58"/>
                        </w:pPr>
                        <w:r>
                          <w:rPr>
                            <w:color w:val="0070C0"/>
                          </w:rPr>
                          <w:t xml:space="preserve">100% </w:t>
                        </w:r>
                        <w:r>
                          <w:rPr>
                            <w:rFonts w:ascii="Arial"/>
                            <w:color w:val="0070C0"/>
                            <w:position w:val="7"/>
                            <w:sz w:val="13"/>
                          </w:rPr>
                          <w:t>15</w:t>
                        </w:r>
                        <w:r>
                          <w:rPr>
                            <w:color w:val="0070C0"/>
                          </w:rPr>
                          <w:t>N</w:t>
                        </w:r>
                      </w:p>
                    </w:tc>
                  </w:tr>
                  <w:tr w:rsidR="009608CA">
                    <w:trPr>
                      <w:trHeight w:val="484"/>
                    </w:trPr>
                    <w:tc>
                      <w:tcPr>
                        <w:tcW w:w="1243" w:type="dxa"/>
                      </w:tcPr>
                      <w:p w:rsidR="009608CA" w:rsidRDefault="009F1EEC">
                        <w:pPr>
                          <w:pStyle w:val="TableParagraph"/>
                          <w:spacing w:before="58"/>
                        </w:pPr>
                        <w:r>
                          <w:t>1,710</w:t>
                        </w:r>
                      </w:p>
                    </w:tc>
                    <w:tc>
                      <w:tcPr>
                        <w:tcW w:w="1987" w:type="dxa"/>
                      </w:tcPr>
                      <w:p w:rsidR="009608CA" w:rsidRDefault="009F1EEC">
                        <w:pPr>
                          <w:pStyle w:val="TableParagraph"/>
                          <w:spacing w:before="58"/>
                        </w:pPr>
                        <w:r>
                          <w:rPr>
                            <w:color w:val="FF0000"/>
                          </w:rPr>
                          <w:t xml:space="preserve">100% </w:t>
                        </w:r>
                        <w:r>
                          <w:rPr>
                            <w:rFonts w:ascii="Arial"/>
                            <w:color w:val="FF0000"/>
                            <w:position w:val="7"/>
                            <w:sz w:val="13"/>
                          </w:rPr>
                          <w:t>14</w:t>
                        </w:r>
                        <w:r>
                          <w:rPr>
                            <w:color w:val="FF0000"/>
                          </w:rPr>
                          <w:t>N</w:t>
                        </w:r>
                      </w:p>
                    </w:tc>
                  </w:tr>
                  <w:tr w:rsidR="009608CA">
                    <w:trPr>
                      <w:trHeight w:val="786"/>
                    </w:trPr>
                    <w:tc>
                      <w:tcPr>
                        <w:tcW w:w="1243" w:type="dxa"/>
                      </w:tcPr>
                      <w:p w:rsidR="009608CA" w:rsidRDefault="009F1EEC">
                        <w:pPr>
                          <w:pStyle w:val="TableParagraph"/>
                          <w:spacing w:before="207"/>
                        </w:pPr>
                        <w:r>
                          <w:t>1,717</w:t>
                        </w:r>
                      </w:p>
                    </w:tc>
                    <w:tc>
                      <w:tcPr>
                        <w:tcW w:w="1987" w:type="dxa"/>
                      </w:tcPr>
                      <w:p w:rsidR="009608CA" w:rsidRDefault="009F1EEC">
                        <w:pPr>
                          <w:pStyle w:val="TableParagraph"/>
                          <w:spacing w:line="238" w:lineRule="exact"/>
                        </w:pPr>
                        <w:r>
                          <w:rPr>
                            <w:color w:val="0070C0"/>
                          </w:rPr>
                          <w:t xml:space="preserve">50% </w:t>
                        </w:r>
                        <w:r>
                          <w:rPr>
                            <w:rFonts w:ascii="Arial"/>
                            <w:color w:val="0070C0"/>
                            <w:position w:val="7"/>
                            <w:sz w:val="13"/>
                          </w:rPr>
                          <w:t>15</w:t>
                        </w:r>
                        <w:r>
                          <w:rPr>
                            <w:color w:val="0070C0"/>
                          </w:rPr>
                          <w:t>N (1 brin)</w:t>
                        </w:r>
                      </w:p>
                      <w:p w:rsidR="009608CA" w:rsidRDefault="009F1EEC">
                        <w:pPr>
                          <w:pStyle w:val="TableParagraph"/>
                          <w:spacing w:line="242" w:lineRule="exact"/>
                        </w:pPr>
                        <w:r>
                          <w:rPr>
                            <w:color w:val="FF0000"/>
                          </w:rPr>
                          <w:t>50%</w:t>
                        </w:r>
                        <w:r>
                          <w:rPr>
                            <w:rFonts w:ascii="Arial"/>
                            <w:color w:val="FF0000"/>
                            <w:position w:val="7"/>
                            <w:sz w:val="13"/>
                          </w:rPr>
                          <w:t>14</w:t>
                        </w:r>
                        <w:r>
                          <w:rPr>
                            <w:color w:val="FF0000"/>
                          </w:rPr>
                          <w:t>N (1 brin)</w:t>
                        </w:r>
                      </w:p>
                      <w:p w:rsidR="009608CA" w:rsidRDefault="009F1EEC">
                        <w:pPr>
                          <w:pStyle w:val="TableParagraph"/>
                          <w:spacing w:line="273" w:lineRule="exact"/>
                        </w:pPr>
                        <w:r>
                          <w:rPr>
                            <w:color w:val="7030A0"/>
                          </w:rPr>
                          <w:t>= ADN hybride</w:t>
                        </w:r>
                      </w:p>
                    </w:tc>
                  </w:tr>
                </w:tbl>
                <w:p w:rsidR="009608CA" w:rsidRDefault="009608CA">
                  <w:pPr>
                    <w:pStyle w:val="Corpsdetexte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086" type="#_x0000_t202" style="position:absolute;margin-left:204.05pt;margin-top:12.25pt;width:364.6pt;height:114.25pt;z-index:-25166080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80"/>
                    <w:gridCol w:w="1310"/>
                    <w:gridCol w:w="3686"/>
                  </w:tblGrid>
                  <w:tr w:rsidR="009608CA">
                    <w:trPr>
                      <w:trHeight w:val="479"/>
                    </w:trPr>
                    <w:tc>
                      <w:tcPr>
                        <w:tcW w:w="2280" w:type="dxa"/>
                      </w:tcPr>
                      <w:p w:rsidR="009608CA" w:rsidRDefault="009F1EEC">
                        <w:pPr>
                          <w:pStyle w:val="TableParagraph"/>
                          <w:spacing w:line="207" w:lineRule="exact"/>
                          <w:ind w:left="512" w:right="506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Etapes de</w:t>
                        </w:r>
                      </w:p>
                      <w:p w:rsidR="009608CA" w:rsidRDefault="009F1EEC">
                        <w:pPr>
                          <w:pStyle w:val="TableParagraph"/>
                          <w:spacing w:line="252" w:lineRule="exact"/>
                          <w:ind w:left="512" w:right="507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l’expérience</w:t>
                        </w:r>
                      </w:p>
                    </w:tc>
                    <w:tc>
                      <w:tcPr>
                        <w:tcW w:w="1310" w:type="dxa"/>
                      </w:tcPr>
                      <w:p w:rsidR="009608CA" w:rsidRDefault="009F1EEC">
                        <w:pPr>
                          <w:pStyle w:val="TableParagraph"/>
                          <w:spacing w:before="51"/>
                          <w:ind w:left="19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Résultats</w:t>
                        </w:r>
                      </w:p>
                    </w:tc>
                    <w:tc>
                      <w:tcPr>
                        <w:tcW w:w="3686" w:type="dxa"/>
                      </w:tcPr>
                      <w:p w:rsidR="009608CA" w:rsidRDefault="009F1EEC">
                        <w:pPr>
                          <w:pStyle w:val="TableParagraph"/>
                          <w:spacing w:before="51"/>
                          <w:ind w:left="1245" w:right="123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Déductions</w:t>
                        </w:r>
                      </w:p>
                    </w:tc>
                  </w:tr>
                  <w:tr w:rsidR="009608CA">
                    <w:trPr>
                      <w:trHeight w:val="484"/>
                    </w:trPr>
                    <w:tc>
                      <w:tcPr>
                        <w:tcW w:w="2280" w:type="dxa"/>
                      </w:tcPr>
                      <w:p w:rsidR="009608CA" w:rsidRDefault="009F1EEC">
                        <w:pPr>
                          <w:pStyle w:val="TableParagraph"/>
                          <w:spacing w:line="213" w:lineRule="exact"/>
                          <w:ind w:left="105"/>
                        </w:pPr>
                        <w:r>
                          <w:rPr>
                            <w:b/>
                          </w:rPr>
                          <w:t xml:space="preserve">1. </w:t>
                        </w:r>
                        <w:r>
                          <w:t xml:space="preserve">Culture sur </w:t>
                        </w:r>
                        <w:r>
                          <w:rPr>
                            <w:rFonts w:ascii="Arial"/>
                            <w:color w:val="0070C0"/>
                            <w:position w:val="7"/>
                            <w:sz w:val="13"/>
                          </w:rPr>
                          <w:t>15</w:t>
                        </w:r>
                        <w:r>
                          <w:rPr>
                            <w:color w:val="0070C0"/>
                          </w:rPr>
                          <w:t>N</w:t>
                        </w:r>
                      </w:p>
                      <w:p w:rsidR="009608CA" w:rsidRDefault="009F1EEC">
                        <w:pPr>
                          <w:pStyle w:val="TableParagraph"/>
                          <w:spacing w:line="251" w:lineRule="exact"/>
                          <w:ind w:left="105"/>
                        </w:pPr>
                        <w:r>
                          <w:t>(n cycles cellulaires)</w:t>
                        </w:r>
                      </w:p>
                    </w:tc>
                    <w:tc>
                      <w:tcPr>
                        <w:tcW w:w="1310" w:type="dxa"/>
                      </w:tcPr>
                      <w:p w:rsidR="009608CA" w:rsidRDefault="009F1EEC">
                        <w:pPr>
                          <w:pStyle w:val="TableParagraph"/>
                          <w:spacing w:line="244" w:lineRule="exact"/>
                        </w:pPr>
                        <w:r>
                          <w:t xml:space="preserve">100% </w:t>
                        </w:r>
                        <w:r>
                          <w:rPr>
                            <w:color w:val="0070C0"/>
                          </w:rPr>
                          <w:t>1,724</w:t>
                        </w:r>
                      </w:p>
                    </w:tc>
                    <w:tc>
                      <w:tcPr>
                        <w:tcW w:w="3686" w:type="dxa"/>
                      </w:tcPr>
                      <w:p w:rsidR="009608CA" w:rsidRDefault="009F1EEC">
                        <w:pPr>
                          <w:pStyle w:val="TableParagraph"/>
                          <w:spacing w:line="244" w:lineRule="exact"/>
                        </w:pPr>
                        <w:r>
                          <w:t xml:space="preserve">ADN est constitué de </w:t>
                        </w:r>
                        <w:r>
                          <w:rPr>
                            <w:color w:val="0070C0"/>
                          </w:rPr>
                          <w:t xml:space="preserve">100% de </w:t>
                        </w:r>
                        <w:r>
                          <w:rPr>
                            <w:rFonts w:ascii="Arial" w:hAnsi="Arial"/>
                            <w:color w:val="0070C0"/>
                            <w:position w:val="7"/>
                            <w:sz w:val="13"/>
                          </w:rPr>
                          <w:t>15</w:t>
                        </w:r>
                        <w:r>
                          <w:rPr>
                            <w:color w:val="0070C0"/>
                          </w:rPr>
                          <w:t>N</w:t>
                        </w:r>
                      </w:p>
                    </w:tc>
                  </w:tr>
                  <w:tr w:rsidR="009608CA">
                    <w:trPr>
                      <w:trHeight w:val="484"/>
                    </w:trPr>
                    <w:tc>
                      <w:tcPr>
                        <w:tcW w:w="2280" w:type="dxa"/>
                      </w:tcPr>
                      <w:p w:rsidR="009608CA" w:rsidRDefault="009F1EEC">
                        <w:pPr>
                          <w:pStyle w:val="TableParagraph"/>
                          <w:spacing w:line="211" w:lineRule="exact"/>
                          <w:ind w:left="105"/>
                        </w:pPr>
                        <w:r>
                          <w:rPr>
                            <w:b/>
                          </w:rPr>
                          <w:t xml:space="preserve">2. </w:t>
                        </w:r>
                        <w:r>
                          <w:t xml:space="preserve">Culture sur </w:t>
                        </w:r>
                        <w:r>
                          <w:rPr>
                            <w:rFonts w:ascii="Arial"/>
                            <w:color w:val="FF0000"/>
                            <w:position w:val="7"/>
                            <w:sz w:val="13"/>
                          </w:rPr>
                          <w:t>14</w:t>
                        </w:r>
                        <w:r>
                          <w:rPr>
                            <w:color w:val="FF0000"/>
                          </w:rPr>
                          <w:t>N</w:t>
                        </w:r>
                      </w:p>
                      <w:p w:rsidR="009608CA" w:rsidRDefault="009F1EEC">
                        <w:pPr>
                          <w:pStyle w:val="TableParagraph"/>
                          <w:spacing w:line="253" w:lineRule="exact"/>
                          <w:ind w:left="105"/>
                        </w:pPr>
                        <w:r>
                          <w:t>(1 cycle)</w:t>
                        </w:r>
                      </w:p>
                    </w:tc>
                    <w:tc>
                      <w:tcPr>
                        <w:tcW w:w="1310" w:type="dxa"/>
                      </w:tcPr>
                      <w:p w:rsidR="009608CA" w:rsidRDefault="009F1EEC">
                        <w:pPr>
                          <w:pStyle w:val="TableParagraph"/>
                          <w:spacing w:line="240" w:lineRule="exact"/>
                        </w:pPr>
                        <w:r>
                          <w:t xml:space="preserve">100% </w:t>
                        </w:r>
                        <w:r>
                          <w:rPr>
                            <w:color w:val="7030A0"/>
                          </w:rPr>
                          <w:t>1,717</w:t>
                        </w:r>
                      </w:p>
                    </w:tc>
                    <w:tc>
                      <w:tcPr>
                        <w:tcW w:w="3686" w:type="dxa"/>
                      </w:tcPr>
                      <w:p w:rsidR="009608CA" w:rsidRDefault="009F1EEC">
                        <w:pPr>
                          <w:pStyle w:val="TableParagraph"/>
                          <w:spacing w:line="209" w:lineRule="exact"/>
                        </w:pPr>
                        <w:r>
                          <w:t xml:space="preserve">ADN constitué de </w:t>
                        </w:r>
                        <w:r>
                          <w:rPr>
                            <w:color w:val="0070C0"/>
                          </w:rPr>
                          <w:t xml:space="preserve">50% </w:t>
                        </w:r>
                        <w:r>
                          <w:rPr>
                            <w:rFonts w:ascii="Arial" w:hAnsi="Arial"/>
                            <w:color w:val="0070C0"/>
                            <w:position w:val="7"/>
                            <w:sz w:val="13"/>
                          </w:rPr>
                          <w:t>15</w:t>
                        </w:r>
                        <w:r>
                          <w:rPr>
                            <w:color w:val="0070C0"/>
                          </w:rPr>
                          <w:t>N</w:t>
                        </w:r>
                      </w:p>
                      <w:p w:rsidR="009608CA" w:rsidRDefault="009F1EEC">
                        <w:pPr>
                          <w:pStyle w:val="TableParagraph"/>
                          <w:spacing w:line="255" w:lineRule="exact"/>
                        </w:pPr>
                        <w:r>
                          <w:rPr>
                            <w:color w:val="FF0000"/>
                          </w:rPr>
                          <w:t>50%</w:t>
                        </w:r>
                        <w:r>
                          <w:rPr>
                            <w:rFonts w:ascii="Arial"/>
                            <w:color w:val="FF0000"/>
                            <w:position w:val="7"/>
                            <w:sz w:val="13"/>
                          </w:rPr>
                          <w:t>14</w:t>
                        </w:r>
                        <w:r>
                          <w:rPr>
                            <w:color w:val="FF0000"/>
                          </w:rPr>
                          <w:t xml:space="preserve">N </w:t>
                        </w:r>
                        <w:r>
                          <w:rPr>
                            <w:color w:val="7030A0"/>
                          </w:rPr>
                          <w:t>(ADN hybride)</w:t>
                        </w:r>
                      </w:p>
                    </w:tc>
                  </w:tr>
                  <w:tr w:rsidR="009608CA">
                    <w:trPr>
                      <w:trHeight w:val="257"/>
                    </w:trPr>
                    <w:tc>
                      <w:tcPr>
                        <w:tcW w:w="2280" w:type="dxa"/>
                        <w:tcBorders>
                          <w:bottom w:val="nil"/>
                        </w:tcBorders>
                      </w:tcPr>
                      <w:p w:rsidR="009608CA" w:rsidRDefault="009F1EEC">
                        <w:pPr>
                          <w:pStyle w:val="TableParagraph"/>
                          <w:spacing w:line="238" w:lineRule="exact"/>
                          <w:ind w:left="105"/>
                        </w:pPr>
                        <w:r>
                          <w:rPr>
                            <w:b/>
                          </w:rPr>
                          <w:t xml:space="preserve">3. </w:t>
                        </w:r>
                        <w:r>
                          <w:t xml:space="preserve">Culture sur </w:t>
                        </w:r>
                        <w:r>
                          <w:rPr>
                            <w:rFonts w:ascii="Arial"/>
                            <w:color w:val="FF0000"/>
                            <w:position w:val="7"/>
                            <w:sz w:val="13"/>
                          </w:rPr>
                          <w:t>14</w:t>
                        </w:r>
                        <w:r>
                          <w:rPr>
                            <w:color w:val="FF0000"/>
                          </w:rPr>
                          <w:t>N</w:t>
                        </w:r>
                      </w:p>
                    </w:tc>
                    <w:tc>
                      <w:tcPr>
                        <w:tcW w:w="1310" w:type="dxa"/>
                        <w:tcBorders>
                          <w:bottom w:val="nil"/>
                        </w:tcBorders>
                      </w:tcPr>
                      <w:p w:rsidR="009608CA" w:rsidRDefault="009F1EEC">
                        <w:pPr>
                          <w:pStyle w:val="TableParagraph"/>
                          <w:spacing w:line="238" w:lineRule="exact"/>
                        </w:pPr>
                        <w:r>
                          <w:t xml:space="preserve">50% </w:t>
                        </w:r>
                        <w:r>
                          <w:rPr>
                            <w:color w:val="FF0000"/>
                          </w:rPr>
                          <w:t>1,710</w:t>
                        </w:r>
                      </w:p>
                    </w:tc>
                    <w:tc>
                      <w:tcPr>
                        <w:tcW w:w="3686" w:type="dxa"/>
                        <w:tcBorders>
                          <w:bottom w:val="nil"/>
                        </w:tcBorders>
                      </w:tcPr>
                      <w:p w:rsidR="009608CA" w:rsidRDefault="009F1EEC">
                        <w:pPr>
                          <w:pStyle w:val="TableParagraph"/>
                          <w:spacing w:line="238" w:lineRule="exact"/>
                        </w:pPr>
                        <w:r>
                          <w:rPr>
                            <w:rFonts w:ascii="Wingdings" w:hAnsi="Wingdings"/>
                          </w:rPr>
                          <w:t>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t xml:space="preserve">ADN constitué de 100% </w:t>
                        </w:r>
                        <w:r>
                          <w:rPr>
                            <w:rFonts w:ascii="Arial" w:hAnsi="Arial"/>
                            <w:color w:val="FF0000"/>
                            <w:position w:val="7"/>
                            <w:sz w:val="13"/>
                          </w:rPr>
                          <w:t>14</w:t>
                        </w:r>
                        <w:r>
                          <w:rPr>
                            <w:color w:val="FF0000"/>
                          </w:rPr>
                          <w:t>N</w:t>
                        </w:r>
                      </w:p>
                    </w:tc>
                  </w:tr>
                  <w:tr w:rsidR="009608CA">
                    <w:trPr>
                      <w:trHeight w:val="258"/>
                    </w:trPr>
                    <w:tc>
                      <w:tcPr>
                        <w:tcW w:w="2280" w:type="dxa"/>
                        <w:tcBorders>
                          <w:top w:val="nil"/>
                          <w:bottom w:val="nil"/>
                        </w:tcBorders>
                      </w:tcPr>
                      <w:p w:rsidR="009608CA" w:rsidRDefault="009F1EEC">
                        <w:pPr>
                          <w:pStyle w:val="TableParagraph"/>
                          <w:spacing w:line="227" w:lineRule="exact"/>
                          <w:ind w:left="105"/>
                        </w:pPr>
                        <w:r>
                          <w:t>(2cycles)</w:t>
                        </w:r>
                      </w:p>
                    </w:tc>
                    <w:tc>
                      <w:tcPr>
                        <w:tcW w:w="1310" w:type="dxa"/>
                        <w:tcBorders>
                          <w:top w:val="nil"/>
                          <w:bottom w:val="nil"/>
                        </w:tcBorders>
                      </w:tcPr>
                      <w:p w:rsidR="009608CA" w:rsidRDefault="009F1EEC">
                        <w:pPr>
                          <w:pStyle w:val="TableParagraph"/>
                          <w:spacing w:line="227" w:lineRule="exact"/>
                        </w:pPr>
                        <w:r>
                          <w:t xml:space="preserve">50% </w:t>
                        </w:r>
                        <w:r>
                          <w:rPr>
                            <w:color w:val="7030A0"/>
                          </w:rPr>
                          <w:t>1,717</w:t>
                        </w:r>
                      </w:p>
                    </w:tc>
                    <w:tc>
                      <w:tcPr>
                        <w:tcW w:w="3686" w:type="dxa"/>
                        <w:tcBorders>
                          <w:top w:val="nil"/>
                          <w:bottom w:val="nil"/>
                        </w:tcBorders>
                      </w:tcPr>
                      <w:p w:rsidR="009608CA" w:rsidRDefault="009F1EEC">
                        <w:pPr>
                          <w:pStyle w:val="TableParagraph"/>
                          <w:spacing w:line="238" w:lineRule="exact"/>
                        </w:pPr>
                        <w:r>
                          <w:rPr>
                            <w:rFonts w:ascii="Wingdings" w:hAnsi="Wingdings"/>
                          </w:rPr>
                          <w:t>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t xml:space="preserve">ADN constitué de </w:t>
                        </w:r>
                        <w:r>
                          <w:rPr>
                            <w:color w:val="0070C0"/>
                          </w:rPr>
                          <w:t xml:space="preserve">50% </w:t>
                        </w:r>
                        <w:r>
                          <w:rPr>
                            <w:rFonts w:ascii="Arial" w:hAnsi="Arial"/>
                            <w:color w:val="0070C0"/>
                            <w:position w:val="7"/>
                            <w:sz w:val="13"/>
                          </w:rPr>
                          <w:t>15</w:t>
                        </w:r>
                        <w:r>
                          <w:rPr>
                            <w:color w:val="0070C0"/>
                          </w:rPr>
                          <w:t>N</w:t>
                        </w:r>
                      </w:p>
                    </w:tc>
                  </w:tr>
                  <w:tr w:rsidR="009608CA">
                    <w:trPr>
                      <w:trHeight w:val="271"/>
                    </w:trPr>
                    <w:tc>
                      <w:tcPr>
                        <w:tcW w:w="2280" w:type="dxa"/>
                        <w:tcBorders>
                          <w:top w:val="nil"/>
                        </w:tcBorders>
                      </w:tcPr>
                      <w:p w:rsidR="009608CA" w:rsidRDefault="009608CA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10" w:type="dxa"/>
                        <w:tcBorders>
                          <w:top w:val="nil"/>
                        </w:tcBorders>
                      </w:tcPr>
                      <w:p w:rsidR="009608CA" w:rsidRDefault="009608CA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686" w:type="dxa"/>
                        <w:tcBorders>
                          <w:top w:val="nil"/>
                        </w:tcBorders>
                      </w:tcPr>
                      <w:p w:rsidR="009608CA" w:rsidRDefault="009F1EEC">
                        <w:pPr>
                          <w:pStyle w:val="TableParagraph"/>
                          <w:spacing w:line="242" w:lineRule="exact"/>
                        </w:pPr>
                        <w:r>
                          <w:rPr>
                            <w:color w:val="FF0000"/>
                          </w:rPr>
                          <w:t>50%</w:t>
                        </w:r>
                        <w:r>
                          <w:rPr>
                            <w:rFonts w:ascii="Arial"/>
                            <w:color w:val="FF0000"/>
                            <w:position w:val="7"/>
                            <w:sz w:val="13"/>
                          </w:rPr>
                          <w:t>14</w:t>
                        </w:r>
                        <w:r>
                          <w:rPr>
                            <w:color w:val="FF0000"/>
                          </w:rPr>
                          <w:t xml:space="preserve">N </w:t>
                        </w:r>
                        <w:r>
                          <w:rPr>
                            <w:color w:val="7030A0"/>
                          </w:rPr>
                          <w:t>(ADN hybride)</w:t>
                        </w:r>
                      </w:p>
                    </w:tc>
                  </w:tr>
                </w:tbl>
                <w:p w:rsidR="009608CA" w:rsidRDefault="009608CA">
                  <w:pPr>
                    <w:pStyle w:val="Corpsdetexte"/>
                  </w:pPr>
                </w:p>
              </w:txbxContent>
            </v:textbox>
            <w10:wrap type="topAndBottom" anchorx="page"/>
          </v:shape>
        </w:pict>
      </w:r>
    </w:p>
    <w:p w:rsidR="009608CA" w:rsidRDefault="00F13B19">
      <w:pPr>
        <w:pStyle w:val="Corpsdetexte"/>
        <w:spacing w:before="6"/>
        <w:rPr>
          <w:sz w:val="14"/>
        </w:rPr>
      </w:pPr>
      <w:r>
        <w:lastRenderedPageBreak/>
        <w:pict>
          <v:shape id="_x0000_s1085" type="#_x0000_t202" style="position:absolute;margin-left:23.75pt;margin-top:-3.8pt;width:530.95pt;height:107.7pt;z-index:-251659776;mso-wrap-distance-left:0;mso-wrap-distance-right:0;mso-position-horizontal-relative:page" fillcolor="#d99594" stroked="f">
            <v:textbox inset="0,0,0,0">
              <w:txbxContent>
                <w:p w:rsidR="009608CA" w:rsidRPr="00C76E44" w:rsidRDefault="009F1EEC">
                  <w:pPr>
                    <w:spacing w:line="187" w:lineRule="auto"/>
                    <w:ind w:left="28" w:right="26"/>
                    <w:rPr>
                      <w:rFonts w:ascii="Arial" w:hAnsi="Arial" w:cs="Arial"/>
                      <w:sz w:val="28"/>
                    </w:rPr>
                  </w:pPr>
                  <w:r w:rsidRPr="00C76E44">
                    <w:rPr>
                      <w:rFonts w:ascii="Arial" w:hAnsi="Arial" w:cs="Arial"/>
                      <w:sz w:val="28"/>
                    </w:rPr>
                    <w:t xml:space="preserve">Ces résultats nous ont permis d’éliminer les hypothèses conservative et dispersive, la duplication de l’ADN en phase S se déroule grâce à une </w:t>
                  </w:r>
                  <w:r w:rsidRPr="00C76E44">
                    <w:rPr>
                      <w:rFonts w:ascii="Arial" w:hAnsi="Arial" w:cs="Arial"/>
                      <w:b/>
                      <w:sz w:val="28"/>
                    </w:rPr>
                    <w:t>REPLICATION (copie) SEMI-CONSERVATIVE</w:t>
                  </w:r>
                  <w:r w:rsidRPr="00C76E44">
                    <w:rPr>
                      <w:rFonts w:ascii="Arial" w:hAnsi="Arial" w:cs="Arial"/>
                      <w:sz w:val="28"/>
                    </w:rPr>
                    <w:t>.</w:t>
                  </w:r>
                </w:p>
                <w:p w:rsidR="009608CA" w:rsidRPr="00C76E44" w:rsidRDefault="009F1EEC">
                  <w:pPr>
                    <w:pStyle w:val="Corpsdetexte"/>
                    <w:spacing w:line="187" w:lineRule="auto"/>
                    <w:ind w:left="28" w:right="188"/>
                    <w:rPr>
                      <w:rFonts w:ascii="Arial" w:hAnsi="Arial" w:cs="Arial"/>
                      <w:sz w:val="28"/>
                    </w:rPr>
                  </w:pPr>
                  <w:r w:rsidRPr="00C76E44">
                    <w:rPr>
                      <w:rFonts w:ascii="Arial" w:hAnsi="Arial" w:cs="Arial"/>
                      <w:sz w:val="28"/>
                    </w:rPr>
                    <w:t xml:space="preserve">Chaque brin de la molécule d’ADN « mère » sert de « matrice » pour synthétiser le brin complémentaire. Après la phase S, la molécule d’ADN a été copié fidèlement et on obtient </w:t>
                  </w:r>
                  <w:r w:rsidRPr="00C76E44">
                    <w:rPr>
                      <w:rFonts w:ascii="Arial" w:hAnsi="Arial" w:cs="Arial"/>
                      <w:b/>
                      <w:sz w:val="28"/>
                    </w:rPr>
                    <w:t xml:space="preserve">2 molécules d’ADN jumelles </w:t>
                  </w:r>
                  <w:r w:rsidRPr="00C76E44">
                    <w:rPr>
                      <w:rFonts w:ascii="Arial" w:hAnsi="Arial" w:cs="Arial"/>
                      <w:sz w:val="28"/>
                    </w:rPr>
                    <w:t>: 2 chromatides réunies par un centromère = chromosome double qui va entamer la division cellulaire.</w:t>
                  </w:r>
                </w:p>
              </w:txbxContent>
            </v:textbox>
            <w10:wrap type="topAndBottom" anchorx="page"/>
          </v:shape>
        </w:pict>
      </w:r>
    </w:p>
    <w:p w:rsidR="009608CA" w:rsidRDefault="009608CA"/>
    <w:p w:rsidR="00C76E44" w:rsidRDefault="00C76E44"/>
    <w:p w:rsidR="00C76E44" w:rsidRPr="00C76E44" w:rsidRDefault="00C76E44">
      <w:pPr>
        <w:rPr>
          <w:rFonts w:ascii="Arial" w:hAnsi="Arial" w:cs="Arial"/>
          <w:b/>
          <w:sz w:val="24"/>
          <w:u w:val="single"/>
        </w:rPr>
      </w:pPr>
      <w:r w:rsidRPr="00C76E44">
        <w:rPr>
          <w:rFonts w:ascii="Arial" w:hAnsi="Arial" w:cs="Arial"/>
          <w:b/>
          <w:sz w:val="24"/>
          <w:u w:val="single"/>
        </w:rPr>
        <w:t xml:space="preserve">Rappel démarche scientifique : utiliser les résultats un à un, les comparer pour </w:t>
      </w:r>
      <w:proofErr w:type="spellStart"/>
      <w:r w:rsidRPr="00C76E44">
        <w:rPr>
          <w:rFonts w:ascii="Arial" w:hAnsi="Arial" w:cs="Arial"/>
          <w:b/>
          <w:sz w:val="24"/>
          <w:u w:val="single"/>
        </w:rPr>
        <w:t>réjeter</w:t>
      </w:r>
      <w:proofErr w:type="spellEnd"/>
      <w:r w:rsidRPr="00C76E44">
        <w:rPr>
          <w:rFonts w:ascii="Arial" w:hAnsi="Arial" w:cs="Arial"/>
          <w:b/>
          <w:sz w:val="24"/>
          <w:u w:val="single"/>
        </w:rPr>
        <w:t xml:space="preserve"> ou non l’hypothèse testée.</w:t>
      </w:r>
    </w:p>
    <w:p w:rsidR="00C76E44" w:rsidRPr="00C76E44" w:rsidRDefault="00C76E44">
      <w:pPr>
        <w:rPr>
          <w:rFonts w:ascii="Arial" w:hAnsi="Arial" w:cs="Arial"/>
          <w:sz w:val="24"/>
        </w:rPr>
      </w:pPr>
    </w:p>
    <w:p w:rsidR="00C76E44" w:rsidRPr="00C76E44" w:rsidRDefault="00C76E44">
      <w:pPr>
        <w:rPr>
          <w:rFonts w:ascii="Arial" w:hAnsi="Arial" w:cs="Arial"/>
          <w:sz w:val="24"/>
        </w:rPr>
      </w:pPr>
      <w:r w:rsidRPr="00C76E44">
        <w:rPr>
          <w:rFonts w:ascii="Arial" w:hAnsi="Arial" w:cs="Arial"/>
          <w:sz w:val="24"/>
        </w:rPr>
        <w:t>Le tube A permet de rejeter l’hypothèse conservative</w:t>
      </w:r>
    </w:p>
    <w:p w:rsidR="00C76E44" w:rsidRPr="00C76E44" w:rsidRDefault="00C76E44">
      <w:pPr>
        <w:rPr>
          <w:rFonts w:ascii="Arial" w:hAnsi="Arial" w:cs="Arial"/>
          <w:sz w:val="24"/>
        </w:rPr>
      </w:pPr>
      <w:r w:rsidRPr="00C76E44">
        <w:rPr>
          <w:rFonts w:ascii="Arial" w:hAnsi="Arial" w:cs="Arial"/>
          <w:sz w:val="24"/>
        </w:rPr>
        <w:t xml:space="preserve">Le B et C permet de rejeter l’hypothèse dispersive car on n’aurait que de l’ADN intermédiaire/hybride or on a aussi de l’ADN </w:t>
      </w:r>
      <w:proofErr w:type="gramStart"/>
      <w:r w:rsidRPr="00C76E44">
        <w:rPr>
          <w:rFonts w:ascii="Arial" w:hAnsi="Arial" w:cs="Arial"/>
          <w:sz w:val="24"/>
        </w:rPr>
        <w:t>léger .</w:t>
      </w:r>
      <w:proofErr w:type="gramEnd"/>
    </w:p>
    <w:p w:rsidR="00C76E44" w:rsidRDefault="00C76E44">
      <w:pPr>
        <w:rPr>
          <w:rFonts w:ascii="Arial" w:hAnsi="Arial" w:cs="Arial"/>
          <w:sz w:val="24"/>
        </w:rPr>
      </w:pPr>
      <w:r w:rsidRPr="00C76E44">
        <w:rPr>
          <w:rFonts w:ascii="Arial" w:hAnsi="Arial" w:cs="Arial"/>
          <w:sz w:val="24"/>
        </w:rPr>
        <w:t>B et C permet de confirmer l’hypothèse SEMI CONSERVATIVE.</w:t>
      </w:r>
    </w:p>
    <w:p w:rsidR="00C76E44" w:rsidRDefault="00C76E44">
      <w:pPr>
        <w:rPr>
          <w:rFonts w:ascii="Arial" w:hAnsi="Arial" w:cs="Arial"/>
          <w:sz w:val="24"/>
        </w:rPr>
      </w:pPr>
    </w:p>
    <w:p w:rsidR="00C76E44" w:rsidRPr="00C76E44" w:rsidRDefault="00C76E44">
      <w:pPr>
        <w:rPr>
          <w:rFonts w:ascii="Arial" w:hAnsi="Arial" w:cs="Arial"/>
          <w:b/>
          <w:sz w:val="32"/>
          <w:u w:val="single"/>
        </w:rPr>
      </w:pPr>
      <w:r w:rsidRPr="00C76E44">
        <w:rPr>
          <w:rFonts w:ascii="Arial" w:hAnsi="Arial" w:cs="Arial"/>
          <w:b/>
          <w:sz w:val="32"/>
          <w:u w:val="single"/>
        </w:rPr>
        <w:t>Les mécanismes moléculaires :</w:t>
      </w:r>
    </w:p>
    <w:p w:rsidR="00C76E44" w:rsidRDefault="00C76E44">
      <w:pPr>
        <w:rPr>
          <w:rFonts w:ascii="Arial" w:hAnsi="Arial" w:cs="Arial"/>
          <w:sz w:val="24"/>
        </w:rPr>
      </w:pPr>
      <w:r w:rsidRPr="00C76E44">
        <w:rPr>
          <w:rFonts w:ascii="Arial" w:hAnsi="Arial" w:cs="Arial"/>
          <w:noProof/>
          <w:sz w:val="24"/>
        </w:rPr>
        <w:lastRenderedPageBreak/>
        <w:drawing>
          <wp:inline distT="0" distB="0" distL="0" distR="0">
            <wp:extent cx="6081823" cy="6921218"/>
            <wp:effectExtent l="0" t="0" r="0" b="0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447" cy="692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E44" w:rsidRDefault="00C76E44">
      <w:pPr>
        <w:rPr>
          <w:rFonts w:ascii="Arial" w:hAnsi="Arial" w:cs="Arial"/>
          <w:sz w:val="24"/>
        </w:rPr>
      </w:pPr>
    </w:p>
    <w:p w:rsidR="00C76E44" w:rsidRDefault="00C76E44">
      <w:pPr>
        <w:rPr>
          <w:rFonts w:ascii="Arial" w:hAnsi="Arial" w:cs="Arial"/>
          <w:sz w:val="24"/>
        </w:rPr>
      </w:pPr>
    </w:p>
    <w:p w:rsidR="00C76E44" w:rsidRDefault="00C76E44">
      <w:pPr>
        <w:rPr>
          <w:rFonts w:ascii="Arial" w:hAnsi="Arial" w:cs="Arial"/>
          <w:sz w:val="24"/>
        </w:rPr>
      </w:pPr>
    </w:p>
    <w:p w:rsidR="00C76E44" w:rsidRDefault="00C76E44">
      <w:pPr>
        <w:rPr>
          <w:rFonts w:ascii="Arial" w:hAnsi="Arial" w:cs="Arial"/>
          <w:sz w:val="24"/>
        </w:rPr>
      </w:pPr>
    </w:p>
    <w:p w:rsidR="00C76E44" w:rsidRDefault="00C76E44">
      <w:pPr>
        <w:rPr>
          <w:rFonts w:ascii="Arial" w:hAnsi="Arial" w:cs="Arial"/>
          <w:sz w:val="24"/>
        </w:rPr>
      </w:pPr>
    </w:p>
    <w:p w:rsidR="00C76E44" w:rsidRDefault="00C76E44">
      <w:pPr>
        <w:rPr>
          <w:rFonts w:ascii="Arial" w:hAnsi="Arial" w:cs="Arial"/>
          <w:sz w:val="24"/>
        </w:rPr>
      </w:pPr>
    </w:p>
    <w:p w:rsidR="00A56BDE" w:rsidRDefault="00A56BDE">
      <w:pPr>
        <w:rPr>
          <w:rFonts w:ascii="Arial" w:hAnsi="Arial" w:cs="Arial"/>
          <w:sz w:val="24"/>
        </w:rPr>
      </w:pPr>
    </w:p>
    <w:p w:rsidR="00A56BDE" w:rsidRDefault="00A56BDE">
      <w:pPr>
        <w:rPr>
          <w:rFonts w:ascii="Arial" w:hAnsi="Arial" w:cs="Arial"/>
          <w:sz w:val="24"/>
        </w:rPr>
      </w:pPr>
    </w:p>
    <w:p w:rsidR="00A56BDE" w:rsidRDefault="00A56BDE">
      <w:pPr>
        <w:rPr>
          <w:rFonts w:ascii="Arial" w:hAnsi="Arial" w:cs="Arial"/>
          <w:sz w:val="24"/>
        </w:rPr>
      </w:pPr>
    </w:p>
    <w:p w:rsidR="00A56BDE" w:rsidRDefault="00A56BDE">
      <w:pPr>
        <w:rPr>
          <w:rFonts w:ascii="Arial" w:hAnsi="Arial" w:cs="Arial"/>
          <w:sz w:val="24"/>
        </w:rPr>
      </w:pPr>
    </w:p>
    <w:p w:rsidR="00A56BDE" w:rsidRDefault="00A56BDE">
      <w:pPr>
        <w:rPr>
          <w:rFonts w:ascii="Arial" w:hAnsi="Arial" w:cs="Arial"/>
          <w:sz w:val="24"/>
        </w:rPr>
      </w:pPr>
    </w:p>
    <w:p w:rsidR="00A56BDE" w:rsidRDefault="00A56BDE">
      <w:pPr>
        <w:rPr>
          <w:rFonts w:ascii="Arial" w:hAnsi="Arial" w:cs="Arial"/>
          <w:sz w:val="24"/>
        </w:rPr>
      </w:pPr>
    </w:p>
    <w:p w:rsidR="00A56BDE" w:rsidRDefault="00A56BDE">
      <w:pPr>
        <w:rPr>
          <w:rFonts w:ascii="Arial" w:hAnsi="Arial" w:cs="Arial"/>
          <w:sz w:val="24"/>
        </w:rPr>
      </w:pPr>
    </w:p>
    <w:p w:rsidR="00A56BDE" w:rsidRDefault="00A56BDE">
      <w:pPr>
        <w:rPr>
          <w:rFonts w:ascii="Arial" w:hAnsi="Arial" w:cs="Arial"/>
          <w:sz w:val="24"/>
        </w:rPr>
      </w:pPr>
      <w:bookmarkStart w:id="0" w:name="_GoBack"/>
      <w:bookmarkEnd w:id="0"/>
    </w:p>
    <w:p w:rsidR="00C76E44" w:rsidRDefault="00C76E44">
      <w:pPr>
        <w:rPr>
          <w:rFonts w:ascii="Arial" w:hAnsi="Arial" w:cs="Arial"/>
          <w:sz w:val="24"/>
        </w:rPr>
      </w:pPr>
    </w:p>
    <w:p w:rsidR="00C76E44" w:rsidRDefault="00C76E44">
      <w:pPr>
        <w:rPr>
          <w:rFonts w:ascii="Arial" w:hAnsi="Arial" w:cs="Arial"/>
          <w:sz w:val="24"/>
        </w:rPr>
      </w:pPr>
    </w:p>
    <w:p w:rsidR="00C76E44" w:rsidRPr="00C76E44" w:rsidRDefault="00C76E44">
      <w:pPr>
        <w:rPr>
          <w:rFonts w:ascii="Arial" w:hAnsi="Arial" w:cs="Arial"/>
          <w:sz w:val="24"/>
        </w:rPr>
      </w:pPr>
    </w:p>
    <w:p w:rsidR="00C76E44" w:rsidRDefault="00C76E44"/>
    <w:p w:rsidR="009608CA" w:rsidRDefault="00F13B19">
      <w:pPr>
        <w:pStyle w:val="Titre11"/>
        <w:spacing w:before="25"/>
        <w:ind w:left="3058" w:right="3120" w:firstLine="0"/>
        <w:jc w:val="center"/>
      </w:pPr>
      <w:r>
        <w:lastRenderedPageBreak/>
        <w:pict>
          <v:group id="_x0000_s1073" style="position:absolute;left:0;text-align:left;margin-left:248.3pt;margin-top:18.2pt;width:188.8pt;height:200.5pt;z-index:-251663872;mso-position-horizontal-relative:page" coordorigin="4966,364" coordsize="3776,401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4" type="#_x0000_t75" style="position:absolute;left:4965;top:364;width:1119;height:2172">
              <v:imagedata r:id="rId11" o:title=""/>
            </v:shape>
            <v:shape id="_x0000_s1083" type="#_x0000_t75" style="position:absolute;left:4988;top:1749;width:1239;height:879">
              <v:imagedata r:id="rId12" o:title=""/>
            </v:shape>
            <v:rect id="_x0000_s1082" style="position:absolute;left:5066;top:1794;width:1080;height:720" filled="f" strokecolor="red"/>
            <v:shape id="_x0000_s1081" type="#_x0000_t75" style="position:absolute;left:7479;top:364;width:1119;height:2172">
              <v:imagedata r:id="rId11" o:title=""/>
            </v:shape>
            <v:shape id="_x0000_s1080" type="#_x0000_t75" style="position:absolute;left:6146;top:1974;width:1415;height:2400">
              <v:imagedata r:id="rId13" o:title=""/>
            </v:shape>
            <v:shape id="_x0000_s1079" type="#_x0000_t75" style="position:absolute;left:5631;top:2469;width:596;height:874">
              <v:imagedata r:id="rId14" o:title=""/>
            </v:shape>
            <v:shape id="_x0000_s1078" style="position:absolute;left:5702;top:2509;width:265;height:545" coordorigin="5703,2510" coordsize="265,545" o:spt="100" adj="0,,0" path="m5827,2899r140,155l5951,2950r-44,l5901,2938r-74,-39xm5901,2938r6,12l5916,2946r-15,-8xm5936,2848r-17,81l5925,2941r-18,9l5951,2950r-15,-102xm5916,2946r,l5916,2946r,xm5721,2510r-18,8l5901,2938r15,8l5919,2929,5721,2510xm5919,2929r-3,17l5925,2941r-6,-12xe" fillcolor="red" stroked="f">
              <v:stroke joinstyle="round"/>
              <v:formulas/>
              <v:path arrowok="t" o:connecttype="segments"/>
            </v:shape>
            <v:shape id="_x0000_s1077" type="#_x0000_t75" style="position:absolute;left:7503;top:1749;width:1239;height:879">
              <v:imagedata r:id="rId15" o:title=""/>
            </v:shape>
            <v:rect id="_x0000_s1076" style="position:absolute;left:7581;top:1794;width:1080;height:720" filled="f" strokecolor="red"/>
            <v:shape id="_x0000_s1075" type="#_x0000_t75" style="position:absolute;left:7320;top:2287;width:701;height:1056">
              <v:imagedata r:id="rId16" o:title=""/>
            </v:shape>
            <v:shape id="_x0000_s1074" style="position:absolute;left:7581;top:2329;width:369;height:725" coordorigin="7582,2330" coordsize="369,725" o:spt="100" adj="0,,0" path="m7618,2848r-36,206l7679,2951r-35,l7627,2942r5,-11l7618,2848xm7650,2939r-15,8l7644,2951r6,-12xm7725,2902r-75,37l7644,2951r35,l7725,2902xm7635,2947r,l7635,2947r,xm7933,2330r-301,601l7635,2947r15,-8l7951,2339r-18,-9xm7632,2931r-5,11l7635,2947r-3,-16xe" fillcolor="red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069" style="position:absolute;left:0;text-align:left;margin-left:477.85pt;margin-top:28.95pt;width:66.95pt;height:188.2pt;z-index:-251662848;mso-position-horizontal-relative:page" coordorigin="9557,579" coordsize="1339,3764">
            <v:shape id="_x0000_s1072" type="#_x0000_t75" style="position:absolute;left:9556;top:1077;width:1339;height:2820">
              <v:imagedata r:id="rId17" o:title=""/>
            </v:shape>
            <v:shape id="_x0000_s1071" type="#_x0000_t75" style="position:absolute;left:10186;top:578;width:183;height:3764">
              <v:imagedata r:id="rId18" o:title=""/>
            </v:shape>
            <v:line id="_x0000_s1070" style="position:absolute" from="10277,619" to="10277,4219" strokeweight="2pt"/>
            <w10:wrap anchorx="page"/>
          </v:group>
        </w:pict>
      </w:r>
      <w:r w:rsidR="009F1EEC">
        <w:t>La molécule d’ADN au cours du cycle cellulaire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5"/>
        <w:gridCol w:w="2557"/>
        <w:gridCol w:w="2121"/>
        <w:gridCol w:w="2121"/>
        <w:gridCol w:w="2203"/>
      </w:tblGrid>
      <w:tr w:rsidR="009608CA">
        <w:trPr>
          <w:trHeight w:val="4098"/>
        </w:trPr>
        <w:tc>
          <w:tcPr>
            <w:tcW w:w="1675" w:type="dxa"/>
          </w:tcPr>
          <w:p w:rsidR="009608CA" w:rsidRDefault="009608CA">
            <w:pPr>
              <w:pStyle w:val="TableParagraph"/>
              <w:spacing w:before="4" w:after="1"/>
              <w:ind w:left="0"/>
              <w:rPr>
                <w:b/>
                <w:sz w:val="19"/>
              </w:rPr>
            </w:pPr>
          </w:p>
          <w:p w:rsidR="009608CA" w:rsidRDefault="009F1EEC">
            <w:pPr>
              <w:pStyle w:val="TableParagraph"/>
              <w:ind w:left="509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493204" cy="2272283"/>
                  <wp:effectExtent l="0" t="0" r="0" b="0"/>
                  <wp:docPr id="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4" cy="2272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</w:tcPr>
          <w:p w:rsidR="009608CA" w:rsidRDefault="009608CA">
            <w:pPr>
              <w:pStyle w:val="TableParagraph"/>
              <w:spacing w:before="9"/>
              <w:ind w:left="0"/>
              <w:rPr>
                <w:b/>
                <w:sz w:val="10"/>
              </w:rPr>
            </w:pPr>
          </w:p>
          <w:p w:rsidR="009608CA" w:rsidRDefault="00F13B19">
            <w:pPr>
              <w:pStyle w:val="TableParagraph"/>
              <w:ind w:left="15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64" style="width:115.25pt;height:197.6pt;mso-position-horizontal-relative:char;mso-position-vertical-relative:line" coordsize="2305,3952">
                  <v:shape id="_x0000_s1068" type="#_x0000_t75" style="position:absolute;left:110;width:2195;height:3952">
                    <v:imagedata r:id="rId20" o:title=""/>
                  </v:shape>
                  <v:shape id="_x0000_s1067" type="#_x0000_t75" style="position:absolute;left:578;top:1984;width:1224;height:1042">
                    <v:imagedata r:id="rId21" o:title=""/>
                  </v:shape>
                  <v:shape id="_x0000_s1066" style="position:absolute;left:650;top:2019;width:1080;height:900" coordorigin="650,2019" coordsize="1080,900" path="m1190,2019r-80,5l1034,2038r-72,23l896,2091r-60,38l782,2174r-45,50l700,2279r-27,60l656,2403r-6,66l656,2535r17,64l700,2659r37,55l782,2764r54,45l896,2847r66,30l1034,2900r76,14l1190,2919r80,-5l1346,2900r72,-23l1484,2847r60,-38l1598,2764r45,-50l1680,2659r27,-60l1724,2535r6,-66l1724,2403r-17,-64l1680,2279r-37,-55l1598,2174r-54,-45l1484,2091r-66,-30l1346,2038r-76,-14l1190,2019xe" fillcolor="#30ff0c" stroked="f">
                    <v:fill opacity="11049f"/>
                    <v:path arrowok="t"/>
                  </v:shape>
                  <v:shape id="_x0000_s1065" type="#_x0000_t75" style="position:absolute;top:179;width:833;height:2150">
                    <v:imagedata r:id="rId2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121" w:type="dxa"/>
          </w:tcPr>
          <w:p w:rsidR="009608CA" w:rsidRDefault="009608CA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121" w:type="dxa"/>
          </w:tcPr>
          <w:p w:rsidR="009608CA" w:rsidRDefault="009608CA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203" w:type="dxa"/>
          </w:tcPr>
          <w:p w:rsidR="009608CA" w:rsidRDefault="009608CA">
            <w:pPr>
              <w:pStyle w:val="TableParagraph"/>
              <w:spacing w:before="6"/>
              <w:ind w:left="0"/>
              <w:rPr>
                <w:b/>
                <w:sz w:val="25"/>
              </w:rPr>
            </w:pPr>
          </w:p>
          <w:p w:rsidR="009608CA" w:rsidRDefault="009F1EEC">
            <w:pPr>
              <w:pStyle w:val="TableParagraph"/>
              <w:spacing w:before="1"/>
              <w:ind w:left="602"/>
              <w:rPr>
                <w:rFonts w:ascii="Carlito" w:hAnsi="Carlito"/>
                <w:sz w:val="18"/>
              </w:rPr>
            </w:pPr>
            <w:r>
              <w:rPr>
                <w:rFonts w:ascii="Carlito" w:hAnsi="Carlito"/>
                <w:sz w:val="18"/>
              </w:rPr>
              <w:t>Plan équatorial</w:t>
            </w:r>
          </w:p>
        </w:tc>
      </w:tr>
      <w:tr w:rsidR="009608CA">
        <w:trPr>
          <w:trHeight w:val="201"/>
        </w:trPr>
        <w:tc>
          <w:tcPr>
            <w:tcW w:w="1675" w:type="dxa"/>
          </w:tcPr>
          <w:p w:rsidR="009608CA" w:rsidRDefault="009F1EEC">
            <w:pPr>
              <w:pStyle w:val="TableParagraph"/>
              <w:spacing w:line="182" w:lineRule="exact"/>
              <w:ind w:left="386"/>
            </w:pPr>
            <w:r>
              <w:t>Phase G1</w:t>
            </w:r>
          </w:p>
        </w:tc>
        <w:tc>
          <w:tcPr>
            <w:tcW w:w="2557" w:type="dxa"/>
          </w:tcPr>
          <w:p w:rsidR="009608CA" w:rsidRDefault="009F1EEC">
            <w:pPr>
              <w:pStyle w:val="TableParagraph"/>
              <w:spacing w:line="182" w:lineRule="exact"/>
              <w:ind w:left="888" w:right="878"/>
              <w:jc w:val="center"/>
            </w:pPr>
            <w:r>
              <w:t>Phase S</w:t>
            </w:r>
          </w:p>
        </w:tc>
        <w:tc>
          <w:tcPr>
            <w:tcW w:w="2121" w:type="dxa"/>
          </w:tcPr>
          <w:p w:rsidR="009608CA" w:rsidRDefault="009F1EEC">
            <w:pPr>
              <w:pStyle w:val="TableParagraph"/>
              <w:spacing w:line="182" w:lineRule="exact"/>
              <w:ind w:left="122"/>
            </w:pPr>
            <w:r>
              <w:t>Fin de phase S (G2)</w:t>
            </w:r>
          </w:p>
        </w:tc>
        <w:tc>
          <w:tcPr>
            <w:tcW w:w="2121" w:type="dxa"/>
          </w:tcPr>
          <w:p w:rsidR="009608CA" w:rsidRDefault="009F1EEC">
            <w:pPr>
              <w:pStyle w:val="TableParagraph"/>
              <w:spacing w:line="182" w:lineRule="exact"/>
              <w:ind w:left="611"/>
            </w:pPr>
            <w:r>
              <w:t>Prophase</w:t>
            </w:r>
          </w:p>
        </w:tc>
        <w:tc>
          <w:tcPr>
            <w:tcW w:w="2203" w:type="dxa"/>
          </w:tcPr>
          <w:p w:rsidR="009608CA" w:rsidRDefault="009F1EEC">
            <w:pPr>
              <w:pStyle w:val="TableParagraph"/>
              <w:spacing w:line="182" w:lineRule="exact"/>
              <w:ind w:left="572"/>
            </w:pPr>
            <w:r>
              <w:t>Métaphase</w:t>
            </w:r>
          </w:p>
        </w:tc>
      </w:tr>
      <w:tr w:rsidR="009608CA">
        <w:trPr>
          <w:trHeight w:val="1213"/>
        </w:trPr>
        <w:tc>
          <w:tcPr>
            <w:tcW w:w="1675" w:type="dxa"/>
          </w:tcPr>
          <w:p w:rsidR="009608CA" w:rsidRDefault="009F1EEC">
            <w:pPr>
              <w:pStyle w:val="TableParagraph"/>
              <w:spacing w:line="207" w:lineRule="exact"/>
            </w:pPr>
            <w:r>
              <w:rPr>
                <w:b/>
              </w:rPr>
              <w:t xml:space="preserve">Chromosome </w:t>
            </w:r>
            <w:r>
              <w:t>:</w:t>
            </w:r>
          </w:p>
          <w:p w:rsidR="009608CA" w:rsidRDefault="009F1EEC">
            <w:pPr>
              <w:pStyle w:val="TableParagraph"/>
              <w:spacing w:before="21" w:line="187" w:lineRule="auto"/>
              <w:ind w:right="202"/>
            </w:pPr>
            <w:r>
              <w:t>1 chromatide, décondensée</w:t>
            </w:r>
          </w:p>
          <w:p w:rsidR="009608CA" w:rsidRDefault="009F1EEC">
            <w:pPr>
              <w:pStyle w:val="TableParagraph"/>
              <w:spacing w:line="260" w:lineRule="exact"/>
            </w:pPr>
            <w:r>
              <w:t>= 1 ADN</w:t>
            </w:r>
          </w:p>
        </w:tc>
        <w:tc>
          <w:tcPr>
            <w:tcW w:w="2557" w:type="dxa"/>
          </w:tcPr>
          <w:p w:rsidR="009608CA" w:rsidRDefault="009F1EEC">
            <w:pPr>
              <w:pStyle w:val="TableParagraph"/>
              <w:spacing w:line="206" w:lineRule="exact"/>
              <w:ind w:left="105"/>
              <w:rPr>
                <w:b/>
              </w:rPr>
            </w:pPr>
            <w:r>
              <w:rPr>
                <w:b/>
              </w:rPr>
              <w:t>Duplication par</w:t>
            </w:r>
          </w:p>
          <w:p w:rsidR="009608CA" w:rsidRDefault="009F1EEC">
            <w:pPr>
              <w:pStyle w:val="TableParagraph"/>
              <w:spacing w:line="279" w:lineRule="exact"/>
              <w:ind w:left="105"/>
              <w:rPr>
                <w:b/>
              </w:rPr>
            </w:pPr>
            <w:r>
              <w:rPr>
                <w:b/>
              </w:rPr>
              <w:t>réplication</w:t>
            </w:r>
          </w:p>
        </w:tc>
        <w:tc>
          <w:tcPr>
            <w:tcW w:w="2121" w:type="dxa"/>
          </w:tcPr>
          <w:p w:rsidR="009608CA" w:rsidRDefault="009F1EEC">
            <w:pPr>
              <w:pStyle w:val="TableParagraph"/>
              <w:spacing w:line="207" w:lineRule="exact"/>
              <w:ind w:left="111"/>
            </w:pPr>
            <w:r>
              <w:rPr>
                <w:b/>
              </w:rPr>
              <w:t xml:space="preserve">Chromosome </w:t>
            </w:r>
            <w:r>
              <w:t>: à 2</w:t>
            </w:r>
          </w:p>
          <w:p w:rsidR="009608CA" w:rsidRDefault="009F1EEC">
            <w:pPr>
              <w:pStyle w:val="TableParagraph"/>
              <w:spacing w:before="21" w:line="187" w:lineRule="auto"/>
              <w:ind w:left="111" w:right="722"/>
            </w:pPr>
            <w:r>
              <w:t>chromatides décondensée</w:t>
            </w:r>
          </w:p>
          <w:p w:rsidR="009608CA" w:rsidRDefault="009F1EEC">
            <w:pPr>
              <w:pStyle w:val="TableParagraph"/>
              <w:spacing w:line="260" w:lineRule="exact"/>
              <w:ind w:left="111"/>
            </w:pPr>
            <w:r>
              <w:t>= 2 ADN</w:t>
            </w:r>
          </w:p>
        </w:tc>
        <w:tc>
          <w:tcPr>
            <w:tcW w:w="2121" w:type="dxa"/>
          </w:tcPr>
          <w:p w:rsidR="009608CA" w:rsidRDefault="009F1EEC">
            <w:pPr>
              <w:pStyle w:val="TableParagraph"/>
              <w:spacing w:line="205" w:lineRule="exact"/>
              <w:ind w:left="112"/>
            </w:pPr>
            <w:r>
              <w:t>Chromosome : à 2</w:t>
            </w:r>
          </w:p>
          <w:p w:rsidR="009608CA" w:rsidRDefault="009F1EEC">
            <w:pPr>
              <w:pStyle w:val="TableParagraph"/>
              <w:spacing w:before="23" w:line="187" w:lineRule="auto"/>
              <w:ind w:left="112" w:right="484"/>
            </w:pPr>
            <w:r>
              <w:t>chromatides en condensation</w:t>
            </w:r>
          </w:p>
        </w:tc>
        <w:tc>
          <w:tcPr>
            <w:tcW w:w="2203" w:type="dxa"/>
          </w:tcPr>
          <w:p w:rsidR="009608CA" w:rsidRDefault="009F1EEC">
            <w:pPr>
              <w:pStyle w:val="TableParagraph"/>
              <w:spacing w:line="205" w:lineRule="exact"/>
              <w:ind w:left="112"/>
            </w:pPr>
            <w:r>
              <w:t>Chromosome : à 2</w:t>
            </w:r>
          </w:p>
          <w:p w:rsidR="009608CA" w:rsidRDefault="009F1EEC">
            <w:pPr>
              <w:pStyle w:val="TableParagraph"/>
              <w:spacing w:before="20" w:line="189" w:lineRule="auto"/>
              <w:ind w:left="112" w:right="165"/>
            </w:pPr>
            <w:r>
              <w:t>chromatides condensées, placé à l’équateur de la cellule</w:t>
            </w:r>
          </w:p>
        </w:tc>
      </w:tr>
    </w:tbl>
    <w:p w:rsidR="009608CA" w:rsidRDefault="009608CA">
      <w:pPr>
        <w:pStyle w:val="Corpsdetexte"/>
        <w:spacing w:before="6"/>
        <w:rPr>
          <w:b/>
          <w:sz w:val="5"/>
        </w:rPr>
      </w:pPr>
    </w:p>
    <w:sectPr w:rsidR="009608CA" w:rsidSect="009608CA">
      <w:pgSz w:w="11910" w:h="16840"/>
      <w:pgMar w:top="620" w:right="42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052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575AEA"/>
    <w:multiLevelType w:val="hybridMultilevel"/>
    <w:tmpl w:val="25C6A900"/>
    <w:lvl w:ilvl="0" w:tplc="F6A25D78">
      <w:start w:val="1"/>
      <w:numFmt w:val="decimal"/>
      <w:lvlText w:val="%1."/>
      <w:lvlJc w:val="left"/>
      <w:pPr>
        <w:ind w:left="950" w:hanging="360"/>
        <w:jc w:val="left"/>
      </w:pPr>
      <w:rPr>
        <w:rFonts w:hint="default"/>
        <w:b/>
        <w:bCs/>
        <w:spacing w:val="-1"/>
        <w:w w:val="100"/>
        <w:lang w:val="fr-FR" w:eastAsia="en-US" w:bidi="ar-SA"/>
      </w:rPr>
    </w:lvl>
    <w:lvl w:ilvl="1" w:tplc="242C2B24">
      <w:numFmt w:val="bullet"/>
      <w:lvlText w:val="•"/>
      <w:lvlJc w:val="left"/>
      <w:pPr>
        <w:ind w:left="1962" w:hanging="360"/>
      </w:pPr>
      <w:rPr>
        <w:rFonts w:hint="default"/>
        <w:lang w:val="fr-FR" w:eastAsia="en-US" w:bidi="ar-SA"/>
      </w:rPr>
    </w:lvl>
    <w:lvl w:ilvl="2" w:tplc="800259E2">
      <w:numFmt w:val="bullet"/>
      <w:lvlText w:val="•"/>
      <w:lvlJc w:val="left"/>
      <w:pPr>
        <w:ind w:left="2965" w:hanging="360"/>
      </w:pPr>
      <w:rPr>
        <w:rFonts w:hint="default"/>
        <w:lang w:val="fr-FR" w:eastAsia="en-US" w:bidi="ar-SA"/>
      </w:rPr>
    </w:lvl>
    <w:lvl w:ilvl="3" w:tplc="9F8A071A">
      <w:numFmt w:val="bullet"/>
      <w:lvlText w:val="•"/>
      <w:lvlJc w:val="left"/>
      <w:pPr>
        <w:ind w:left="3967" w:hanging="360"/>
      </w:pPr>
      <w:rPr>
        <w:rFonts w:hint="default"/>
        <w:lang w:val="fr-FR" w:eastAsia="en-US" w:bidi="ar-SA"/>
      </w:rPr>
    </w:lvl>
    <w:lvl w:ilvl="4" w:tplc="EC425AE0">
      <w:numFmt w:val="bullet"/>
      <w:lvlText w:val="•"/>
      <w:lvlJc w:val="left"/>
      <w:pPr>
        <w:ind w:left="4970" w:hanging="360"/>
      </w:pPr>
      <w:rPr>
        <w:rFonts w:hint="default"/>
        <w:lang w:val="fr-FR" w:eastAsia="en-US" w:bidi="ar-SA"/>
      </w:rPr>
    </w:lvl>
    <w:lvl w:ilvl="5" w:tplc="CB8090E8">
      <w:numFmt w:val="bullet"/>
      <w:lvlText w:val="•"/>
      <w:lvlJc w:val="left"/>
      <w:pPr>
        <w:ind w:left="5972" w:hanging="360"/>
      </w:pPr>
      <w:rPr>
        <w:rFonts w:hint="default"/>
        <w:lang w:val="fr-FR" w:eastAsia="en-US" w:bidi="ar-SA"/>
      </w:rPr>
    </w:lvl>
    <w:lvl w:ilvl="6" w:tplc="91A86ECC">
      <w:numFmt w:val="bullet"/>
      <w:lvlText w:val="•"/>
      <w:lvlJc w:val="left"/>
      <w:pPr>
        <w:ind w:left="6975" w:hanging="360"/>
      </w:pPr>
      <w:rPr>
        <w:rFonts w:hint="default"/>
        <w:lang w:val="fr-FR" w:eastAsia="en-US" w:bidi="ar-SA"/>
      </w:rPr>
    </w:lvl>
    <w:lvl w:ilvl="7" w:tplc="093EE570">
      <w:numFmt w:val="bullet"/>
      <w:lvlText w:val="•"/>
      <w:lvlJc w:val="left"/>
      <w:pPr>
        <w:ind w:left="7977" w:hanging="360"/>
      </w:pPr>
      <w:rPr>
        <w:rFonts w:hint="default"/>
        <w:lang w:val="fr-FR" w:eastAsia="en-US" w:bidi="ar-SA"/>
      </w:rPr>
    </w:lvl>
    <w:lvl w:ilvl="8" w:tplc="77C2C600">
      <w:numFmt w:val="bullet"/>
      <w:lvlText w:val="•"/>
      <w:lvlJc w:val="left"/>
      <w:pPr>
        <w:ind w:left="8980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77D924DC"/>
    <w:multiLevelType w:val="hybridMultilevel"/>
    <w:tmpl w:val="A6A6B842"/>
    <w:lvl w:ilvl="0" w:tplc="53F2C1E2">
      <w:numFmt w:val="bullet"/>
      <w:lvlText w:val=""/>
      <w:lvlJc w:val="left"/>
      <w:pPr>
        <w:ind w:left="950" w:hanging="360"/>
      </w:pPr>
      <w:rPr>
        <w:rFonts w:hint="default"/>
        <w:w w:val="100"/>
        <w:lang w:val="fr-FR" w:eastAsia="en-US" w:bidi="ar-SA"/>
      </w:rPr>
    </w:lvl>
    <w:lvl w:ilvl="1" w:tplc="AA6A4D96">
      <w:numFmt w:val="bullet"/>
      <w:lvlText w:val="•"/>
      <w:lvlJc w:val="left"/>
      <w:pPr>
        <w:ind w:left="1962" w:hanging="360"/>
      </w:pPr>
      <w:rPr>
        <w:rFonts w:hint="default"/>
        <w:lang w:val="fr-FR" w:eastAsia="en-US" w:bidi="ar-SA"/>
      </w:rPr>
    </w:lvl>
    <w:lvl w:ilvl="2" w:tplc="0658C81A">
      <w:numFmt w:val="bullet"/>
      <w:lvlText w:val="•"/>
      <w:lvlJc w:val="left"/>
      <w:pPr>
        <w:ind w:left="2965" w:hanging="360"/>
      </w:pPr>
      <w:rPr>
        <w:rFonts w:hint="default"/>
        <w:lang w:val="fr-FR" w:eastAsia="en-US" w:bidi="ar-SA"/>
      </w:rPr>
    </w:lvl>
    <w:lvl w:ilvl="3" w:tplc="1DC2113A">
      <w:numFmt w:val="bullet"/>
      <w:lvlText w:val="•"/>
      <w:lvlJc w:val="left"/>
      <w:pPr>
        <w:ind w:left="3967" w:hanging="360"/>
      </w:pPr>
      <w:rPr>
        <w:rFonts w:hint="default"/>
        <w:lang w:val="fr-FR" w:eastAsia="en-US" w:bidi="ar-SA"/>
      </w:rPr>
    </w:lvl>
    <w:lvl w:ilvl="4" w:tplc="4A1A2148">
      <w:numFmt w:val="bullet"/>
      <w:lvlText w:val="•"/>
      <w:lvlJc w:val="left"/>
      <w:pPr>
        <w:ind w:left="4970" w:hanging="360"/>
      </w:pPr>
      <w:rPr>
        <w:rFonts w:hint="default"/>
        <w:lang w:val="fr-FR" w:eastAsia="en-US" w:bidi="ar-SA"/>
      </w:rPr>
    </w:lvl>
    <w:lvl w:ilvl="5" w:tplc="2E3AB4D8">
      <w:numFmt w:val="bullet"/>
      <w:lvlText w:val="•"/>
      <w:lvlJc w:val="left"/>
      <w:pPr>
        <w:ind w:left="5972" w:hanging="360"/>
      </w:pPr>
      <w:rPr>
        <w:rFonts w:hint="default"/>
        <w:lang w:val="fr-FR" w:eastAsia="en-US" w:bidi="ar-SA"/>
      </w:rPr>
    </w:lvl>
    <w:lvl w:ilvl="6" w:tplc="786C5B00">
      <w:numFmt w:val="bullet"/>
      <w:lvlText w:val="•"/>
      <w:lvlJc w:val="left"/>
      <w:pPr>
        <w:ind w:left="6975" w:hanging="360"/>
      </w:pPr>
      <w:rPr>
        <w:rFonts w:hint="default"/>
        <w:lang w:val="fr-FR" w:eastAsia="en-US" w:bidi="ar-SA"/>
      </w:rPr>
    </w:lvl>
    <w:lvl w:ilvl="7" w:tplc="68F61C8C">
      <w:numFmt w:val="bullet"/>
      <w:lvlText w:val="•"/>
      <w:lvlJc w:val="left"/>
      <w:pPr>
        <w:ind w:left="7977" w:hanging="360"/>
      </w:pPr>
      <w:rPr>
        <w:rFonts w:hint="default"/>
        <w:lang w:val="fr-FR" w:eastAsia="en-US" w:bidi="ar-SA"/>
      </w:rPr>
    </w:lvl>
    <w:lvl w:ilvl="8" w:tplc="7FE4D368">
      <w:numFmt w:val="bullet"/>
      <w:lvlText w:val="•"/>
      <w:lvlJc w:val="left"/>
      <w:pPr>
        <w:ind w:left="8980" w:hanging="360"/>
      </w:pPr>
      <w:rPr>
        <w:rFonts w:hint="default"/>
        <w:lang w:val="fr-FR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08CA"/>
    <w:rsid w:val="0023347F"/>
    <w:rsid w:val="002618E0"/>
    <w:rsid w:val="009608CA"/>
    <w:rsid w:val="009F1EEC"/>
    <w:rsid w:val="00A56BDE"/>
    <w:rsid w:val="00C76E44"/>
    <w:rsid w:val="00F1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/>
    <o:shapelayout v:ext="edit">
      <o:idmap v:ext="edit" data="1"/>
    </o:shapelayout>
  </w:shapeDefaults>
  <w:decimalSymbol w:val=","/>
  <w:listSeparator w:val=";"/>
  <w14:docId w14:val="716AC610"/>
  <w15:docId w15:val="{149445D1-82FE-4864-B1D8-C5CE35585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9608CA"/>
    <w:rPr>
      <w:rFonts w:ascii="P052" w:eastAsia="P052" w:hAnsi="P052" w:cs="P052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608C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9608CA"/>
  </w:style>
  <w:style w:type="paragraph" w:customStyle="1" w:styleId="Titre11">
    <w:name w:val="Titre 11"/>
    <w:basedOn w:val="Normal"/>
    <w:uiPriority w:val="1"/>
    <w:qFormat/>
    <w:rsid w:val="009608CA"/>
    <w:pPr>
      <w:ind w:left="950" w:hanging="361"/>
      <w:outlineLvl w:val="1"/>
    </w:pPr>
    <w:rPr>
      <w:b/>
      <w:bCs/>
    </w:rPr>
  </w:style>
  <w:style w:type="paragraph" w:styleId="Paragraphedeliste">
    <w:name w:val="List Paragraph"/>
    <w:basedOn w:val="Normal"/>
    <w:uiPriority w:val="1"/>
    <w:qFormat/>
    <w:rsid w:val="009608CA"/>
    <w:pPr>
      <w:ind w:left="950" w:hanging="361"/>
    </w:pPr>
  </w:style>
  <w:style w:type="paragraph" w:customStyle="1" w:styleId="TableParagraph">
    <w:name w:val="Table Paragraph"/>
    <w:basedOn w:val="Normal"/>
    <w:uiPriority w:val="1"/>
    <w:qFormat/>
    <w:rsid w:val="009608CA"/>
    <w:pPr>
      <w:ind w:left="11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76E4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6E44"/>
    <w:rPr>
      <w:rFonts w:ascii="Tahoma" w:eastAsia="P052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470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M&amp;S correction</vt:lpstr>
    </vt:vector>
  </TitlesOfParts>
  <Company>EDUCATION</Company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M&amp;S correction</dc:title>
  <dc:creator>marie</dc:creator>
  <cp:lastModifiedBy>Sophie BOUTIN-PUECH</cp:lastModifiedBy>
  <cp:revision>4</cp:revision>
  <dcterms:created xsi:type="dcterms:W3CDTF">2023-09-26T07:49:00Z</dcterms:created>
  <dcterms:modified xsi:type="dcterms:W3CDTF">2024-09-20T10:13:00Z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2020-09-17T00:00:00Z</vt:filetime>
  </property>
  <property fmtid="{D5CDD505-2E9C-101B-9397-08002B2CF9AE}" pid="3" name="Creator">
    <vt:lpwstr>Word</vt:lpwstr>
  </property>
  <property fmtid="{D5CDD505-2E9C-101B-9397-08002B2CF9AE}" pid="4" name="LastSaved">
    <vt:filetime>2023-09-26T00:00:00Z</vt:filetime>
  </property>
</Properties>
</file>