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7452" w14:textId="77777777" w:rsidR="001F4CAD" w:rsidRDefault="00084C7D">
      <w:pPr>
        <w:spacing w:after="60"/>
        <w:jc w:val="center"/>
      </w:pPr>
      <w:r>
        <w:rPr>
          <w:b/>
          <w:bCs/>
          <w:color w:val="888888"/>
          <w:sz w:val="20"/>
          <w:szCs w:val="20"/>
        </w:rPr>
        <w:t xml:space="preserve">SVT – 1re </w:t>
      </w:r>
      <w:proofErr w:type="gramStart"/>
      <w:r>
        <w:rPr>
          <w:b/>
          <w:bCs/>
          <w:color w:val="888888"/>
          <w:sz w:val="20"/>
          <w:szCs w:val="20"/>
        </w:rPr>
        <w:t>Spécialité  •</w:t>
      </w:r>
      <w:proofErr w:type="gramEnd"/>
      <w:r>
        <w:rPr>
          <w:b/>
          <w:bCs/>
          <w:color w:val="888888"/>
          <w:sz w:val="20"/>
          <w:szCs w:val="20"/>
        </w:rPr>
        <w:t xml:space="preserve">  Corps humain et santé</w:t>
      </w:r>
    </w:p>
    <w:p w14:paraId="3048272F" w14:textId="77777777" w:rsidR="001F4CAD" w:rsidRDefault="00084C7D">
      <w:pPr>
        <w:shd w:val="clear" w:color="auto" w:fill="2E75B6"/>
        <w:spacing w:after="40"/>
        <w:jc w:val="center"/>
      </w:pPr>
      <w:r>
        <w:rPr>
          <w:b/>
          <w:bCs/>
          <w:color w:val="FFFFFF"/>
          <w:sz w:val="30"/>
          <w:szCs w:val="30"/>
        </w:rPr>
        <w:t xml:space="preserve">  TP – Le diabète de type 2 : quand la régulation de la glycémie déraille  </w:t>
      </w:r>
    </w:p>
    <w:p w14:paraId="5B141528" w14:textId="77777777" w:rsidR="001F4CAD" w:rsidRDefault="00084C7D">
      <w:pPr>
        <w:spacing w:before="40" w:after="80"/>
        <w:jc w:val="center"/>
      </w:pPr>
      <w:r>
        <w:rPr>
          <w:i/>
          <w:iCs/>
          <w:color w:val="555555"/>
          <w:sz w:val="20"/>
          <w:szCs w:val="20"/>
        </w:rPr>
        <w:t>Durée : 1h</w:t>
      </w:r>
      <w:proofErr w:type="gramStart"/>
      <w:r>
        <w:rPr>
          <w:i/>
          <w:iCs/>
          <w:color w:val="555555"/>
          <w:sz w:val="20"/>
          <w:szCs w:val="20"/>
        </w:rPr>
        <w:t>30  |</w:t>
      </w:r>
      <w:proofErr w:type="gramEnd"/>
      <w:r>
        <w:rPr>
          <w:i/>
          <w:iCs/>
          <w:color w:val="555555"/>
          <w:sz w:val="20"/>
          <w:szCs w:val="20"/>
        </w:rPr>
        <w:t xml:space="preserve">  Niveau : 1re Spécialité SVT</w:t>
      </w:r>
    </w:p>
    <w:p w14:paraId="2C7C8CA1" w14:textId="77777777" w:rsidR="001F4CAD" w:rsidRDefault="001F4CAD">
      <w:pPr>
        <w:pBdr>
          <w:bottom w:val="single" w:sz="6" w:space="1" w:color="2E75B6"/>
        </w:pBd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87"/>
        <w:gridCol w:w="146"/>
      </w:tblGrid>
      <w:tr w:rsidR="001F4CAD" w14:paraId="3F89A237" w14:textId="77777777">
        <w:tc>
          <w:tcPr>
            <w:tcW w:w="4680" w:type="dxa"/>
            <w:tcMar>
              <w:top w:w="60" w:type="dxa"/>
              <w:left w:w="60" w:type="dxa"/>
              <w:bottom w:w="60" w:type="dxa"/>
              <w:right w:w="80" w:type="dxa"/>
            </w:tcMar>
          </w:tcPr>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37"/>
            </w:tblGrid>
            <w:tr w:rsidR="001F4CAD" w14:paraId="41F540E9" w14:textId="77777777" w:rsidTr="00036F80">
              <w:tc>
                <w:tcPr>
                  <w:tcW w:w="10137" w:type="dxa"/>
                  <w:tcBorders>
                    <w:top w:val="single" w:sz="4" w:space="0" w:color="2E75B6"/>
                    <w:left w:val="single" w:sz="4" w:space="0" w:color="2E75B6"/>
                    <w:bottom w:val="single" w:sz="4" w:space="0" w:color="2E75B6"/>
                    <w:right w:val="single" w:sz="4" w:space="0" w:color="2E75B6"/>
                  </w:tcBorders>
                  <w:shd w:val="clear" w:color="auto" w:fill="EBF3FB"/>
                  <w:tcMar>
                    <w:top w:w="120" w:type="dxa"/>
                    <w:left w:w="180" w:type="dxa"/>
                    <w:bottom w:w="120" w:type="dxa"/>
                    <w:right w:w="180" w:type="dxa"/>
                  </w:tcMar>
                </w:tcPr>
                <w:p w14:paraId="412BC1F2" w14:textId="77777777" w:rsidR="001F4CAD" w:rsidRDefault="00084C7D">
                  <w:pPr>
                    <w:spacing w:before="60" w:after="60"/>
                  </w:pPr>
                  <w:proofErr w:type="gramStart"/>
                  <w:r>
                    <w:rPr>
                      <w:b/>
                      <w:bCs/>
                    </w:rPr>
                    <w:t>🎯</w:t>
                  </w:r>
                  <w:proofErr w:type="gramEnd"/>
                  <w:r>
                    <w:rPr>
                      <w:b/>
                      <w:bCs/>
                    </w:rPr>
                    <w:t xml:space="preserve"> Objectifs</w:t>
                  </w:r>
                </w:p>
                <w:p w14:paraId="46BC495D" w14:textId="77777777" w:rsidR="001F4CAD" w:rsidRDefault="00084C7D">
                  <w:pPr>
                    <w:pStyle w:val="Paragraphedeliste"/>
                    <w:numPr>
                      <w:ilvl w:val="0"/>
                      <w:numId w:val="2"/>
                    </w:numPr>
                    <w:spacing w:before="40" w:after="40"/>
                  </w:pPr>
                  <w:r>
                    <w:t>Comprendre ce qu'est la glycémie et sa régulation</w:t>
                  </w:r>
                </w:p>
                <w:p w14:paraId="40575691" w14:textId="77777777" w:rsidR="001F4CAD" w:rsidRDefault="00084C7D">
                  <w:pPr>
                    <w:pStyle w:val="Paragraphedeliste"/>
                    <w:numPr>
                      <w:ilvl w:val="0"/>
                      <w:numId w:val="2"/>
                    </w:numPr>
                    <w:spacing w:before="40" w:after="40"/>
                  </w:pPr>
                  <w:r>
                    <w:t>Identifier les mécanismes à l'origine du diabète de type 2</w:t>
                  </w:r>
                </w:p>
                <w:p w14:paraId="71A0D416" w14:textId="77777777" w:rsidR="001F4CAD" w:rsidRDefault="00084C7D">
                  <w:pPr>
                    <w:pStyle w:val="Paragraphedeliste"/>
                    <w:numPr>
                      <w:ilvl w:val="0"/>
                      <w:numId w:val="2"/>
                    </w:numPr>
                    <w:spacing w:before="40" w:after="40"/>
                  </w:pPr>
                  <w:r>
                    <w:t>Relier comportements alimentaires et risques pour la santé</w:t>
                  </w:r>
                </w:p>
              </w:tc>
            </w:tr>
          </w:tbl>
          <w:p w14:paraId="78C7FA4A" w14:textId="77777777" w:rsidR="001F4CAD" w:rsidRDefault="001F4CAD"/>
        </w:tc>
        <w:tc>
          <w:tcPr>
            <w:tcW w:w="4680" w:type="dxa"/>
            <w:tcMar>
              <w:top w:w="60" w:type="dxa"/>
              <w:left w:w="80" w:type="dxa"/>
              <w:bottom w:w="60" w:type="dxa"/>
              <w:right w:w="60" w:type="dxa"/>
            </w:tcMar>
          </w:tcPr>
          <w:p w14:paraId="463377D9" w14:textId="77777777" w:rsidR="001F4CAD" w:rsidRDefault="001F4CAD"/>
        </w:tc>
      </w:tr>
    </w:tbl>
    <w:tbl>
      <w:tblPr>
        <w:tblpPr w:leftFromText="141" w:rightFromText="141" w:vertAnchor="text" w:horzAnchor="margin" w:tblpY="83"/>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85"/>
      </w:tblGrid>
      <w:tr w:rsidR="00036F80" w14:paraId="57C135E7" w14:textId="77777777" w:rsidTr="00A872EC">
        <w:tc>
          <w:tcPr>
            <w:tcW w:w="10485" w:type="dxa"/>
            <w:tcBorders>
              <w:top w:val="single" w:sz="4" w:space="0" w:color="2D8C3C"/>
              <w:left w:val="single" w:sz="4" w:space="0" w:color="2D8C3C"/>
              <w:bottom w:val="single" w:sz="4" w:space="0" w:color="2D8C3C"/>
              <w:right w:val="single" w:sz="4" w:space="0" w:color="2D8C3C"/>
            </w:tcBorders>
            <w:shd w:val="clear" w:color="auto" w:fill="EDF7EE"/>
            <w:tcMar>
              <w:top w:w="120" w:type="dxa"/>
              <w:left w:w="180" w:type="dxa"/>
              <w:bottom w:w="120" w:type="dxa"/>
              <w:right w:w="180" w:type="dxa"/>
            </w:tcMar>
          </w:tcPr>
          <w:p w14:paraId="05CE62B4" w14:textId="77777777" w:rsidR="00036F80" w:rsidRDefault="00036F80" w:rsidP="00036F80">
            <w:pPr>
              <w:spacing w:before="60" w:after="60"/>
            </w:pPr>
            <w:proofErr w:type="gramStart"/>
            <w:r>
              <w:rPr>
                <w:b/>
                <w:bCs/>
              </w:rPr>
              <w:t>🔬</w:t>
            </w:r>
            <w:proofErr w:type="gramEnd"/>
            <w:r>
              <w:rPr>
                <w:b/>
                <w:bCs/>
              </w:rPr>
              <w:t xml:space="preserve"> Compétences évaluées</w:t>
            </w:r>
          </w:p>
          <w:p w14:paraId="59AD3495" w14:textId="77777777" w:rsidR="00036F80" w:rsidRDefault="00036F80" w:rsidP="00036F80">
            <w:pPr>
              <w:pStyle w:val="Paragraphedeliste"/>
              <w:numPr>
                <w:ilvl w:val="0"/>
                <w:numId w:val="2"/>
              </w:numPr>
              <w:spacing w:before="40" w:after="40"/>
            </w:pPr>
            <w:r>
              <w:t>Réaliser un protocole expérimental</w:t>
            </w:r>
          </w:p>
          <w:p w14:paraId="64C723E0" w14:textId="77777777" w:rsidR="00036F80" w:rsidRDefault="00036F80" w:rsidP="00036F80">
            <w:pPr>
              <w:pStyle w:val="Paragraphedeliste"/>
              <w:numPr>
                <w:ilvl w:val="0"/>
                <w:numId w:val="2"/>
              </w:numPr>
              <w:spacing w:before="40" w:after="40"/>
            </w:pPr>
            <w:r>
              <w:t>Observer, noter et interpréter des résultats</w:t>
            </w:r>
          </w:p>
          <w:p w14:paraId="46B829DB" w14:textId="77777777" w:rsidR="00036F80" w:rsidRDefault="00036F80" w:rsidP="00036F80">
            <w:pPr>
              <w:pStyle w:val="Paragraphedeliste"/>
              <w:numPr>
                <w:ilvl w:val="0"/>
                <w:numId w:val="2"/>
              </w:numPr>
              <w:spacing w:before="40" w:after="40"/>
            </w:pPr>
            <w:r>
              <w:t>Communiquer : rédiger une conclusion argumentée</w:t>
            </w:r>
          </w:p>
          <w:p w14:paraId="222A9C77" w14:textId="77777777" w:rsidR="00036F80" w:rsidRDefault="00036F80" w:rsidP="00036F80">
            <w:pPr>
              <w:pStyle w:val="Paragraphedeliste"/>
              <w:numPr>
                <w:ilvl w:val="0"/>
                <w:numId w:val="2"/>
              </w:numPr>
              <w:spacing w:before="40" w:after="40"/>
            </w:pPr>
            <w:r>
              <w:t>Adopter une démarche critique face aux données</w:t>
            </w:r>
          </w:p>
        </w:tc>
      </w:tr>
    </w:tbl>
    <w:p w14:paraId="1E20DE6A" w14:textId="77777777" w:rsidR="001F4CAD" w:rsidRDefault="001F4CAD"/>
    <w:p w14:paraId="6E015874" w14:textId="07D94065" w:rsidR="001F4CAD" w:rsidRDefault="00084C7D">
      <w:pPr>
        <w:shd w:val="clear" w:color="auto" w:fill="2E75B6"/>
        <w:spacing w:before="240" w:after="120"/>
      </w:pPr>
      <w:r>
        <w:rPr>
          <w:b/>
          <w:bCs/>
          <w:color w:val="FFFFFF"/>
          <w:sz w:val="26"/>
          <w:szCs w:val="26"/>
        </w:rPr>
        <w:t xml:space="preserve">  </w:t>
      </w:r>
      <w:proofErr w:type="gramStart"/>
      <w:r>
        <w:rPr>
          <w:b/>
          <w:bCs/>
          <w:color w:val="FFFFFF"/>
          <w:sz w:val="26"/>
          <w:szCs w:val="26"/>
        </w:rPr>
        <w:t>📰</w:t>
      </w:r>
      <w:proofErr w:type="gramEnd"/>
      <w:r>
        <w:rPr>
          <w:b/>
          <w:bCs/>
          <w:color w:val="FFFFFF"/>
          <w:sz w:val="26"/>
          <w:szCs w:val="26"/>
        </w:rPr>
        <w:t xml:space="preserve">Situation d'accroche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85"/>
      </w:tblGrid>
      <w:tr w:rsidR="001F4CAD" w14:paraId="2E59AE8A" w14:textId="77777777" w:rsidTr="00A872EC">
        <w:tc>
          <w:tcPr>
            <w:tcW w:w="10485" w:type="dxa"/>
            <w:tcBorders>
              <w:top w:val="single" w:sz="4" w:space="0" w:color="E07B00"/>
              <w:left w:val="single" w:sz="4" w:space="0" w:color="E07B00"/>
              <w:bottom w:val="single" w:sz="4" w:space="0" w:color="E07B00"/>
              <w:right w:val="single" w:sz="4" w:space="0" w:color="E07B00"/>
            </w:tcBorders>
            <w:shd w:val="clear" w:color="auto" w:fill="FFF4E5"/>
            <w:tcMar>
              <w:top w:w="120" w:type="dxa"/>
              <w:left w:w="180" w:type="dxa"/>
              <w:bottom w:w="120" w:type="dxa"/>
              <w:right w:w="180" w:type="dxa"/>
            </w:tcMar>
          </w:tcPr>
          <w:p w14:paraId="44AB5313" w14:textId="77777777" w:rsidR="001F4CAD" w:rsidRDefault="00084C7D">
            <w:pPr>
              <w:spacing w:after="80"/>
            </w:pPr>
            <w:r>
              <w:rPr>
                <w:b/>
                <w:bCs/>
                <w:i/>
                <w:iCs/>
                <w:color w:val="E07B00"/>
                <w:sz w:val="24"/>
                <w:szCs w:val="24"/>
              </w:rPr>
              <w:t>« Maman vient d'apprendre qu'elle est diabétique »</w:t>
            </w:r>
          </w:p>
          <w:p w14:paraId="7B9EE055" w14:textId="77777777" w:rsidR="001F4CAD" w:rsidRDefault="00084C7D">
            <w:pPr>
              <w:spacing w:before="60" w:after="60"/>
            </w:pPr>
            <w:r>
              <w:t>Lucas, 16 ans, rentre du collège et trouve sa mère, Marie, 47 ans, qui pleure dans le salon. Elle vient de recevoir les résultats d'analyses de sang prescrites par son médecin traitant : sa glycémie à jeun est de 1,45 g/L, ce qui dépasse le seuil de 1,26 g/L à deux reprises.</w:t>
            </w:r>
          </w:p>
          <w:p w14:paraId="19111451" w14:textId="77777777" w:rsidR="001F4CAD" w:rsidRDefault="001F4CAD"/>
          <w:p w14:paraId="3F452F95" w14:textId="77777777" w:rsidR="001F4CAD" w:rsidRDefault="00084C7D">
            <w:pPr>
              <w:spacing w:before="60" w:after="60"/>
            </w:pPr>
            <w:r>
              <w:t>Le médecin a diagnostiqué un diabète de type 2. Marie est en surpoids depuis quelques années, elle a peu d'activité physique et mange beaucoup de produits sucrés et ultra-transformés. Le médecin lui explique que sa maladie est encore à un stade précoce et qu'elle est réversible si elle change son hygiène de vie.</w:t>
            </w:r>
          </w:p>
          <w:p w14:paraId="5C3F3DE5" w14:textId="77777777" w:rsidR="001F4CAD" w:rsidRDefault="001F4CAD"/>
          <w:p w14:paraId="01366112" w14:textId="77777777" w:rsidR="001F4CAD" w:rsidRDefault="00084C7D">
            <w:pPr>
              <w:spacing w:before="60" w:after="60"/>
            </w:pPr>
            <w:r>
              <w:t>Lucas, intrigué, décide d'en apprendre plus : « Mais c'est quoi exactement le diabète de type 2 ? Pourquoi ça se développe ? Peut-on vraiment guérir ? »</w:t>
            </w:r>
          </w:p>
          <w:p w14:paraId="1E36B214" w14:textId="77777777" w:rsidR="001F4CAD" w:rsidRDefault="001F4CAD"/>
          <w:p w14:paraId="335A6822" w14:textId="77777777" w:rsidR="001F4CAD" w:rsidRDefault="00084C7D">
            <w:pPr>
              <w:spacing w:before="60" w:after="60"/>
            </w:pPr>
            <w:r>
              <w:rPr>
                <w:b/>
                <w:bCs/>
                <w:color w:val="E07B00"/>
              </w:rPr>
              <w:t xml:space="preserve">💡 Problématique : </w:t>
            </w:r>
            <w:r>
              <w:rPr>
                <w:b/>
                <w:bCs/>
                <w:i/>
                <w:iCs/>
              </w:rPr>
              <w:t>Quels sont les mécanismes biologiques à l'origine du diabète de type 2 et comment peut-on le détecter ?</w:t>
            </w:r>
          </w:p>
        </w:tc>
      </w:tr>
    </w:tbl>
    <w:p w14:paraId="4189BF95" w14:textId="77777777" w:rsidR="001F4CAD" w:rsidRDefault="001F4CAD"/>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85"/>
      </w:tblGrid>
      <w:tr w:rsidR="001F4CAD" w14:paraId="236B5FA7" w14:textId="77777777" w:rsidTr="00A872EC">
        <w:tc>
          <w:tcPr>
            <w:tcW w:w="10485" w:type="dxa"/>
            <w:tcBorders>
              <w:top w:val="single" w:sz="4" w:space="0" w:color="2E75B6"/>
              <w:left w:val="single" w:sz="4" w:space="0" w:color="2E75B6"/>
              <w:bottom w:val="single" w:sz="4" w:space="0" w:color="2E75B6"/>
              <w:right w:val="single" w:sz="4" w:space="0" w:color="2E75B6"/>
            </w:tcBorders>
            <w:shd w:val="clear" w:color="auto" w:fill="EBF3FB"/>
            <w:tcMar>
              <w:top w:w="120" w:type="dxa"/>
              <w:left w:w="180" w:type="dxa"/>
              <w:bottom w:w="120" w:type="dxa"/>
              <w:right w:w="180" w:type="dxa"/>
            </w:tcMar>
          </w:tcPr>
          <w:p w14:paraId="5C879859" w14:textId="77777777" w:rsidR="001F4CAD" w:rsidRDefault="00084C7D">
            <w:pPr>
              <w:spacing w:before="60" w:after="60"/>
            </w:pPr>
            <w:proofErr w:type="gramStart"/>
            <w:r>
              <w:rPr>
                <w:b/>
                <w:bCs/>
              </w:rPr>
              <w:t>📋</w:t>
            </w:r>
            <w:proofErr w:type="gramEnd"/>
            <w:r>
              <w:rPr>
                <w:b/>
                <w:bCs/>
              </w:rPr>
              <w:t xml:space="preserve"> Organisation du TP</w:t>
            </w:r>
          </w:p>
          <w:p w14:paraId="58EC6EFD" w14:textId="77777777" w:rsidR="001F4CAD" w:rsidRDefault="00084C7D">
            <w:pPr>
              <w:pStyle w:val="Paragraphedeliste"/>
              <w:numPr>
                <w:ilvl w:val="0"/>
                <w:numId w:val="2"/>
              </w:numPr>
              <w:spacing w:before="40" w:after="40"/>
            </w:pPr>
            <w:r>
              <w:t>Partie 1 (20 min) : Analyse de documents – comprendre la régulation de la glycémie</w:t>
            </w:r>
          </w:p>
          <w:p w14:paraId="016AC5E4" w14:textId="77777777" w:rsidR="001F4CAD" w:rsidRDefault="00084C7D">
            <w:pPr>
              <w:pStyle w:val="Paragraphedeliste"/>
              <w:numPr>
                <w:ilvl w:val="0"/>
                <w:numId w:val="2"/>
              </w:numPr>
              <w:spacing w:before="40" w:after="40"/>
            </w:pPr>
            <w:r>
              <w:t>Partie 2 (35 min) : Manipulation – détecter le glucose dans différentes solutions</w:t>
            </w:r>
          </w:p>
          <w:p w14:paraId="78367778" w14:textId="77777777" w:rsidR="001F4CAD" w:rsidRDefault="00084C7D">
            <w:pPr>
              <w:pStyle w:val="Paragraphedeliste"/>
              <w:numPr>
                <w:ilvl w:val="0"/>
                <w:numId w:val="2"/>
              </w:numPr>
              <w:spacing w:before="40" w:after="40"/>
            </w:pPr>
            <w:r>
              <w:t>Partie 3 (20 min) : Analyse de documents – comprendre l'insulinorésistance</w:t>
            </w:r>
          </w:p>
          <w:p w14:paraId="5C9226E9" w14:textId="77777777" w:rsidR="001F4CAD" w:rsidRDefault="00084C7D">
            <w:pPr>
              <w:pStyle w:val="Paragraphedeliste"/>
              <w:numPr>
                <w:ilvl w:val="0"/>
                <w:numId w:val="2"/>
              </w:numPr>
              <w:spacing w:before="40" w:after="40"/>
            </w:pPr>
            <w:r>
              <w:t>Bilan (15 min) : Répondre à la problématique</w:t>
            </w:r>
          </w:p>
          <w:p w14:paraId="6DEBA8CF" w14:textId="77777777" w:rsidR="001F4CAD" w:rsidRDefault="001F4CAD"/>
          <w:p w14:paraId="04B80A2F" w14:textId="77777777" w:rsidR="001F4CAD" w:rsidRDefault="00084C7D">
            <w:pPr>
              <w:spacing w:before="60" w:after="60"/>
            </w:pPr>
            <w:r>
              <w:rPr>
                <w:b/>
                <w:bCs/>
              </w:rPr>
              <w:t xml:space="preserve">Matériel par paillasse : </w:t>
            </w:r>
            <w:r>
              <w:t>5 tubes à essais numérotés · solution de Fehling A et B · bain-marie (60°C) · bécher · pipettes Pasteur · solutions glucose (1 g/L et 2 g/L) · urines simulées A et B · eau distillée · lunettes de protection · pince à tube</w:t>
            </w:r>
          </w:p>
        </w:tc>
      </w:tr>
    </w:tbl>
    <w:p w14:paraId="69415472" w14:textId="414EF03D" w:rsidR="001F4CAD" w:rsidRDefault="001F4CAD"/>
    <w:p w14:paraId="0C633B0A" w14:textId="55DCB12B" w:rsidR="006A5628" w:rsidRDefault="006A5628"/>
    <w:p w14:paraId="0E85A3DA" w14:textId="6C827BC8" w:rsidR="006A5628" w:rsidRDefault="006A5628"/>
    <w:p w14:paraId="64D38949" w14:textId="2246A970" w:rsidR="00A872EC" w:rsidRDefault="00A872EC"/>
    <w:p w14:paraId="0BDEE118" w14:textId="77777777" w:rsidR="00A872EC" w:rsidRDefault="00A872EC"/>
    <w:p w14:paraId="0A517DE6" w14:textId="33E968D8" w:rsidR="001F4CAD" w:rsidRPr="006A5628" w:rsidRDefault="00084C7D">
      <w:pPr>
        <w:shd w:val="clear" w:color="auto" w:fill="2E75B6"/>
        <w:spacing w:before="240" w:after="120"/>
        <w:rPr>
          <w:b/>
          <w:bCs/>
          <w:color w:val="FFFFFF"/>
          <w:sz w:val="26"/>
          <w:szCs w:val="26"/>
        </w:rPr>
      </w:pPr>
      <w:r>
        <w:rPr>
          <w:b/>
          <w:bCs/>
          <w:color w:val="FFFFFF"/>
          <w:sz w:val="26"/>
          <w:szCs w:val="26"/>
        </w:rPr>
        <w:lastRenderedPageBreak/>
        <w:t xml:space="preserve">  Partie 1 – La régulation de la glycémie (20 min)  </w:t>
      </w:r>
    </w:p>
    <w:p w14:paraId="735783EB" w14:textId="77777777" w:rsidR="001F4CAD" w:rsidRDefault="00084C7D">
      <w:pPr>
        <w:spacing w:before="180" w:after="80"/>
      </w:pPr>
      <w:r>
        <w:rPr>
          <w:b/>
          <w:bCs/>
          <w:color w:val="2E75B6"/>
          <w:sz w:val="24"/>
          <w:szCs w:val="24"/>
          <w:u w:val="single"/>
        </w:rPr>
        <w:t>Étude de documents</w:t>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3"/>
      </w:tblGrid>
      <w:tr w:rsidR="001F4CAD" w14:paraId="0AB6C0BE" w14:textId="77777777" w:rsidTr="00036F80">
        <w:tc>
          <w:tcPr>
            <w:tcW w:w="10203" w:type="dxa"/>
            <w:tcBorders>
              <w:top w:val="single" w:sz="2" w:space="0" w:color="888888"/>
              <w:left w:val="single" w:sz="2" w:space="0" w:color="888888"/>
              <w:bottom w:val="single" w:sz="2" w:space="0" w:color="888888"/>
              <w:right w:val="single" w:sz="2" w:space="0" w:color="888888"/>
            </w:tcBorders>
            <w:shd w:val="clear" w:color="auto" w:fill="DDDDDD"/>
            <w:tcMar>
              <w:top w:w="60" w:type="dxa"/>
              <w:left w:w="120" w:type="dxa"/>
              <w:bottom w:w="60" w:type="dxa"/>
              <w:right w:w="120" w:type="dxa"/>
            </w:tcMar>
          </w:tcPr>
          <w:p w14:paraId="7F6CC461" w14:textId="77777777" w:rsidR="001F4CAD" w:rsidRDefault="00084C7D">
            <w:pPr>
              <w:shd w:val="clear" w:color="auto" w:fill="DDDDDD"/>
            </w:pPr>
            <w:r>
              <w:rPr>
                <w:b/>
                <w:bCs/>
                <w:color w:val="222222"/>
                <w:sz w:val="21"/>
                <w:szCs w:val="21"/>
              </w:rPr>
              <w:t xml:space="preserve">  Document 1 – Valeurs de référence de la glycémie</w:t>
            </w:r>
          </w:p>
        </w:tc>
      </w:tr>
      <w:tr w:rsidR="001F4CAD" w14:paraId="4E047FB6" w14:textId="77777777" w:rsidTr="00036F80">
        <w:tc>
          <w:tcPr>
            <w:tcW w:w="10203" w:type="dxa"/>
            <w:tcBorders>
              <w:top w:val="single" w:sz="2" w:space="0" w:color="888888"/>
              <w:left w:val="single" w:sz="2" w:space="0" w:color="888888"/>
              <w:bottom w:val="single" w:sz="2" w:space="0" w:color="888888"/>
              <w:right w:val="single" w:sz="2" w:space="0" w:color="888888"/>
            </w:tcBorders>
            <w:tcMar>
              <w:top w:w="100" w:type="dxa"/>
              <w:left w:w="160" w:type="dxa"/>
              <w:bottom w:w="100" w:type="dxa"/>
              <w:right w:w="160" w:type="dxa"/>
            </w:tcMar>
          </w:tcPr>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200"/>
              <w:gridCol w:w="4160"/>
            </w:tblGrid>
            <w:tr w:rsidR="001F4CAD" w14:paraId="0B4EC365" w14:textId="77777777">
              <w:tc>
                <w:tcPr>
                  <w:tcW w:w="300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00" w:type="dxa"/>
                    <w:bottom w:w="80" w:type="dxa"/>
                    <w:right w:w="100" w:type="dxa"/>
                  </w:tcMar>
                </w:tcPr>
                <w:p w14:paraId="200CE41C" w14:textId="77777777" w:rsidR="001F4CAD" w:rsidRDefault="00084C7D">
                  <w:pPr>
                    <w:jc w:val="center"/>
                  </w:pPr>
                  <w:r>
                    <w:rPr>
                      <w:b/>
                      <w:bCs/>
                      <w:color w:val="FFFFFF"/>
                      <w:sz w:val="20"/>
                      <w:szCs w:val="20"/>
                    </w:rPr>
                    <w:t>Situation</w:t>
                  </w:r>
                </w:p>
              </w:tc>
              <w:tc>
                <w:tcPr>
                  <w:tcW w:w="220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00" w:type="dxa"/>
                    <w:bottom w:w="80" w:type="dxa"/>
                    <w:right w:w="100" w:type="dxa"/>
                  </w:tcMar>
                </w:tcPr>
                <w:p w14:paraId="2997CAA8" w14:textId="77777777" w:rsidR="001F4CAD" w:rsidRDefault="00084C7D">
                  <w:pPr>
                    <w:jc w:val="center"/>
                  </w:pPr>
                  <w:r>
                    <w:rPr>
                      <w:b/>
                      <w:bCs/>
                      <w:color w:val="FFFFFF"/>
                      <w:sz w:val="20"/>
                      <w:szCs w:val="20"/>
                    </w:rPr>
                    <w:t>Glycémie (g/L)</w:t>
                  </w:r>
                </w:p>
              </w:tc>
              <w:tc>
                <w:tcPr>
                  <w:tcW w:w="416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00" w:type="dxa"/>
                    <w:bottom w:w="80" w:type="dxa"/>
                    <w:right w:w="100" w:type="dxa"/>
                  </w:tcMar>
                </w:tcPr>
                <w:p w14:paraId="3F46699F" w14:textId="77777777" w:rsidR="001F4CAD" w:rsidRDefault="00084C7D">
                  <w:pPr>
                    <w:jc w:val="center"/>
                  </w:pPr>
                  <w:r>
                    <w:rPr>
                      <w:b/>
                      <w:bCs/>
                      <w:color w:val="FFFFFF"/>
                      <w:sz w:val="20"/>
                      <w:szCs w:val="20"/>
                    </w:rPr>
                    <w:t>Interprétation</w:t>
                  </w:r>
                </w:p>
              </w:tc>
            </w:tr>
            <w:tr w:rsidR="001F4CAD" w14:paraId="611F6C84"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67AAA9DE" w14:textId="77777777" w:rsidR="001F4CAD" w:rsidRDefault="00084C7D">
                  <w:pPr>
                    <w:jc w:val="center"/>
                  </w:pPr>
                  <w:r>
                    <w:rPr>
                      <w:sz w:val="20"/>
                      <w:szCs w:val="20"/>
                    </w:rPr>
                    <w:t>À jeun, sujet sain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1943A1FC" w14:textId="77777777" w:rsidR="001F4CAD" w:rsidRDefault="00084C7D">
                  <w:pPr>
                    <w:jc w:val="center"/>
                  </w:pPr>
                  <w:r>
                    <w:rPr>
                      <w:sz w:val="20"/>
                      <w:szCs w:val="20"/>
                    </w:rPr>
                    <w:t>0,70 – 1,10</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52AA0F72" w14:textId="77777777" w:rsidR="001F4CAD" w:rsidRDefault="00084C7D">
                  <w:pPr>
                    <w:jc w:val="center"/>
                  </w:pPr>
                  <w:r>
                    <w:rPr>
                      <w:sz w:val="20"/>
                      <w:szCs w:val="20"/>
                    </w:rPr>
                    <w:t>Valeur normale</w:t>
                  </w:r>
                </w:p>
              </w:tc>
            </w:tr>
            <w:tr w:rsidR="001F4CAD" w14:paraId="182EEE52" w14:textId="77777777">
              <w:tc>
                <w:tcPr>
                  <w:tcW w:w="30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0D92F792" w14:textId="77777777" w:rsidR="001F4CAD" w:rsidRDefault="00084C7D">
                  <w:pPr>
                    <w:jc w:val="center"/>
                  </w:pPr>
                  <w:r>
                    <w:rPr>
                      <w:sz w:val="20"/>
                      <w:szCs w:val="20"/>
                    </w:rPr>
                    <w:t>Après un repas riche en glucides (sujet sain)</w:t>
                  </w:r>
                </w:p>
              </w:tc>
              <w:tc>
                <w:tcPr>
                  <w:tcW w:w="22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5A3059EE" w14:textId="77777777" w:rsidR="001F4CAD" w:rsidRDefault="00084C7D">
                  <w:pPr>
                    <w:jc w:val="center"/>
                  </w:pPr>
                  <w:r>
                    <w:rPr>
                      <w:sz w:val="20"/>
                      <w:szCs w:val="20"/>
                    </w:rPr>
                    <w:t>&lt; 1,40</w:t>
                  </w:r>
                </w:p>
              </w:tc>
              <w:tc>
                <w:tcPr>
                  <w:tcW w:w="416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0BF6DAA7" w14:textId="77777777" w:rsidR="001F4CAD" w:rsidRDefault="00084C7D">
                  <w:pPr>
                    <w:jc w:val="center"/>
                  </w:pPr>
                  <w:r>
                    <w:rPr>
                      <w:sz w:val="20"/>
                      <w:szCs w:val="20"/>
                    </w:rPr>
                    <w:t>Normale (pic transitoire)</w:t>
                  </w:r>
                </w:p>
              </w:tc>
            </w:tr>
            <w:tr w:rsidR="001F4CAD" w14:paraId="0EFE619C"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5B79755D" w14:textId="77777777" w:rsidR="001F4CAD" w:rsidRDefault="00084C7D">
                  <w:pPr>
                    <w:jc w:val="center"/>
                  </w:pPr>
                  <w:r>
                    <w:rPr>
                      <w:sz w:val="20"/>
                      <w:szCs w:val="20"/>
                    </w:rPr>
                    <w:t>À jeun, sujet en prédiabète</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5D9845C1" w14:textId="77777777" w:rsidR="001F4CAD" w:rsidRDefault="00084C7D">
                  <w:pPr>
                    <w:jc w:val="center"/>
                  </w:pPr>
                  <w:r>
                    <w:rPr>
                      <w:sz w:val="20"/>
                      <w:szCs w:val="20"/>
                    </w:rPr>
                    <w:t>1,10 – 1,25</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35B8D634" w14:textId="77777777" w:rsidR="001F4CAD" w:rsidRDefault="00084C7D">
                  <w:pPr>
                    <w:jc w:val="center"/>
                  </w:pPr>
                  <w:r>
                    <w:rPr>
                      <w:sz w:val="20"/>
                      <w:szCs w:val="20"/>
                    </w:rPr>
                    <w:t>Intolérance au glucose</w:t>
                  </w:r>
                </w:p>
              </w:tc>
            </w:tr>
            <w:tr w:rsidR="001F4CAD" w14:paraId="112F87D6" w14:textId="77777777">
              <w:tc>
                <w:tcPr>
                  <w:tcW w:w="30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4FF3538B" w14:textId="77777777" w:rsidR="001F4CAD" w:rsidRDefault="00084C7D">
                  <w:pPr>
                    <w:jc w:val="center"/>
                  </w:pPr>
                  <w:r>
                    <w:rPr>
                      <w:sz w:val="20"/>
                      <w:szCs w:val="20"/>
                    </w:rPr>
                    <w:t>À jeun, sujet diabétique (deux mesures)</w:t>
                  </w:r>
                </w:p>
              </w:tc>
              <w:tc>
                <w:tcPr>
                  <w:tcW w:w="22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44D8EC57" w14:textId="77777777" w:rsidR="001F4CAD" w:rsidRDefault="00084C7D">
                  <w:pPr>
                    <w:jc w:val="center"/>
                  </w:pPr>
                  <w:r>
                    <w:rPr>
                      <w:sz w:val="20"/>
                      <w:szCs w:val="20"/>
                    </w:rPr>
                    <w:t>≥ 1,26</w:t>
                  </w:r>
                </w:p>
              </w:tc>
              <w:tc>
                <w:tcPr>
                  <w:tcW w:w="416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50EF8E36" w14:textId="77777777" w:rsidR="001F4CAD" w:rsidRDefault="00084C7D">
                  <w:pPr>
                    <w:jc w:val="center"/>
                  </w:pPr>
                  <w:r>
                    <w:rPr>
                      <w:sz w:val="20"/>
                      <w:szCs w:val="20"/>
                    </w:rPr>
                    <w:t>Diabète avéré</w:t>
                  </w:r>
                </w:p>
              </w:tc>
            </w:tr>
            <w:tr w:rsidR="001F4CAD" w14:paraId="09E62D24"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677AC487" w14:textId="77777777" w:rsidR="001F4CAD" w:rsidRDefault="00084C7D">
                  <w:pPr>
                    <w:jc w:val="center"/>
                  </w:pPr>
                  <w:r>
                    <w:rPr>
                      <w:sz w:val="20"/>
                      <w:szCs w:val="20"/>
                    </w:rPr>
                    <w:t>Hypoglycémie</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6BD25A30" w14:textId="77777777" w:rsidR="001F4CAD" w:rsidRDefault="00084C7D">
                  <w:pPr>
                    <w:jc w:val="center"/>
                  </w:pPr>
                  <w:r>
                    <w:rPr>
                      <w:sz w:val="20"/>
                      <w:szCs w:val="20"/>
                    </w:rPr>
                    <w:t>&lt; 0,60</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7FDAD9E5" w14:textId="77777777" w:rsidR="001F4CAD" w:rsidRDefault="00084C7D">
                  <w:pPr>
                    <w:jc w:val="center"/>
                  </w:pPr>
                  <w:r>
                    <w:rPr>
                      <w:sz w:val="20"/>
                      <w:szCs w:val="20"/>
                    </w:rPr>
                    <w:t>Dangereuse – risque neurologique</w:t>
                  </w:r>
                </w:p>
              </w:tc>
            </w:tr>
          </w:tbl>
          <w:p w14:paraId="5E5E76CC" w14:textId="77777777" w:rsidR="001F4CAD" w:rsidRDefault="001F4CAD"/>
          <w:p w14:paraId="69005D34" w14:textId="77777777" w:rsidR="001F4CAD" w:rsidRDefault="00084C7D">
            <w:pPr>
              <w:spacing w:before="60" w:after="60"/>
            </w:pPr>
            <w:r>
              <w:rPr>
                <w:i/>
                <w:iCs/>
                <w:color w:val="555555"/>
              </w:rPr>
              <w:t>Source : HAS – Haute Autorité de Santé, 2021</w:t>
            </w:r>
          </w:p>
        </w:tc>
      </w:tr>
    </w:tbl>
    <w:p w14:paraId="1DA45192" w14:textId="77777777" w:rsidR="001F4CAD" w:rsidRDefault="001F4CAD"/>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3"/>
      </w:tblGrid>
      <w:tr w:rsidR="001F4CAD" w14:paraId="1EA9A8EB" w14:textId="77777777" w:rsidTr="00036F80">
        <w:tc>
          <w:tcPr>
            <w:tcW w:w="10203" w:type="dxa"/>
            <w:tcBorders>
              <w:top w:val="single" w:sz="2" w:space="0" w:color="888888"/>
              <w:left w:val="single" w:sz="2" w:space="0" w:color="888888"/>
              <w:bottom w:val="single" w:sz="2" w:space="0" w:color="888888"/>
              <w:right w:val="single" w:sz="2" w:space="0" w:color="888888"/>
            </w:tcBorders>
            <w:shd w:val="clear" w:color="auto" w:fill="DDDDDD"/>
            <w:tcMar>
              <w:top w:w="60" w:type="dxa"/>
              <w:left w:w="120" w:type="dxa"/>
              <w:bottom w:w="60" w:type="dxa"/>
              <w:right w:w="120" w:type="dxa"/>
            </w:tcMar>
          </w:tcPr>
          <w:p w14:paraId="43DA0975" w14:textId="77777777" w:rsidR="001F4CAD" w:rsidRDefault="00084C7D">
            <w:pPr>
              <w:shd w:val="clear" w:color="auto" w:fill="DDDDDD"/>
            </w:pPr>
            <w:r>
              <w:rPr>
                <w:b/>
                <w:bCs/>
                <w:color w:val="222222"/>
                <w:sz w:val="21"/>
                <w:szCs w:val="21"/>
              </w:rPr>
              <w:t xml:space="preserve">  Document 2 – Le pancréas, organe régulateur de la glycémie</w:t>
            </w:r>
          </w:p>
        </w:tc>
      </w:tr>
      <w:tr w:rsidR="001F4CAD" w14:paraId="3260437D" w14:textId="77777777" w:rsidTr="00036F80">
        <w:tc>
          <w:tcPr>
            <w:tcW w:w="10203" w:type="dxa"/>
            <w:tcBorders>
              <w:top w:val="single" w:sz="2" w:space="0" w:color="888888"/>
              <w:left w:val="single" w:sz="2" w:space="0" w:color="888888"/>
              <w:bottom w:val="single" w:sz="2" w:space="0" w:color="888888"/>
              <w:right w:val="single" w:sz="2" w:space="0" w:color="888888"/>
            </w:tcBorders>
            <w:tcMar>
              <w:top w:w="100" w:type="dxa"/>
              <w:left w:w="160" w:type="dxa"/>
              <w:bottom w:w="100" w:type="dxa"/>
              <w:right w:w="160" w:type="dxa"/>
            </w:tcMar>
          </w:tcPr>
          <w:p w14:paraId="6DC209EC" w14:textId="77777777" w:rsidR="001F4CAD" w:rsidRDefault="00084C7D">
            <w:pPr>
              <w:spacing w:before="60" w:after="60"/>
            </w:pPr>
            <w:r>
              <w:t>Le pancréas contient des amas de cellules endocrines appelés îlots de Langerhans. On y distingue deux types cellulaires :</w:t>
            </w:r>
          </w:p>
          <w:p w14:paraId="480398AC" w14:textId="77777777" w:rsidR="001F4CAD" w:rsidRDefault="00084C7D">
            <w:pPr>
              <w:pStyle w:val="Paragraphedeliste"/>
              <w:numPr>
                <w:ilvl w:val="0"/>
                <w:numId w:val="2"/>
              </w:numPr>
              <w:spacing w:before="40" w:after="40"/>
            </w:pPr>
            <w:r>
              <w:t>Les cellules β (bêta) : elles sécrètent l'insuline en réponse à une hausse de la glycémie. L'insuline est une hormone hypoglycémiante : elle permet aux cellules du foie, des muscles et du tissu adipeux de capter et de stocker le glucose.</w:t>
            </w:r>
          </w:p>
          <w:p w14:paraId="4D04D4BA" w14:textId="77777777" w:rsidR="001F4CAD" w:rsidRDefault="00084C7D">
            <w:pPr>
              <w:pStyle w:val="Paragraphedeliste"/>
              <w:numPr>
                <w:ilvl w:val="0"/>
                <w:numId w:val="2"/>
              </w:numPr>
              <w:spacing w:before="40" w:after="40"/>
            </w:pPr>
            <w:r>
              <w:t>Les cellules α (alpha) : elles sécrètent le glucagon en réponse à une baisse de la glycémie. Le glucagon est une hormone hyperglycémiante : elle stimule la libération de glucose par le foie (dégradation du glycogène en glucose = glycogénolyse).</w:t>
            </w:r>
          </w:p>
          <w:p w14:paraId="4D61C008" w14:textId="77777777" w:rsidR="001F4CAD" w:rsidRDefault="001F4CAD"/>
          <w:p w14:paraId="3F04188E" w14:textId="77777777" w:rsidR="001F4CAD" w:rsidRDefault="00084C7D">
            <w:pPr>
              <w:spacing w:before="60" w:after="60"/>
            </w:pPr>
            <w:r>
              <w:t>L'ensemble forme un système de régulation en boucle : la glycémie est un paramètre régulé, maintenu autour d'une valeur de consigne d'environ 1 g/L.</w:t>
            </w:r>
          </w:p>
          <w:p w14:paraId="59746C68" w14:textId="73656279" w:rsidR="00036F80" w:rsidRDefault="007207D6">
            <w:pPr>
              <w:spacing w:before="60" w:after="60"/>
            </w:pPr>
            <w:hyperlink r:id="rId5" w:history="1">
              <w:r w:rsidR="00036F80" w:rsidRPr="008C574B">
                <w:rPr>
                  <w:rStyle w:val="Lienhypertexte"/>
                </w:rPr>
                <w:t>https://tube.reseau-canope.fr/w/qQFzxpNrXERjNA5F9PonMm</w:t>
              </w:r>
            </w:hyperlink>
          </w:p>
          <w:p w14:paraId="3A10D24A" w14:textId="33798F1F" w:rsidR="00036F80" w:rsidRDefault="00036F80">
            <w:pPr>
              <w:spacing w:before="60" w:after="60"/>
            </w:pPr>
          </w:p>
        </w:tc>
      </w:tr>
    </w:tbl>
    <w:p w14:paraId="3209EDC0" w14:textId="77777777" w:rsidR="001F4CAD" w:rsidRDefault="001F4CAD"/>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3"/>
      </w:tblGrid>
      <w:tr w:rsidR="001F4CAD" w14:paraId="144A90F1" w14:textId="77777777" w:rsidTr="00036F80">
        <w:tc>
          <w:tcPr>
            <w:tcW w:w="10203" w:type="dxa"/>
            <w:tcBorders>
              <w:top w:val="single" w:sz="2" w:space="0" w:color="888888"/>
              <w:left w:val="single" w:sz="2" w:space="0" w:color="888888"/>
              <w:bottom w:val="single" w:sz="2" w:space="0" w:color="888888"/>
              <w:right w:val="single" w:sz="2" w:space="0" w:color="888888"/>
            </w:tcBorders>
            <w:shd w:val="clear" w:color="auto" w:fill="DDDDDD"/>
            <w:tcMar>
              <w:top w:w="60" w:type="dxa"/>
              <w:left w:w="120" w:type="dxa"/>
              <w:bottom w:w="60" w:type="dxa"/>
              <w:right w:w="120" w:type="dxa"/>
            </w:tcMar>
          </w:tcPr>
          <w:p w14:paraId="41F2A256" w14:textId="77777777" w:rsidR="001F4CAD" w:rsidRDefault="00084C7D">
            <w:pPr>
              <w:shd w:val="clear" w:color="auto" w:fill="DDDDDD"/>
            </w:pPr>
            <w:r>
              <w:rPr>
                <w:b/>
                <w:bCs/>
                <w:color w:val="222222"/>
                <w:sz w:val="21"/>
                <w:szCs w:val="21"/>
              </w:rPr>
              <w:t xml:space="preserve">  Document 3 – Courbe de glycémie après ingestion de glucose (HGPO)</w:t>
            </w:r>
          </w:p>
        </w:tc>
      </w:tr>
      <w:tr w:rsidR="001F4CAD" w14:paraId="130FB66B" w14:textId="77777777" w:rsidTr="00036F80">
        <w:tc>
          <w:tcPr>
            <w:tcW w:w="10203" w:type="dxa"/>
            <w:tcBorders>
              <w:top w:val="single" w:sz="2" w:space="0" w:color="888888"/>
              <w:left w:val="single" w:sz="2" w:space="0" w:color="888888"/>
              <w:bottom w:val="single" w:sz="2" w:space="0" w:color="888888"/>
              <w:right w:val="single" w:sz="2" w:space="0" w:color="888888"/>
            </w:tcBorders>
            <w:tcMar>
              <w:top w:w="100" w:type="dxa"/>
              <w:left w:w="160" w:type="dxa"/>
              <w:bottom w:w="100" w:type="dxa"/>
              <w:right w:w="160" w:type="dxa"/>
            </w:tcMar>
          </w:tcPr>
          <w:p w14:paraId="0BA71CE9" w14:textId="77777777" w:rsidR="001F4CAD" w:rsidRDefault="00084C7D">
            <w:pPr>
              <w:spacing w:before="60" w:after="60"/>
            </w:pPr>
            <w:r>
              <w:rPr>
                <w:b/>
                <w:bCs/>
              </w:rPr>
              <w:t xml:space="preserve">L'hyperglycémie provoquée par voie orale (HGPO) </w:t>
            </w:r>
            <w:r>
              <w:t>est un test standardisé. Le patient ingère 75 g de glucose après 12 heures de jeûne, puis la glycémie est mesurée toutes les 30 min pendant 2 heures.</w:t>
            </w:r>
          </w:p>
          <w:p w14:paraId="24B8D3C3" w14:textId="61A0B7A7" w:rsidR="006A5628" w:rsidRDefault="006A5628">
            <w:pPr>
              <w:spacing w:before="60" w:after="60"/>
              <w:rPr>
                <w:i/>
                <w:iCs/>
                <w:color w:val="555555"/>
              </w:rPr>
            </w:pPr>
            <w:r w:rsidRPr="006A5628">
              <w:rPr>
                <w:noProof/>
              </w:rPr>
              <w:drawing>
                <wp:inline distT="0" distB="0" distL="0" distR="0" wp14:anchorId="30940D09" wp14:editId="3E4A047E">
                  <wp:extent cx="3892510" cy="19716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83252" cy="2017639"/>
                          </a:xfrm>
                          <a:prstGeom prst="rect">
                            <a:avLst/>
                          </a:prstGeom>
                        </pic:spPr>
                      </pic:pic>
                    </a:graphicData>
                  </a:graphic>
                </wp:inline>
              </w:drawing>
            </w:r>
          </w:p>
          <w:p w14:paraId="0915594E" w14:textId="389B3575" w:rsidR="001F4CAD" w:rsidRDefault="001F4CAD">
            <w:pPr>
              <w:spacing w:before="60" w:after="60"/>
            </w:pPr>
          </w:p>
        </w:tc>
      </w:tr>
    </w:tbl>
    <w:p w14:paraId="5CD5E4DF" w14:textId="290FF09C" w:rsidR="001F4CAD" w:rsidRDefault="001F4CAD"/>
    <w:p w14:paraId="638E4844" w14:textId="6477505D" w:rsidR="006A5628" w:rsidRDefault="006A5628"/>
    <w:p w14:paraId="5052DCB2" w14:textId="15E97B7F" w:rsidR="006A5628" w:rsidRDefault="006A5628"/>
    <w:p w14:paraId="39338104" w14:textId="77777777" w:rsidR="006A5628" w:rsidRDefault="006A5628"/>
    <w:p w14:paraId="14BA37D6" w14:textId="28BE56AD" w:rsidR="001F4CAD" w:rsidRPr="006A5628" w:rsidRDefault="00084C7D">
      <w:pPr>
        <w:spacing w:before="120" w:after="60"/>
        <w:rPr>
          <w:b/>
          <w:bCs/>
        </w:rPr>
      </w:pPr>
      <w:r>
        <w:rPr>
          <w:b/>
          <w:bCs/>
        </w:rPr>
        <w:t>❓ Questions – Partie 1</w:t>
      </w:r>
    </w:p>
    <w:p w14:paraId="46FCCF6E" w14:textId="77777777" w:rsidR="001F4CAD" w:rsidRDefault="00084C7D">
      <w:pPr>
        <w:pStyle w:val="Paragraphedeliste"/>
        <w:numPr>
          <w:ilvl w:val="0"/>
          <w:numId w:val="3"/>
        </w:numPr>
        <w:spacing w:before="60" w:after="60"/>
      </w:pPr>
      <w:r>
        <w:t xml:space="preserve">À partir du document 1, </w:t>
      </w:r>
      <w:r w:rsidRPr="00A872EC">
        <w:rPr>
          <w:b/>
        </w:rPr>
        <w:t xml:space="preserve">indique </w:t>
      </w:r>
      <w:r>
        <w:t>la valeur normale de la glycémie à jeun et le seuil à partir duquel on parle de diabète.</w:t>
      </w:r>
    </w:p>
    <w:p w14:paraId="5AF455DB" w14:textId="77777777" w:rsidR="001F4CAD" w:rsidRDefault="00084C7D">
      <w:pPr>
        <w:pStyle w:val="Paragraphedeliste"/>
        <w:numPr>
          <w:ilvl w:val="0"/>
          <w:numId w:val="3"/>
        </w:numPr>
        <w:spacing w:before="60" w:after="60"/>
      </w:pPr>
      <w:r>
        <w:t xml:space="preserve">À partir du document 2, </w:t>
      </w:r>
      <w:r w:rsidRPr="00A872EC">
        <w:rPr>
          <w:b/>
        </w:rPr>
        <w:t>explique</w:t>
      </w:r>
      <w:r>
        <w:t xml:space="preserve"> le rôle de l'insuline. Précise quel organe la produit et quelle est son action sur le foie.</w:t>
      </w:r>
    </w:p>
    <w:p w14:paraId="456B5964" w14:textId="77777777" w:rsidR="001F4CAD" w:rsidRDefault="00084C7D">
      <w:pPr>
        <w:pStyle w:val="Paragraphedeliste"/>
        <w:numPr>
          <w:ilvl w:val="0"/>
          <w:numId w:val="3"/>
        </w:numPr>
        <w:spacing w:before="60" w:after="60"/>
      </w:pPr>
      <w:r>
        <w:t xml:space="preserve">À partir du document 3, </w:t>
      </w:r>
      <w:r w:rsidRPr="00A872EC">
        <w:rPr>
          <w:b/>
        </w:rPr>
        <w:t>compare</w:t>
      </w:r>
      <w:r>
        <w:t xml:space="preserve"> l'évolution de la glycémie chez le sujet sain et le diabétique de type 2 après ingestion de glucose. Que peut-on en déduire sur l'efficacité de l'insuline ?</w:t>
      </w:r>
    </w:p>
    <w:p w14:paraId="49403AC6" w14:textId="77777777" w:rsidR="001F4CAD" w:rsidRDefault="00084C7D">
      <w:pPr>
        <w:shd w:val="clear" w:color="auto" w:fill="2E75B6"/>
        <w:spacing w:before="240" w:after="120"/>
      </w:pPr>
      <w:r>
        <w:rPr>
          <w:b/>
          <w:bCs/>
          <w:color w:val="FFFFFF"/>
          <w:sz w:val="26"/>
          <w:szCs w:val="26"/>
        </w:rPr>
        <w:t xml:space="preserve">  Partie 2 – Manipulation : détecter le glucose (35 min)  </w:t>
      </w:r>
    </w:p>
    <w:p w14:paraId="401BA601" w14:textId="77777777" w:rsidR="001F4CAD" w:rsidRDefault="00084C7D">
      <w:pPr>
        <w:spacing w:before="180" w:after="80"/>
      </w:pPr>
      <w:r>
        <w:rPr>
          <w:b/>
          <w:bCs/>
          <w:color w:val="2E75B6"/>
          <w:sz w:val="24"/>
          <w:szCs w:val="24"/>
          <w:u w:val="single"/>
        </w:rPr>
        <w:t>Réaction de Fehling – Principe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85"/>
      </w:tblGrid>
      <w:tr w:rsidR="001F4CAD" w14:paraId="4F6E3196" w14:textId="77777777" w:rsidTr="007207D6">
        <w:tc>
          <w:tcPr>
            <w:tcW w:w="10485" w:type="dxa"/>
            <w:tcBorders>
              <w:top w:val="single" w:sz="4" w:space="0" w:color="2E75B6"/>
              <w:left w:val="single" w:sz="4" w:space="0" w:color="2E75B6"/>
              <w:bottom w:val="single" w:sz="4" w:space="0" w:color="2E75B6"/>
              <w:right w:val="single" w:sz="4" w:space="0" w:color="2E75B6"/>
            </w:tcBorders>
            <w:shd w:val="clear" w:color="auto" w:fill="EBF3FB"/>
            <w:tcMar>
              <w:top w:w="120" w:type="dxa"/>
              <w:left w:w="180" w:type="dxa"/>
              <w:bottom w:w="120" w:type="dxa"/>
              <w:right w:w="180" w:type="dxa"/>
            </w:tcMar>
          </w:tcPr>
          <w:p w14:paraId="7FBC59AA" w14:textId="77777777" w:rsidR="001F4CAD" w:rsidRDefault="00084C7D">
            <w:pPr>
              <w:spacing w:before="60" w:after="60"/>
            </w:pPr>
            <w:r>
              <w:rPr>
                <w:b/>
                <w:bCs/>
              </w:rPr>
              <w:t xml:space="preserve">Principe chimique : </w:t>
            </w:r>
            <w:r>
              <w:t xml:space="preserve">La liqueur de Fehling est un réactif de couleur bleue. En présence de glucose (sucre réducteur), et après chauffage, elle se colore en </w:t>
            </w:r>
            <w:r>
              <w:rPr>
                <w:b/>
                <w:bCs/>
              </w:rPr>
              <w:t>orange brique</w:t>
            </w:r>
            <w:r>
              <w:t>. L'intensité de la coloration est proportionnelle à la concentration en glucose.</w:t>
            </w:r>
          </w:p>
          <w:p w14:paraId="77C8BEC6" w14:textId="77777777" w:rsidR="001F4CAD" w:rsidRDefault="001F4CAD"/>
          <w:p w14:paraId="6B4BA10C" w14:textId="77777777" w:rsidR="001F4CAD" w:rsidRDefault="00084C7D">
            <w:pPr>
              <w:spacing w:before="60" w:after="60"/>
            </w:pPr>
            <w:r>
              <w:t>Ce test est historiquement utilisé pour détecter la présence de glucose dans les urines des diabétiques (glucosurie). Normalement, le rein filtre le sang mais ne laisse pas passer le glucose dans les urines. En cas d'hyperglycémie importante (&gt; 1,80 g/L), les reins sont « débordés » et du glucose passe dans les urines.</w:t>
            </w:r>
          </w:p>
        </w:tc>
      </w:tr>
    </w:tbl>
    <w:p w14:paraId="51711471" w14:textId="77777777" w:rsidR="001F4CAD" w:rsidRDefault="001F4CAD"/>
    <w:p w14:paraId="7A2A21CB" w14:textId="77777777" w:rsidR="001F4CAD" w:rsidRDefault="00084C7D">
      <w:pPr>
        <w:spacing w:before="120" w:after="60"/>
      </w:pPr>
      <w:r>
        <w:rPr>
          <w:b/>
          <w:bCs/>
        </w:rPr>
        <w:t>Protocole expérimental</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85"/>
      </w:tblGrid>
      <w:tr w:rsidR="001F4CAD" w14:paraId="0D366776" w14:textId="77777777" w:rsidTr="007207D6">
        <w:tc>
          <w:tcPr>
            <w:tcW w:w="10485" w:type="dxa"/>
            <w:tcBorders>
              <w:top w:val="single" w:sz="4" w:space="0" w:color="C0392B"/>
              <w:left w:val="single" w:sz="4" w:space="0" w:color="C0392B"/>
              <w:bottom w:val="single" w:sz="4" w:space="0" w:color="C0392B"/>
              <w:right w:val="single" w:sz="4" w:space="0" w:color="C0392B"/>
            </w:tcBorders>
            <w:shd w:val="clear" w:color="auto" w:fill="FDE8E8"/>
            <w:tcMar>
              <w:top w:w="120" w:type="dxa"/>
              <w:left w:w="180" w:type="dxa"/>
              <w:bottom w:w="120" w:type="dxa"/>
              <w:right w:w="180" w:type="dxa"/>
            </w:tcMar>
          </w:tcPr>
          <w:p w14:paraId="3D5F546B" w14:textId="77777777" w:rsidR="001F4CAD" w:rsidRDefault="00084C7D">
            <w:pPr>
              <w:spacing w:before="60" w:after="60"/>
            </w:pPr>
            <w:r>
              <w:rPr>
                <w:b/>
                <w:bCs/>
                <w:color w:val="C0392B"/>
              </w:rPr>
              <w:t xml:space="preserve">⚠️ Sécurité : </w:t>
            </w:r>
            <w:r>
              <w:t>Portez vos lunettes de protection. La liqueur de Fehling est corrosive. Ne pas faire bouillir le bain-marie à plus de 70°C. Utiliser la pince à tube pour manipuler les tubes chauds.</w:t>
            </w:r>
          </w:p>
        </w:tc>
      </w:tr>
    </w:tbl>
    <w:p w14:paraId="7B2BE47E" w14:textId="77777777" w:rsidR="001F4CAD" w:rsidRDefault="001F4CAD"/>
    <w:p w14:paraId="5DE9B2AD" w14:textId="77777777" w:rsidR="001F4CAD" w:rsidRDefault="00084C7D">
      <w:pPr>
        <w:spacing w:before="60" w:after="60"/>
      </w:pPr>
      <w:r>
        <w:t>Prépare 5 tubes à essais en suivant le tableau ci-dessous :</w:t>
      </w:r>
    </w:p>
    <w:p w14:paraId="69788F41" w14:textId="77777777" w:rsidR="001F4CAD" w:rsidRDefault="001F4CAD"/>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3400"/>
        <w:gridCol w:w="1200"/>
        <w:gridCol w:w="2135"/>
      </w:tblGrid>
      <w:tr w:rsidR="00620125" w14:paraId="48A74874" w14:textId="77777777" w:rsidTr="00620125">
        <w:tc>
          <w:tcPr>
            <w:tcW w:w="120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00" w:type="dxa"/>
              <w:bottom w:w="80" w:type="dxa"/>
              <w:right w:w="100" w:type="dxa"/>
            </w:tcMar>
          </w:tcPr>
          <w:p w14:paraId="511CACD8" w14:textId="77777777" w:rsidR="00620125" w:rsidRDefault="00620125">
            <w:pPr>
              <w:jc w:val="center"/>
            </w:pPr>
            <w:r>
              <w:rPr>
                <w:b/>
                <w:bCs/>
                <w:color w:val="FFFFFF"/>
                <w:sz w:val="20"/>
                <w:szCs w:val="20"/>
              </w:rPr>
              <w:t>Tube</w:t>
            </w:r>
          </w:p>
        </w:tc>
        <w:tc>
          <w:tcPr>
            <w:tcW w:w="340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00" w:type="dxa"/>
              <w:bottom w:w="80" w:type="dxa"/>
              <w:right w:w="100" w:type="dxa"/>
            </w:tcMar>
          </w:tcPr>
          <w:p w14:paraId="541FBA73" w14:textId="77777777" w:rsidR="00620125" w:rsidRDefault="00620125">
            <w:pPr>
              <w:jc w:val="center"/>
            </w:pPr>
            <w:r>
              <w:rPr>
                <w:b/>
                <w:bCs/>
                <w:color w:val="FFFFFF"/>
                <w:sz w:val="20"/>
                <w:szCs w:val="20"/>
              </w:rPr>
              <w:t>Contenu</w:t>
            </w:r>
          </w:p>
        </w:tc>
        <w:tc>
          <w:tcPr>
            <w:tcW w:w="120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00" w:type="dxa"/>
              <w:bottom w:w="80" w:type="dxa"/>
              <w:right w:w="100" w:type="dxa"/>
            </w:tcMar>
          </w:tcPr>
          <w:p w14:paraId="6040C1C4" w14:textId="77777777" w:rsidR="00620125" w:rsidRDefault="00620125">
            <w:pPr>
              <w:jc w:val="center"/>
            </w:pPr>
            <w:r>
              <w:rPr>
                <w:b/>
                <w:bCs/>
                <w:color w:val="FFFFFF"/>
                <w:sz w:val="20"/>
                <w:szCs w:val="20"/>
              </w:rPr>
              <w:t>Volume</w:t>
            </w:r>
          </w:p>
        </w:tc>
        <w:tc>
          <w:tcPr>
            <w:tcW w:w="2135" w:type="dxa"/>
            <w:tcBorders>
              <w:top w:val="single" w:sz="2" w:space="0" w:color="2E75B6"/>
              <w:left w:val="single" w:sz="2" w:space="0" w:color="2E75B6"/>
              <w:bottom w:val="single" w:sz="2" w:space="0" w:color="2E75B6"/>
              <w:right w:val="single" w:sz="2" w:space="0" w:color="2E75B6"/>
            </w:tcBorders>
            <w:shd w:val="clear" w:color="auto" w:fill="2E75B6"/>
            <w:tcMar>
              <w:top w:w="80" w:type="dxa"/>
              <w:left w:w="100" w:type="dxa"/>
              <w:bottom w:w="80" w:type="dxa"/>
              <w:right w:w="100" w:type="dxa"/>
            </w:tcMar>
          </w:tcPr>
          <w:p w14:paraId="2F565CF0" w14:textId="5882AECF" w:rsidR="00620125" w:rsidRDefault="00620125">
            <w:pPr>
              <w:jc w:val="center"/>
            </w:pPr>
            <w:r>
              <w:rPr>
                <w:b/>
                <w:bCs/>
                <w:color w:val="FFFFFF"/>
                <w:sz w:val="20"/>
                <w:szCs w:val="20"/>
              </w:rPr>
              <w:t xml:space="preserve">Fehling </w:t>
            </w:r>
          </w:p>
        </w:tc>
      </w:tr>
      <w:tr w:rsidR="00620125" w14:paraId="0C25BEBF" w14:textId="77777777" w:rsidTr="00620125">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54935478" w14:textId="77777777" w:rsidR="00620125" w:rsidRDefault="00620125">
            <w:pPr>
              <w:jc w:val="center"/>
            </w:pPr>
            <w:r>
              <w:rPr>
                <w:sz w:val="20"/>
                <w:szCs w:val="20"/>
              </w:rPr>
              <w:t>1</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331C60A1" w14:textId="77777777" w:rsidR="00620125" w:rsidRDefault="00620125">
            <w:pPr>
              <w:jc w:val="center"/>
            </w:pPr>
            <w:r>
              <w:rPr>
                <w:sz w:val="20"/>
                <w:szCs w:val="20"/>
              </w:rPr>
              <w:t>Eau distillée (témoin négatif)</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62B3BC94" w14:textId="30D0E8E2" w:rsidR="00620125" w:rsidRDefault="00A872EC">
            <w:pPr>
              <w:jc w:val="center"/>
            </w:pPr>
            <w:r>
              <w:rPr>
                <w:sz w:val="20"/>
                <w:szCs w:val="20"/>
              </w:rPr>
              <w:t>2</w:t>
            </w:r>
            <w:r w:rsidR="00620125">
              <w:rPr>
                <w:sz w:val="20"/>
                <w:szCs w:val="20"/>
              </w:rPr>
              <w:t xml:space="preserve"> </w:t>
            </w:r>
            <w:proofErr w:type="spellStart"/>
            <w:r w:rsidR="00620125">
              <w:rPr>
                <w:sz w:val="20"/>
                <w:szCs w:val="20"/>
              </w:rPr>
              <w:t>mL</w:t>
            </w:r>
            <w:proofErr w:type="spellEnd"/>
          </w:p>
        </w:tc>
        <w:tc>
          <w:tcPr>
            <w:tcW w:w="2135"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24566D88" w14:textId="68A99C00" w:rsidR="00620125" w:rsidRDefault="00A872EC">
            <w:pPr>
              <w:jc w:val="center"/>
            </w:pPr>
            <w:proofErr w:type="gramStart"/>
            <w:r>
              <w:rPr>
                <w:sz w:val="20"/>
                <w:szCs w:val="20"/>
              </w:rPr>
              <w:t>qq</w:t>
            </w:r>
            <w:proofErr w:type="gramEnd"/>
            <w:r>
              <w:rPr>
                <w:sz w:val="20"/>
                <w:szCs w:val="20"/>
              </w:rPr>
              <w:t xml:space="preserve"> </w:t>
            </w:r>
            <w:proofErr w:type="spellStart"/>
            <w:r w:rsidR="00620125">
              <w:rPr>
                <w:sz w:val="20"/>
                <w:szCs w:val="20"/>
              </w:rPr>
              <w:t>mL</w:t>
            </w:r>
            <w:proofErr w:type="spellEnd"/>
          </w:p>
        </w:tc>
      </w:tr>
      <w:tr w:rsidR="00620125" w14:paraId="625496D3" w14:textId="77777777" w:rsidTr="00620125">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1F135BC9" w14:textId="77777777" w:rsidR="00620125" w:rsidRDefault="00620125">
            <w:pPr>
              <w:jc w:val="center"/>
            </w:pPr>
            <w:r>
              <w:rPr>
                <w:sz w:val="20"/>
                <w:szCs w:val="20"/>
              </w:rPr>
              <w:t>2</w:t>
            </w:r>
          </w:p>
        </w:tc>
        <w:tc>
          <w:tcPr>
            <w:tcW w:w="34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44B502EA" w14:textId="77777777" w:rsidR="00620125" w:rsidRDefault="00620125">
            <w:pPr>
              <w:jc w:val="center"/>
            </w:pPr>
            <w:r>
              <w:rPr>
                <w:sz w:val="20"/>
                <w:szCs w:val="20"/>
              </w:rPr>
              <w:t>Solution glucose 1 g/L (glycémie normale)</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6F3D9D20" w14:textId="11345724" w:rsidR="00620125" w:rsidRDefault="00A872EC">
            <w:pPr>
              <w:jc w:val="center"/>
            </w:pPr>
            <w:r>
              <w:rPr>
                <w:sz w:val="20"/>
                <w:szCs w:val="20"/>
              </w:rPr>
              <w:t>2</w:t>
            </w:r>
            <w:r w:rsidR="00620125">
              <w:rPr>
                <w:sz w:val="20"/>
                <w:szCs w:val="20"/>
              </w:rPr>
              <w:t xml:space="preserve"> </w:t>
            </w:r>
            <w:proofErr w:type="spellStart"/>
            <w:r w:rsidR="00620125">
              <w:rPr>
                <w:sz w:val="20"/>
                <w:szCs w:val="20"/>
              </w:rPr>
              <w:t>mL</w:t>
            </w:r>
            <w:proofErr w:type="spellEnd"/>
          </w:p>
        </w:tc>
        <w:tc>
          <w:tcPr>
            <w:tcW w:w="2135"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29C1D7D3" w14:textId="72B5B3B9" w:rsidR="00620125" w:rsidRDefault="00A872EC">
            <w:pPr>
              <w:jc w:val="center"/>
            </w:pPr>
            <w:proofErr w:type="gramStart"/>
            <w:r>
              <w:rPr>
                <w:sz w:val="20"/>
                <w:szCs w:val="20"/>
              </w:rPr>
              <w:t>qq</w:t>
            </w:r>
            <w:proofErr w:type="gramEnd"/>
            <w:r w:rsidR="00620125">
              <w:rPr>
                <w:sz w:val="20"/>
                <w:szCs w:val="20"/>
              </w:rPr>
              <w:t xml:space="preserve"> </w:t>
            </w:r>
            <w:proofErr w:type="spellStart"/>
            <w:r w:rsidR="00620125">
              <w:rPr>
                <w:sz w:val="20"/>
                <w:szCs w:val="20"/>
              </w:rPr>
              <w:t>mL</w:t>
            </w:r>
            <w:proofErr w:type="spellEnd"/>
          </w:p>
        </w:tc>
      </w:tr>
      <w:tr w:rsidR="00620125" w14:paraId="7FCC1296" w14:textId="77777777" w:rsidTr="00620125">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622AF5BE" w14:textId="77777777" w:rsidR="00620125" w:rsidRDefault="00620125">
            <w:pPr>
              <w:jc w:val="center"/>
            </w:pPr>
            <w:r>
              <w:rPr>
                <w:sz w:val="20"/>
                <w:szCs w:val="20"/>
              </w:rPr>
              <w:t>3</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252252BE" w14:textId="77777777" w:rsidR="00620125" w:rsidRDefault="00620125">
            <w:pPr>
              <w:jc w:val="center"/>
            </w:pPr>
            <w:r>
              <w:rPr>
                <w:sz w:val="20"/>
                <w:szCs w:val="20"/>
              </w:rPr>
              <w:t>Solution glucose 2 g/L (glycémie diabétique)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30CCF8E6" w14:textId="2FFF9B9A" w:rsidR="00620125" w:rsidRDefault="00A872EC">
            <w:pPr>
              <w:jc w:val="center"/>
            </w:pPr>
            <w:r>
              <w:rPr>
                <w:sz w:val="20"/>
                <w:szCs w:val="20"/>
              </w:rPr>
              <w:t>2</w:t>
            </w:r>
            <w:r w:rsidR="00620125">
              <w:rPr>
                <w:sz w:val="20"/>
                <w:szCs w:val="20"/>
              </w:rPr>
              <w:t xml:space="preserve"> </w:t>
            </w:r>
            <w:proofErr w:type="spellStart"/>
            <w:r w:rsidR="00620125">
              <w:rPr>
                <w:sz w:val="20"/>
                <w:szCs w:val="20"/>
              </w:rPr>
              <w:t>mL</w:t>
            </w:r>
            <w:proofErr w:type="spellEnd"/>
          </w:p>
        </w:tc>
        <w:tc>
          <w:tcPr>
            <w:tcW w:w="2135"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42755A09" w14:textId="4393977B" w:rsidR="00620125" w:rsidRDefault="00A872EC">
            <w:pPr>
              <w:jc w:val="center"/>
            </w:pPr>
            <w:proofErr w:type="gramStart"/>
            <w:r>
              <w:rPr>
                <w:sz w:val="20"/>
                <w:szCs w:val="20"/>
              </w:rPr>
              <w:t>qq</w:t>
            </w:r>
            <w:proofErr w:type="gramEnd"/>
            <w:r w:rsidR="00620125">
              <w:rPr>
                <w:sz w:val="20"/>
                <w:szCs w:val="20"/>
              </w:rPr>
              <w:t xml:space="preserve"> </w:t>
            </w:r>
            <w:proofErr w:type="spellStart"/>
            <w:r w:rsidR="00620125">
              <w:rPr>
                <w:sz w:val="20"/>
                <w:szCs w:val="20"/>
              </w:rPr>
              <w:t>mL</w:t>
            </w:r>
            <w:proofErr w:type="spellEnd"/>
          </w:p>
        </w:tc>
      </w:tr>
      <w:tr w:rsidR="00620125" w14:paraId="2E2BF7A1" w14:textId="77777777" w:rsidTr="00620125">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52F1F901" w14:textId="77777777" w:rsidR="00620125" w:rsidRDefault="00620125">
            <w:pPr>
              <w:jc w:val="center"/>
            </w:pPr>
            <w:r>
              <w:rPr>
                <w:sz w:val="20"/>
                <w:szCs w:val="20"/>
              </w:rPr>
              <w:t>4</w:t>
            </w:r>
          </w:p>
        </w:tc>
        <w:tc>
          <w:tcPr>
            <w:tcW w:w="34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27EA8696" w14:textId="77777777" w:rsidR="00620125" w:rsidRDefault="00620125">
            <w:pPr>
              <w:jc w:val="center"/>
            </w:pPr>
            <w:r>
              <w:rPr>
                <w:sz w:val="20"/>
                <w:szCs w:val="20"/>
              </w:rPr>
              <w:t>Urine simulée A (sujet sain)</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6B39FF8E" w14:textId="5737F4AC" w:rsidR="00620125" w:rsidRDefault="00A872EC">
            <w:pPr>
              <w:jc w:val="center"/>
            </w:pPr>
            <w:r>
              <w:rPr>
                <w:sz w:val="20"/>
                <w:szCs w:val="20"/>
              </w:rPr>
              <w:t>2</w:t>
            </w:r>
            <w:r w:rsidR="00620125">
              <w:rPr>
                <w:sz w:val="20"/>
                <w:szCs w:val="20"/>
              </w:rPr>
              <w:t xml:space="preserve"> </w:t>
            </w:r>
            <w:proofErr w:type="spellStart"/>
            <w:r w:rsidR="00620125">
              <w:rPr>
                <w:sz w:val="20"/>
                <w:szCs w:val="20"/>
              </w:rPr>
              <w:t>mL</w:t>
            </w:r>
            <w:proofErr w:type="spellEnd"/>
          </w:p>
        </w:tc>
        <w:tc>
          <w:tcPr>
            <w:tcW w:w="2135"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2B0DED56" w14:textId="47964858" w:rsidR="00620125" w:rsidRDefault="00A872EC">
            <w:pPr>
              <w:jc w:val="center"/>
            </w:pPr>
            <w:proofErr w:type="gramStart"/>
            <w:r>
              <w:rPr>
                <w:sz w:val="20"/>
                <w:szCs w:val="20"/>
              </w:rPr>
              <w:t>qq</w:t>
            </w:r>
            <w:proofErr w:type="gramEnd"/>
            <w:r w:rsidR="00620125">
              <w:rPr>
                <w:sz w:val="20"/>
                <w:szCs w:val="20"/>
              </w:rPr>
              <w:t xml:space="preserve"> </w:t>
            </w:r>
            <w:proofErr w:type="spellStart"/>
            <w:r w:rsidR="00620125">
              <w:rPr>
                <w:sz w:val="20"/>
                <w:szCs w:val="20"/>
              </w:rPr>
              <w:t>mL</w:t>
            </w:r>
            <w:proofErr w:type="spellEnd"/>
          </w:p>
        </w:tc>
      </w:tr>
      <w:tr w:rsidR="00620125" w14:paraId="4BCF5946" w14:textId="77777777" w:rsidTr="00620125">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67C7B254" w14:textId="77777777" w:rsidR="00620125" w:rsidRDefault="00620125">
            <w:pPr>
              <w:jc w:val="center"/>
            </w:pPr>
            <w:r>
              <w:rPr>
                <w:sz w:val="20"/>
                <w:szCs w:val="20"/>
              </w:rPr>
              <w:t>5</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73112E5C" w14:textId="77777777" w:rsidR="00620125" w:rsidRDefault="00620125">
            <w:pPr>
              <w:jc w:val="center"/>
            </w:pPr>
            <w:r>
              <w:rPr>
                <w:sz w:val="20"/>
                <w:szCs w:val="20"/>
              </w:rPr>
              <w:t>Urine simulée B (sujet diabétique)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752C6433" w14:textId="77777777" w:rsidR="00620125" w:rsidRDefault="00620125">
            <w:pPr>
              <w:jc w:val="center"/>
            </w:pPr>
            <w:r>
              <w:rPr>
                <w:sz w:val="20"/>
                <w:szCs w:val="20"/>
              </w:rPr>
              <w:t xml:space="preserve">1 </w:t>
            </w:r>
            <w:proofErr w:type="spellStart"/>
            <w:r>
              <w:rPr>
                <w:sz w:val="20"/>
                <w:szCs w:val="20"/>
              </w:rPr>
              <w:t>mL</w:t>
            </w:r>
            <w:proofErr w:type="spellEnd"/>
          </w:p>
        </w:tc>
        <w:tc>
          <w:tcPr>
            <w:tcW w:w="2135"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430CDE35" w14:textId="31CCFBFC" w:rsidR="00620125" w:rsidRDefault="00A872EC">
            <w:pPr>
              <w:jc w:val="center"/>
            </w:pPr>
            <w:proofErr w:type="gramStart"/>
            <w:r>
              <w:rPr>
                <w:sz w:val="20"/>
                <w:szCs w:val="20"/>
              </w:rPr>
              <w:t>qq</w:t>
            </w:r>
            <w:proofErr w:type="gramEnd"/>
            <w:r>
              <w:rPr>
                <w:sz w:val="20"/>
                <w:szCs w:val="20"/>
              </w:rPr>
              <w:t xml:space="preserve"> </w:t>
            </w:r>
            <w:proofErr w:type="spellStart"/>
            <w:r w:rsidR="00620125">
              <w:rPr>
                <w:sz w:val="20"/>
                <w:szCs w:val="20"/>
              </w:rPr>
              <w:t>mL</w:t>
            </w:r>
            <w:proofErr w:type="spellEnd"/>
          </w:p>
        </w:tc>
      </w:tr>
    </w:tbl>
    <w:p w14:paraId="6CA0B15D" w14:textId="77777777" w:rsidR="001F4CAD" w:rsidRDefault="001F4CAD"/>
    <w:p w14:paraId="6BC11BF1" w14:textId="77777777" w:rsidR="001F4CAD" w:rsidRPr="006A5628" w:rsidRDefault="00084C7D">
      <w:pPr>
        <w:spacing w:before="60" w:after="60"/>
        <w:rPr>
          <w:b/>
          <w:u w:val="single"/>
        </w:rPr>
      </w:pPr>
      <w:r w:rsidRPr="006A5628">
        <w:rPr>
          <w:b/>
          <w:u w:val="single"/>
        </w:rPr>
        <w:t>Étapes :</w:t>
      </w:r>
    </w:p>
    <w:p w14:paraId="6A59E0C3" w14:textId="77777777" w:rsidR="001F4CAD" w:rsidRDefault="00084C7D" w:rsidP="006A5628">
      <w:pPr>
        <w:pStyle w:val="Paragraphedeliste"/>
        <w:numPr>
          <w:ilvl w:val="0"/>
          <w:numId w:val="6"/>
        </w:numPr>
        <w:spacing w:before="60" w:after="60"/>
      </w:pPr>
      <w:r>
        <w:t>Numéroter les 5 tubes et préparer les solutions comme indiqué dans le tableau.</w:t>
      </w:r>
    </w:p>
    <w:p w14:paraId="15108E8E" w14:textId="3C47446B" w:rsidR="001F4CAD" w:rsidRDefault="00084C7D" w:rsidP="006A5628">
      <w:pPr>
        <w:pStyle w:val="Paragraphedeliste"/>
        <w:numPr>
          <w:ilvl w:val="0"/>
          <w:numId w:val="6"/>
        </w:numPr>
        <w:spacing w:before="60" w:after="60"/>
      </w:pPr>
      <w:r>
        <w:t xml:space="preserve">Ajouter dans chaque </w:t>
      </w:r>
      <w:r w:rsidR="00A872EC">
        <w:t>quelques ml de liqueur de Fehling</w:t>
      </w:r>
      <w:r>
        <w:t>. Mélanger doucement.</w:t>
      </w:r>
    </w:p>
    <w:p w14:paraId="37399EC6" w14:textId="77777777" w:rsidR="001F4CAD" w:rsidRDefault="00084C7D" w:rsidP="006A5628">
      <w:pPr>
        <w:pStyle w:val="Paragraphedeliste"/>
        <w:numPr>
          <w:ilvl w:val="0"/>
          <w:numId w:val="6"/>
        </w:numPr>
        <w:spacing w:before="60" w:after="60"/>
      </w:pPr>
      <w:r>
        <w:t>Noter la couleur initiale de chaque tube dans le tableau de résultats.</w:t>
      </w:r>
    </w:p>
    <w:p w14:paraId="388CECD2" w14:textId="4D5FF6AC" w:rsidR="001F4CAD" w:rsidRDefault="00084C7D" w:rsidP="006A5628">
      <w:pPr>
        <w:pStyle w:val="Paragraphedeliste"/>
        <w:numPr>
          <w:ilvl w:val="0"/>
          <w:numId w:val="6"/>
        </w:numPr>
        <w:spacing w:before="60" w:after="60"/>
      </w:pPr>
      <w:r>
        <w:t>Placer les 5 tubes dans le bain-marie à 60°C pendant 5</w:t>
      </w:r>
      <w:r w:rsidR="00A872EC">
        <w:t>/10</w:t>
      </w:r>
      <w:r>
        <w:t xml:space="preserve"> minutes.</w:t>
      </w:r>
    </w:p>
    <w:p w14:paraId="1165F46E" w14:textId="77777777" w:rsidR="001F4CAD" w:rsidRDefault="00084C7D" w:rsidP="006A5628">
      <w:pPr>
        <w:pStyle w:val="Paragraphedeliste"/>
        <w:numPr>
          <w:ilvl w:val="0"/>
          <w:numId w:val="6"/>
        </w:numPr>
        <w:spacing w:before="60" w:after="60"/>
      </w:pPr>
      <w:r>
        <w:t>Observer et noter la couleur finale de chaque tube.</w:t>
      </w:r>
    </w:p>
    <w:p w14:paraId="0F5EE606" w14:textId="709BA2B1" w:rsidR="001F4CAD" w:rsidRDefault="00084C7D" w:rsidP="006A5628">
      <w:pPr>
        <w:pStyle w:val="Paragraphedeliste"/>
        <w:numPr>
          <w:ilvl w:val="0"/>
          <w:numId w:val="6"/>
        </w:numPr>
        <w:spacing w:before="60" w:after="60"/>
      </w:pPr>
      <w:r>
        <w:t>Remplir le tableau de résultats.</w:t>
      </w:r>
    </w:p>
    <w:p w14:paraId="1DBD59C3" w14:textId="63D9F9D9" w:rsidR="00036F80" w:rsidRDefault="00036F80" w:rsidP="00036F80">
      <w:pPr>
        <w:spacing w:before="60" w:after="60"/>
      </w:pPr>
    </w:p>
    <w:p w14:paraId="3C52DC10" w14:textId="51D130AC" w:rsidR="00036F80" w:rsidRDefault="00036F80" w:rsidP="00036F80">
      <w:pPr>
        <w:spacing w:before="60" w:after="60"/>
      </w:pPr>
    </w:p>
    <w:p w14:paraId="61450EAC" w14:textId="3150D4AC" w:rsidR="00036F80" w:rsidRDefault="00036F80" w:rsidP="00036F80">
      <w:pPr>
        <w:spacing w:before="60" w:after="60"/>
      </w:pPr>
    </w:p>
    <w:p w14:paraId="04FB8B73" w14:textId="412180C3" w:rsidR="00036F80" w:rsidRDefault="00036F80" w:rsidP="00036F80">
      <w:pPr>
        <w:spacing w:before="60" w:after="60"/>
      </w:pPr>
    </w:p>
    <w:p w14:paraId="46AB2149" w14:textId="5D2C542F" w:rsidR="001F4CAD" w:rsidRDefault="001F4CAD"/>
    <w:p w14:paraId="08A67E32" w14:textId="77777777" w:rsidR="001258FF" w:rsidRDefault="001258FF"/>
    <w:p w14:paraId="2E28D4B2" w14:textId="77777777" w:rsidR="001F4CAD" w:rsidRDefault="00084C7D">
      <w:pPr>
        <w:spacing w:before="120" w:after="60"/>
      </w:pPr>
      <w:r>
        <w:rPr>
          <w:b/>
          <w:bCs/>
        </w:rPr>
        <w:t>Résultats – À compléter</w:t>
      </w: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2077"/>
        <w:gridCol w:w="2126"/>
        <w:gridCol w:w="3686"/>
      </w:tblGrid>
      <w:tr w:rsidR="001F4CAD" w14:paraId="2D6D046A" w14:textId="77777777" w:rsidTr="00A872EC">
        <w:tc>
          <w:tcPr>
            <w:tcW w:w="2600" w:type="dxa"/>
            <w:tcBorders>
              <w:top w:val="single" w:sz="1" w:space="0" w:color="888888"/>
              <w:left w:val="single" w:sz="1" w:space="0" w:color="888888"/>
              <w:bottom w:val="single" w:sz="1" w:space="0" w:color="888888"/>
              <w:right w:val="single" w:sz="1" w:space="0" w:color="888888"/>
            </w:tcBorders>
            <w:shd w:val="clear" w:color="auto" w:fill="2E75B6"/>
            <w:tcMar>
              <w:top w:w="80" w:type="dxa"/>
              <w:left w:w="100" w:type="dxa"/>
              <w:bottom w:w="80" w:type="dxa"/>
              <w:right w:w="100" w:type="dxa"/>
            </w:tcMar>
          </w:tcPr>
          <w:p w14:paraId="6F748F12" w14:textId="77777777" w:rsidR="001F4CAD" w:rsidRDefault="00084C7D">
            <w:pPr>
              <w:jc w:val="center"/>
            </w:pPr>
            <w:r>
              <w:rPr>
                <w:b/>
                <w:bCs/>
                <w:color w:val="FFFFFF"/>
                <w:sz w:val="19"/>
                <w:szCs w:val="19"/>
              </w:rPr>
              <w:t>Tube / Solution testée</w:t>
            </w:r>
          </w:p>
        </w:tc>
        <w:tc>
          <w:tcPr>
            <w:tcW w:w="2077" w:type="dxa"/>
            <w:tcBorders>
              <w:top w:val="single" w:sz="1" w:space="0" w:color="888888"/>
              <w:left w:val="single" w:sz="1" w:space="0" w:color="888888"/>
              <w:bottom w:val="single" w:sz="1" w:space="0" w:color="888888"/>
              <w:right w:val="single" w:sz="1" w:space="0" w:color="888888"/>
            </w:tcBorders>
            <w:shd w:val="clear" w:color="auto" w:fill="2E75B6"/>
            <w:tcMar>
              <w:top w:w="80" w:type="dxa"/>
              <w:left w:w="100" w:type="dxa"/>
              <w:bottom w:w="80" w:type="dxa"/>
              <w:right w:w="100" w:type="dxa"/>
            </w:tcMar>
          </w:tcPr>
          <w:p w14:paraId="65A1A0A5" w14:textId="77777777" w:rsidR="001F4CAD" w:rsidRDefault="00084C7D">
            <w:pPr>
              <w:jc w:val="center"/>
            </w:pPr>
            <w:r>
              <w:rPr>
                <w:b/>
                <w:bCs/>
                <w:color w:val="FFFFFF"/>
                <w:sz w:val="19"/>
                <w:szCs w:val="19"/>
              </w:rPr>
              <w:t>Couleur avant chauffe</w:t>
            </w:r>
          </w:p>
        </w:tc>
        <w:tc>
          <w:tcPr>
            <w:tcW w:w="2126" w:type="dxa"/>
            <w:tcBorders>
              <w:top w:val="single" w:sz="1" w:space="0" w:color="888888"/>
              <w:left w:val="single" w:sz="1" w:space="0" w:color="888888"/>
              <w:bottom w:val="single" w:sz="1" w:space="0" w:color="888888"/>
              <w:right w:val="single" w:sz="1" w:space="0" w:color="888888"/>
            </w:tcBorders>
            <w:shd w:val="clear" w:color="auto" w:fill="2E75B6"/>
            <w:tcMar>
              <w:top w:w="80" w:type="dxa"/>
              <w:left w:w="100" w:type="dxa"/>
              <w:bottom w:w="80" w:type="dxa"/>
              <w:right w:w="100" w:type="dxa"/>
            </w:tcMar>
          </w:tcPr>
          <w:p w14:paraId="049CC491" w14:textId="77777777" w:rsidR="001F4CAD" w:rsidRDefault="00084C7D">
            <w:pPr>
              <w:jc w:val="center"/>
            </w:pPr>
            <w:r>
              <w:rPr>
                <w:b/>
                <w:bCs/>
                <w:color w:val="FFFFFF"/>
                <w:sz w:val="19"/>
                <w:szCs w:val="19"/>
              </w:rPr>
              <w:t>Couleur après chauffe</w:t>
            </w:r>
          </w:p>
        </w:tc>
        <w:tc>
          <w:tcPr>
            <w:tcW w:w="3686" w:type="dxa"/>
            <w:tcBorders>
              <w:top w:val="single" w:sz="1" w:space="0" w:color="888888"/>
              <w:left w:val="single" w:sz="1" w:space="0" w:color="888888"/>
              <w:bottom w:val="single" w:sz="1" w:space="0" w:color="888888"/>
              <w:right w:val="single" w:sz="1" w:space="0" w:color="888888"/>
            </w:tcBorders>
            <w:shd w:val="clear" w:color="auto" w:fill="2E75B6"/>
            <w:tcMar>
              <w:top w:w="80" w:type="dxa"/>
              <w:left w:w="100" w:type="dxa"/>
              <w:bottom w:w="80" w:type="dxa"/>
              <w:right w:w="100" w:type="dxa"/>
            </w:tcMar>
          </w:tcPr>
          <w:p w14:paraId="0D2DB45D" w14:textId="77777777" w:rsidR="001F4CAD" w:rsidRDefault="00084C7D">
            <w:pPr>
              <w:jc w:val="center"/>
            </w:pPr>
            <w:r>
              <w:rPr>
                <w:b/>
                <w:bCs/>
                <w:color w:val="FFFFFF"/>
                <w:sz w:val="19"/>
                <w:szCs w:val="19"/>
              </w:rPr>
              <w:t>Présence de glucose (oui / non / incertain)</w:t>
            </w:r>
          </w:p>
        </w:tc>
      </w:tr>
      <w:tr w:rsidR="001F4CAD" w14:paraId="2FFCF397" w14:textId="77777777" w:rsidTr="00A872EC">
        <w:tc>
          <w:tcPr>
            <w:tcW w:w="2600" w:type="dxa"/>
            <w:tcBorders>
              <w:top w:val="single" w:sz="1" w:space="0" w:color="888888"/>
              <w:left w:val="single" w:sz="1" w:space="0" w:color="888888"/>
              <w:bottom w:val="single" w:sz="1" w:space="0" w:color="888888"/>
              <w:right w:val="single" w:sz="1" w:space="0" w:color="888888"/>
            </w:tcBorders>
            <w:tcMar>
              <w:top w:w="70" w:type="dxa"/>
              <w:left w:w="100" w:type="dxa"/>
              <w:bottom w:w="70" w:type="dxa"/>
              <w:right w:w="100" w:type="dxa"/>
            </w:tcMar>
          </w:tcPr>
          <w:p w14:paraId="4A4F2BED" w14:textId="77777777" w:rsidR="001F4CAD" w:rsidRDefault="00084C7D">
            <w:pPr>
              <w:spacing w:before="60" w:after="60"/>
            </w:pPr>
            <w:r>
              <w:t>Tube 1 – Solution témoin eau distillée</w:t>
            </w:r>
          </w:p>
        </w:tc>
        <w:tc>
          <w:tcPr>
            <w:tcW w:w="2077"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5A54FFA2" w14:textId="77777777" w:rsidR="001F4CAD" w:rsidRDefault="001F4CAD">
            <w:pPr>
              <w:spacing w:before="180"/>
            </w:pPr>
          </w:p>
        </w:tc>
        <w:tc>
          <w:tcPr>
            <w:tcW w:w="2126"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09DFD035" w14:textId="77777777" w:rsidR="001F4CAD" w:rsidRDefault="001F4CAD">
            <w:pPr>
              <w:spacing w:before="180"/>
            </w:pPr>
          </w:p>
        </w:tc>
        <w:tc>
          <w:tcPr>
            <w:tcW w:w="3686"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6A43395F" w14:textId="77777777" w:rsidR="001F4CAD" w:rsidRDefault="001F4CAD">
            <w:pPr>
              <w:spacing w:before="180"/>
            </w:pPr>
          </w:p>
        </w:tc>
      </w:tr>
      <w:tr w:rsidR="001F4CAD" w14:paraId="5F6B87F4" w14:textId="77777777" w:rsidTr="00A872EC">
        <w:tc>
          <w:tcPr>
            <w:tcW w:w="2600" w:type="dxa"/>
            <w:tcBorders>
              <w:top w:val="single" w:sz="1" w:space="0" w:color="888888"/>
              <w:left w:val="single" w:sz="1" w:space="0" w:color="888888"/>
              <w:bottom w:val="single" w:sz="1" w:space="0" w:color="888888"/>
              <w:right w:val="single" w:sz="1" w:space="0" w:color="888888"/>
            </w:tcBorders>
            <w:shd w:val="clear" w:color="auto" w:fill="F5F5F5"/>
            <w:tcMar>
              <w:top w:w="70" w:type="dxa"/>
              <w:left w:w="100" w:type="dxa"/>
              <w:bottom w:w="70" w:type="dxa"/>
              <w:right w:w="100" w:type="dxa"/>
            </w:tcMar>
          </w:tcPr>
          <w:p w14:paraId="1619A7EC" w14:textId="77777777" w:rsidR="001F4CAD" w:rsidRDefault="00084C7D">
            <w:pPr>
              <w:spacing w:before="60" w:after="60"/>
            </w:pPr>
            <w:r>
              <w:t>Tube 2 – Solution glucose 1 g/L (glycémie normale)</w:t>
            </w:r>
          </w:p>
        </w:tc>
        <w:tc>
          <w:tcPr>
            <w:tcW w:w="2077"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714BC7D2" w14:textId="77777777" w:rsidR="001F4CAD" w:rsidRDefault="001F4CAD">
            <w:pPr>
              <w:spacing w:before="180"/>
            </w:pPr>
          </w:p>
        </w:tc>
        <w:tc>
          <w:tcPr>
            <w:tcW w:w="2126"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033DC13F" w14:textId="77777777" w:rsidR="001F4CAD" w:rsidRDefault="001F4CAD">
            <w:pPr>
              <w:spacing w:before="180"/>
            </w:pPr>
          </w:p>
        </w:tc>
        <w:tc>
          <w:tcPr>
            <w:tcW w:w="3686"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732B4E66" w14:textId="77777777" w:rsidR="001F4CAD" w:rsidRDefault="001F4CAD">
            <w:pPr>
              <w:spacing w:before="180"/>
            </w:pPr>
          </w:p>
        </w:tc>
      </w:tr>
      <w:tr w:rsidR="001F4CAD" w14:paraId="4316B2DB" w14:textId="77777777" w:rsidTr="00A872EC">
        <w:tc>
          <w:tcPr>
            <w:tcW w:w="2600" w:type="dxa"/>
            <w:tcBorders>
              <w:top w:val="single" w:sz="1" w:space="0" w:color="888888"/>
              <w:left w:val="single" w:sz="1" w:space="0" w:color="888888"/>
              <w:bottom w:val="single" w:sz="1" w:space="0" w:color="888888"/>
              <w:right w:val="single" w:sz="1" w:space="0" w:color="888888"/>
            </w:tcBorders>
            <w:tcMar>
              <w:top w:w="70" w:type="dxa"/>
              <w:left w:w="100" w:type="dxa"/>
              <w:bottom w:w="70" w:type="dxa"/>
              <w:right w:w="100" w:type="dxa"/>
            </w:tcMar>
          </w:tcPr>
          <w:p w14:paraId="3B4B97F3" w14:textId="77777777" w:rsidR="001F4CAD" w:rsidRDefault="00084C7D">
            <w:pPr>
              <w:spacing w:before="60" w:after="60"/>
            </w:pPr>
            <w:r>
              <w:t>Tube 3 – Solution glucose 2 g/L (diabète)</w:t>
            </w:r>
          </w:p>
        </w:tc>
        <w:tc>
          <w:tcPr>
            <w:tcW w:w="2077"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5E1105DD" w14:textId="77777777" w:rsidR="001F4CAD" w:rsidRDefault="001F4CAD">
            <w:pPr>
              <w:spacing w:before="180"/>
            </w:pPr>
          </w:p>
        </w:tc>
        <w:tc>
          <w:tcPr>
            <w:tcW w:w="2126"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4E1ADF27" w14:textId="77777777" w:rsidR="001F4CAD" w:rsidRDefault="001F4CAD">
            <w:pPr>
              <w:spacing w:before="180"/>
            </w:pPr>
          </w:p>
        </w:tc>
        <w:tc>
          <w:tcPr>
            <w:tcW w:w="3686"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77EFBC46" w14:textId="77777777" w:rsidR="001F4CAD" w:rsidRDefault="001F4CAD">
            <w:pPr>
              <w:spacing w:before="180"/>
            </w:pPr>
          </w:p>
        </w:tc>
      </w:tr>
      <w:tr w:rsidR="001F4CAD" w14:paraId="70D7DBA9" w14:textId="77777777" w:rsidTr="00A872EC">
        <w:tc>
          <w:tcPr>
            <w:tcW w:w="2600" w:type="dxa"/>
            <w:tcBorders>
              <w:top w:val="single" w:sz="1" w:space="0" w:color="888888"/>
              <w:left w:val="single" w:sz="1" w:space="0" w:color="888888"/>
              <w:bottom w:val="single" w:sz="1" w:space="0" w:color="888888"/>
              <w:right w:val="single" w:sz="1" w:space="0" w:color="888888"/>
            </w:tcBorders>
            <w:shd w:val="clear" w:color="auto" w:fill="F5F5F5"/>
            <w:tcMar>
              <w:top w:w="70" w:type="dxa"/>
              <w:left w:w="100" w:type="dxa"/>
              <w:bottom w:w="70" w:type="dxa"/>
              <w:right w:w="100" w:type="dxa"/>
            </w:tcMar>
          </w:tcPr>
          <w:p w14:paraId="58D844EA" w14:textId="77777777" w:rsidR="001F4CAD" w:rsidRDefault="00084C7D">
            <w:pPr>
              <w:spacing w:before="60" w:after="60"/>
            </w:pPr>
            <w:r>
              <w:t>Tube 4 – Urine simulée A (sujet sain)</w:t>
            </w:r>
          </w:p>
        </w:tc>
        <w:tc>
          <w:tcPr>
            <w:tcW w:w="2077"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7BD8982D" w14:textId="77777777" w:rsidR="001F4CAD" w:rsidRDefault="001F4CAD">
            <w:pPr>
              <w:spacing w:before="180"/>
            </w:pPr>
          </w:p>
        </w:tc>
        <w:tc>
          <w:tcPr>
            <w:tcW w:w="2126"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3F52E804" w14:textId="77777777" w:rsidR="001F4CAD" w:rsidRDefault="001F4CAD">
            <w:pPr>
              <w:spacing w:before="180"/>
            </w:pPr>
          </w:p>
        </w:tc>
        <w:tc>
          <w:tcPr>
            <w:tcW w:w="3686"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6A9BAA0E" w14:textId="77777777" w:rsidR="001F4CAD" w:rsidRDefault="001F4CAD">
            <w:pPr>
              <w:spacing w:before="180"/>
            </w:pPr>
          </w:p>
        </w:tc>
      </w:tr>
      <w:tr w:rsidR="001F4CAD" w14:paraId="1DD40641" w14:textId="77777777" w:rsidTr="00A872EC">
        <w:tc>
          <w:tcPr>
            <w:tcW w:w="2600" w:type="dxa"/>
            <w:tcBorders>
              <w:top w:val="single" w:sz="1" w:space="0" w:color="888888"/>
              <w:left w:val="single" w:sz="1" w:space="0" w:color="888888"/>
              <w:bottom w:val="single" w:sz="1" w:space="0" w:color="888888"/>
              <w:right w:val="single" w:sz="1" w:space="0" w:color="888888"/>
            </w:tcBorders>
            <w:tcMar>
              <w:top w:w="70" w:type="dxa"/>
              <w:left w:w="100" w:type="dxa"/>
              <w:bottom w:w="70" w:type="dxa"/>
              <w:right w:w="100" w:type="dxa"/>
            </w:tcMar>
          </w:tcPr>
          <w:p w14:paraId="2412D6E9" w14:textId="77777777" w:rsidR="001F4CAD" w:rsidRDefault="00084C7D">
            <w:pPr>
              <w:spacing w:before="60" w:after="60"/>
            </w:pPr>
            <w:r>
              <w:t>Tube 5 – Urine simulée B (sujet diabétique)</w:t>
            </w:r>
          </w:p>
        </w:tc>
        <w:tc>
          <w:tcPr>
            <w:tcW w:w="2077"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01CB6D82" w14:textId="77777777" w:rsidR="001F4CAD" w:rsidRDefault="001F4CAD">
            <w:pPr>
              <w:spacing w:before="180"/>
            </w:pPr>
          </w:p>
        </w:tc>
        <w:tc>
          <w:tcPr>
            <w:tcW w:w="2126"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7434C4ED" w14:textId="77777777" w:rsidR="001F4CAD" w:rsidRDefault="001F4CAD">
            <w:pPr>
              <w:spacing w:before="180"/>
            </w:pPr>
          </w:p>
        </w:tc>
        <w:tc>
          <w:tcPr>
            <w:tcW w:w="3686" w:type="dxa"/>
            <w:tcBorders>
              <w:top w:val="single" w:sz="1" w:space="0" w:color="888888"/>
              <w:left w:val="single" w:sz="1" w:space="0" w:color="888888"/>
              <w:bottom w:val="single" w:sz="1" w:space="0" w:color="888888"/>
              <w:right w:val="single" w:sz="1" w:space="0" w:color="888888"/>
            </w:tcBorders>
            <w:tcMar>
              <w:top w:w="60" w:type="dxa"/>
              <w:left w:w="100" w:type="dxa"/>
              <w:bottom w:w="60" w:type="dxa"/>
              <w:right w:w="100" w:type="dxa"/>
            </w:tcMar>
          </w:tcPr>
          <w:p w14:paraId="2773BADA" w14:textId="77777777" w:rsidR="001F4CAD" w:rsidRDefault="001F4CAD">
            <w:pPr>
              <w:spacing w:before="180"/>
            </w:pPr>
          </w:p>
        </w:tc>
      </w:tr>
    </w:tbl>
    <w:p w14:paraId="6A00A2E8" w14:textId="77777777" w:rsidR="001F4CAD" w:rsidRDefault="001F4CAD"/>
    <w:p w14:paraId="3576A06F" w14:textId="77777777" w:rsidR="001F4CAD" w:rsidRDefault="00084C7D">
      <w:pPr>
        <w:spacing w:before="120" w:after="60"/>
      </w:pPr>
      <w:r>
        <w:rPr>
          <w:b/>
          <w:bCs/>
        </w:rPr>
        <w:t>❓ Questions – Partie 2</w:t>
      </w:r>
    </w:p>
    <w:p w14:paraId="22F5895C" w14:textId="77777777" w:rsidR="001F4CAD" w:rsidRDefault="00084C7D">
      <w:pPr>
        <w:pStyle w:val="Paragraphedeliste"/>
        <w:numPr>
          <w:ilvl w:val="0"/>
          <w:numId w:val="3"/>
        </w:numPr>
        <w:spacing w:before="60" w:after="60"/>
      </w:pPr>
      <w:r>
        <w:t>Pourquoi le tube 1 (eau distillée) est-il indispensable dans ce protocole ? Quel rôle joue-t-il ?</w:t>
      </w:r>
    </w:p>
    <w:p w14:paraId="59C57586" w14:textId="77777777" w:rsidR="001F4CAD" w:rsidRDefault="00084C7D">
      <w:pPr>
        <w:pStyle w:val="Paragraphedeliste"/>
        <w:numPr>
          <w:ilvl w:val="0"/>
          <w:numId w:val="3"/>
        </w:numPr>
        <w:spacing w:before="60" w:after="60"/>
      </w:pPr>
      <w:r w:rsidRPr="00A872EC">
        <w:rPr>
          <w:b/>
        </w:rPr>
        <w:t xml:space="preserve">Compare </w:t>
      </w:r>
      <w:r>
        <w:t>les résultats des tubes 4 et 5 (urines simulées). Quel tube correspond au sujet diabétique ? Justifie à partir de tes observations.</w:t>
      </w:r>
    </w:p>
    <w:p w14:paraId="39E8674E" w14:textId="77777777" w:rsidR="001F4CAD" w:rsidRDefault="00084C7D">
      <w:pPr>
        <w:pStyle w:val="Paragraphedeliste"/>
        <w:numPr>
          <w:ilvl w:val="0"/>
          <w:numId w:val="3"/>
        </w:numPr>
        <w:spacing w:before="60" w:after="60"/>
      </w:pPr>
      <w:r>
        <w:t>En utilisant tes résultats, explique pourquoi un excès de glucose dans le sang finit par se retrouver dans les urines chez un diabétique (utilise le mot « glucosurie »).</w:t>
      </w:r>
    </w:p>
    <w:p w14:paraId="0E1E5523" w14:textId="77777777" w:rsidR="001F4CAD" w:rsidRDefault="00084C7D">
      <w:pPr>
        <w:shd w:val="clear" w:color="auto" w:fill="2E75B6"/>
        <w:spacing w:before="240" w:after="120"/>
      </w:pPr>
      <w:r>
        <w:rPr>
          <w:b/>
          <w:bCs/>
          <w:color w:val="FFFFFF"/>
          <w:sz w:val="26"/>
          <w:szCs w:val="26"/>
        </w:rPr>
        <w:t xml:space="preserve">  Partie 3 – L'insulinorésistance, mécanisme du DT2 (20 min)  </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0"/>
      </w:tblGrid>
      <w:tr w:rsidR="001F4CAD" w14:paraId="7FC09459" w14:textId="77777777" w:rsidTr="00036F80">
        <w:tc>
          <w:tcPr>
            <w:tcW w:w="10062" w:type="dxa"/>
            <w:tcBorders>
              <w:top w:val="single" w:sz="2" w:space="0" w:color="888888"/>
              <w:left w:val="single" w:sz="2" w:space="0" w:color="888888"/>
              <w:bottom w:val="single" w:sz="2" w:space="0" w:color="888888"/>
              <w:right w:val="single" w:sz="2" w:space="0" w:color="888888"/>
            </w:tcBorders>
            <w:shd w:val="clear" w:color="auto" w:fill="DDDDDD"/>
            <w:tcMar>
              <w:top w:w="60" w:type="dxa"/>
              <w:left w:w="120" w:type="dxa"/>
              <w:bottom w:w="60" w:type="dxa"/>
              <w:right w:w="120" w:type="dxa"/>
            </w:tcMar>
          </w:tcPr>
          <w:p w14:paraId="3CB4D0F1" w14:textId="77777777" w:rsidR="001F4CAD" w:rsidRDefault="00084C7D">
            <w:pPr>
              <w:shd w:val="clear" w:color="auto" w:fill="DDDDDD"/>
            </w:pPr>
            <w:r>
              <w:rPr>
                <w:b/>
                <w:bCs/>
                <w:color w:val="222222"/>
                <w:sz w:val="21"/>
                <w:szCs w:val="21"/>
              </w:rPr>
              <w:t xml:space="preserve">  Document 4 – Évolution de l'insulinémie et de la glycémie au cours du développement du DT2</w:t>
            </w:r>
          </w:p>
        </w:tc>
      </w:tr>
      <w:tr w:rsidR="001F4CAD" w14:paraId="61852F77" w14:textId="77777777" w:rsidTr="00036F80">
        <w:tc>
          <w:tcPr>
            <w:tcW w:w="10062" w:type="dxa"/>
            <w:tcBorders>
              <w:top w:val="single" w:sz="2" w:space="0" w:color="888888"/>
              <w:left w:val="single" w:sz="2" w:space="0" w:color="888888"/>
              <w:bottom w:val="single" w:sz="2" w:space="0" w:color="888888"/>
              <w:right w:val="single" w:sz="2" w:space="0" w:color="888888"/>
            </w:tcBorders>
            <w:tcMar>
              <w:top w:w="100" w:type="dxa"/>
              <w:left w:w="160" w:type="dxa"/>
              <w:bottom w:w="100" w:type="dxa"/>
              <w:right w:w="160" w:type="dxa"/>
            </w:tcMar>
          </w:tcPr>
          <w:p w14:paraId="1A0822A1" w14:textId="77777777" w:rsidR="001F4CAD" w:rsidRDefault="00084C7D">
            <w:pPr>
              <w:spacing w:before="60" w:after="60"/>
            </w:pPr>
            <w:r>
              <w:t>Le diabète de type 2 se développe sur plusieurs années selon trois phases :</w:t>
            </w:r>
          </w:p>
          <w:p w14:paraId="45253D8D" w14:textId="77777777" w:rsidR="001F4CAD" w:rsidRDefault="001F4CAD"/>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1"/>
              <w:gridCol w:w="1570"/>
              <w:gridCol w:w="1677"/>
              <w:gridCol w:w="5274"/>
            </w:tblGrid>
            <w:tr w:rsidR="001F4CAD" w14:paraId="76814336" w14:textId="77777777" w:rsidTr="00A872EC">
              <w:tc>
                <w:tcPr>
                  <w:tcW w:w="1801" w:type="dxa"/>
                  <w:tcBorders>
                    <w:top w:val="single" w:sz="2" w:space="0" w:color="2E75B6"/>
                    <w:left w:val="single" w:sz="2" w:space="0" w:color="2E75B6"/>
                    <w:bottom w:val="single" w:sz="2" w:space="0" w:color="2E75B6"/>
                    <w:right w:val="single" w:sz="2" w:space="0" w:color="2E75B6"/>
                  </w:tcBorders>
                  <w:shd w:val="clear" w:color="auto" w:fill="2E75B6"/>
                  <w:tcMar>
                    <w:top w:w="80" w:type="dxa"/>
                    <w:left w:w="100" w:type="dxa"/>
                    <w:bottom w:w="80" w:type="dxa"/>
                    <w:right w:w="100" w:type="dxa"/>
                  </w:tcMar>
                </w:tcPr>
                <w:p w14:paraId="40B71381" w14:textId="77777777" w:rsidR="001F4CAD" w:rsidRDefault="00084C7D">
                  <w:pPr>
                    <w:jc w:val="center"/>
                  </w:pPr>
                  <w:r>
                    <w:rPr>
                      <w:b/>
                      <w:bCs/>
                      <w:color w:val="FFFFFF"/>
                      <w:sz w:val="20"/>
                      <w:szCs w:val="20"/>
                    </w:rPr>
                    <w:t>Phase</w:t>
                  </w:r>
                </w:p>
              </w:tc>
              <w:tc>
                <w:tcPr>
                  <w:tcW w:w="157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00" w:type="dxa"/>
                    <w:bottom w:w="80" w:type="dxa"/>
                    <w:right w:w="100" w:type="dxa"/>
                  </w:tcMar>
                </w:tcPr>
                <w:p w14:paraId="4A740811" w14:textId="77777777" w:rsidR="001F4CAD" w:rsidRDefault="00084C7D">
                  <w:pPr>
                    <w:jc w:val="center"/>
                  </w:pPr>
                  <w:r>
                    <w:rPr>
                      <w:b/>
                      <w:bCs/>
                      <w:color w:val="FFFFFF"/>
                      <w:sz w:val="20"/>
                      <w:szCs w:val="20"/>
                    </w:rPr>
                    <w:t>Glycémie</w:t>
                  </w:r>
                </w:p>
              </w:tc>
              <w:tc>
                <w:tcPr>
                  <w:tcW w:w="1677" w:type="dxa"/>
                  <w:tcBorders>
                    <w:top w:val="single" w:sz="2" w:space="0" w:color="2E75B6"/>
                    <w:left w:val="single" w:sz="2" w:space="0" w:color="2E75B6"/>
                    <w:bottom w:val="single" w:sz="2" w:space="0" w:color="2E75B6"/>
                    <w:right w:val="single" w:sz="2" w:space="0" w:color="2E75B6"/>
                  </w:tcBorders>
                  <w:shd w:val="clear" w:color="auto" w:fill="2E75B6"/>
                  <w:tcMar>
                    <w:top w:w="80" w:type="dxa"/>
                    <w:left w:w="100" w:type="dxa"/>
                    <w:bottom w:w="80" w:type="dxa"/>
                    <w:right w:w="100" w:type="dxa"/>
                  </w:tcMar>
                </w:tcPr>
                <w:p w14:paraId="60664399" w14:textId="77777777" w:rsidR="001F4CAD" w:rsidRDefault="00084C7D">
                  <w:pPr>
                    <w:jc w:val="center"/>
                  </w:pPr>
                  <w:r>
                    <w:rPr>
                      <w:b/>
                      <w:bCs/>
                      <w:color w:val="FFFFFF"/>
                      <w:sz w:val="20"/>
                      <w:szCs w:val="20"/>
                    </w:rPr>
                    <w:t>Insulinémie</w:t>
                  </w:r>
                </w:p>
              </w:tc>
              <w:tc>
                <w:tcPr>
                  <w:tcW w:w="5274" w:type="dxa"/>
                  <w:tcBorders>
                    <w:top w:val="single" w:sz="2" w:space="0" w:color="2E75B6"/>
                    <w:left w:val="single" w:sz="2" w:space="0" w:color="2E75B6"/>
                    <w:bottom w:val="single" w:sz="2" w:space="0" w:color="2E75B6"/>
                    <w:right w:val="single" w:sz="2" w:space="0" w:color="2E75B6"/>
                  </w:tcBorders>
                  <w:shd w:val="clear" w:color="auto" w:fill="2E75B6"/>
                  <w:tcMar>
                    <w:top w:w="80" w:type="dxa"/>
                    <w:left w:w="100" w:type="dxa"/>
                    <w:bottom w:w="80" w:type="dxa"/>
                    <w:right w:w="100" w:type="dxa"/>
                  </w:tcMar>
                </w:tcPr>
                <w:p w14:paraId="4E3C331A" w14:textId="77777777" w:rsidR="001F4CAD" w:rsidRDefault="00084C7D">
                  <w:pPr>
                    <w:jc w:val="center"/>
                  </w:pPr>
                  <w:r>
                    <w:rPr>
                      <w:b/>
                      <w:bCs/>
                      <w:color w:val="FFFFFF"/>
                      <w:sz w:val="20"/>
                      <w:szCs w:val="20"/>
                    </w:rPr>
                    <w:t>Ce qui se passe</w:t>
                  </w:r>
                </w:p>
              </w:tc>
            </w:tr>
            <w:tr w:rsidR="001F4CAD" w14:paraId="3C313BB3" w14:textId="77777777" w:rsidTr="00A872EC">
              <w:tc>
                <w:tcPr>
                  <w:tcW w:w="1801"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57FC557E" w14:textId="77777777" w:rsidR="001F4CAD" w:rsidRDefault="00084C7D">
                  <w:pPr>
                    <w:jc w:val="center"/>
                  </w:pPr>
                  <w:r>
                    <w:rPr>
                      <w:sz w:val="20"/>
                      <w:szCs w:val="20"/>
                    </w:rPr>
                    <w:t>1 – Insulinorésistance (prédiabète)</w:t>
                  </w:r>
                </w:p>
              </w:tc>
              <w:tc>
                <w:tcPr>
                  <w:tcW w:w="157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0668ABC0" w14:textId="77777777" w:rsidR="001F4CAD" w:rsidRDefault="00084C7D">
                  <w:pPr>
                    <w:jc w:val="center"/>
                  </w:pPr>
                  <w:r>
                    <w:rPr>
                      <w:sz w:val="20"/>
                      <w:szCs w:val="20"/>
                    </w:rPr>
                    <w:t>Normale (~1 g/L)</w:t>
                  </w:r>
                </w:p>
              </w:tc>
              <w:tc>
                <w:tcPr>
                  <w:tcW w:w="1677"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7891AA94" w14:textId="77777777" w:rsidR="001F4CAD" w:rsidRDefault="00084C7D">
                  <w:pPr>
                    <w:jc w:val="center"/>
                  </w:pPr>
                  <w:r>
                    <w:rPr>
                      <w:sz w:val="20"/>
                      <w:szCs w:val="20"/>
                    </w:rPr>
                    <w:t>Très élevée (2 à 3× normale)</w:t>
                  </w:r>
                </w:p>
              </w:tc>
              <w:tc>
                <w:tcPr>
                  <w:tcW w:w="5274"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0749FB10" w14:textId="77777777" w:rsidR="001F4CAD" w:rsidRDefault="00084C7D">
                  <w:pPr>
                    <w:jc w:val="center"/>
                  </w:pPr>
                  <w:r>
                    <w:rPr>
                      <w:sz w:val="20"/>
                      <w:szCs w:val="20"/>
                    </w:rPr>
                    <w:t>Les cellules cibles (foie, muscles) répondent moins bien à l'insuline. Le pancréas compense en produisant davantage d'insuline.</w:t>
                  </w:r>
                </w:p>
              </w:tc>
            </w:tr>
            <w:tr w:rsidR="001F4CAD" w14:paraId="3142513B" w14:textId="77777777" w:rsidTr="00A872EC">
              <w:tc>
                <w:tcPr>
                  <w:tcW w:w="1801"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47CC2648" w14:textId="77777777" w:rsidR="001F4CAD" w:rsidRDefault="00084C7D">
                  <w:pPr>
                    <w:jc w:val="center"/>
                  </w:pPr>
                  <w:r>
                    <w:rPr>
                      <w:sz w:val="20"/>
                      <w:szCs w:val="20"/>
                    </w:rPr>
                    <w:t>2 – Décompensation</w:t>
                  </w:r>
                </w:p>
              </w:tc>
              <w:tc>
                <w:tcPr>
                  <w:tcW w:w="157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7DE57357" w14:textId="77777777" w:rsidR="001F4CAD" w:rsidRDefault="00084C7D">
                  <w:pPr>
                    <w:jc w:val="center"/>
                  </w:pPr>
                  <w:r>
                    <w:rPr>
                      <w:sz w:val="20"/>
                      <w:szCs w:val="20"/>
                    </w:rPr>
                    <w:t>Élevée (1,10-1,25 g/L)</w:t>
                  </w:r>
                </w:p>
              </w:tc>
              <w:tc>
                <w:tcPr>
                  <w:tcW w:w="1677"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6686D2FB" w14:textId="77777777" w:rsidR="001F4CAD" w:rsidRDefault="00084C7D">
                  <w:pPr>
                    <w:jc w:val="center"/>
                  </w:pPr>
                  <w:r>
                    <w:rPr>
                      <w:sz w:val="20"/>
                      <w:szCs w:val="20"/>
                    </w:rPr>
                    <w:t>Élevée mais insuffisante</w:t>
                  </w:r>
                </w:p>
              </w:tc>
              <w:tc>
                <w:tcPr>
                  <w:tcW w:w="5274" w:type="dxa"/>
                  <w:tcBorders>
                    <w:top w:val="single" w:sz="1" w:space="0" w:color="AAAAAA"/>
                    <w:left w:val="single" w:sz="1" w:space="0" w:color="AAAAAA"/>
                    <w:bottom w:val="single" w:sz="1" w:space="0" w:color="AAAAAA"/>
                    <w:right w:val="single" w:sz="1" w:space="0" w:color="AAAAAA"/>
                  </w:tcBorders>
                  <w:shd w:val="clear" w:color="auto" w:fill="F5F5F5"/>
                  <w:tcMar>
                    <w:top w:w="70" w:type="dxa"/>
                    <w:left w:w="100" w:type="dxa"/>
                    <w:bottom w:w="70" w:type="dxa"/>
                    <w:right w:w="100" w:type="dxa"/>
                  </w:tcMar>
                </w:tcPr>
                <w:p w14:paraId="5D58C31F" w14:textId="77777777" w:rsidR="001F4CAD" w:rsidRDefault="00084C7D">
                  <w:pPr>
                    <w:jc w:val="center"/>
                  </w:pPr>
                  <w:r>
                    <w:rPr>
                      <w:sz w:val="20"/>
                      <w:szCs w:val="20"/>
                    </w:rPr>
                    <w:t>Le pancréas est épuisé. Il ne peut plus compenser l'insulinorésistance. La glycémie monte.</w:t>
                  </w:r>
                </w:p>
              </w:tc>
            </w:tr>
            <w:tr w:rsidR="001F4CAD" w14:paraId="6CB5C64E" w14:textId="77777777" w:rsidTr="00A872EC">
              <w:tc>
                <w:tcPr>
                  <w:tcW w:w="1801"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58331D86" w14:textId="77777777" w:rsidR="001F4CAD" w:rsidRDefault="00084C7D">
                  <w:pPr>
                    <w:jc w:val="center"/>
                  </w:pPr>
                  <w:r>
                    <w:rPr>
                      <w:sz w:val="20"/>
                      <w:szCs w:val="20"/>
                    </w:rPr>
                    <w:t>3 – Diabète avéré</w:t>
                  </w:r>
                </w:p>
              </w:tc>
              <w:tc>
                <w:tcPr>
                  <w:tcW w:w="157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3C007665" w14:textId="77777777" w:rsidR="001F4CAD" w:rsidRDefault="00084C7D">
                  <w:pPr>
                    <w:jc w:val="center"/>
                  </w:pPr>
                  <w:r>
                    <w:rPr>
                      <w:sz w:val="20"/>
                      <w:szCs w:val="20"/>
                    </w:rPr>
                    <w:t>Très élevée (&gt; 1,26 g/L)</w:t>
                  </w:r>
                </w:p>
              </w:tc>
              <w:tc>
                <w:tcPr>
                  <w:tcW w:w="1677"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78CADCED" w14:textId="77777777" w:rsidR="001F4CAD" w:rsidRDefault="00084C7D">
                  <w:pPr>
                    <w:jc w:val="center"/>
                  </w:pPr>
                  <w:r>
                    <w:rPr>
                      <w:sz w:val="20"/>
                      <w:szCs w:val="20"/>
                    </w:rPr>
                    <w:t>Basse ou normale</w:t>
                  </w:r>
                </w:p>
              </w:tc>
              <w:tc>
                <w:tcPr>
                  <w:tcW w:w="5274" w:type="dxa"/>
                  <w:tcBorders>
                    <w:top w:val="single" w:sz="1" w:space="0" w:color="AAAAAA"/>
                    <w:left w:val="single" w:sz="1" w:space="0" w:color="AAAAAA"/>
                    <w:bottom w:val="single" w:sz="1" w:space="0" w:color="AAAAAA"/>
                    <w:right w:val="single" w:sz="1" w:space="0" w:color="AAAAAA"/>
                  </w:tcBorders>
                  <w:shd w:val="clear" w:color="auto" w:fill="FFFFFF"/>
                  <w:tcMar>
                    <w:top w:w="70" w:type="dxa"/>
                    <w:left w:w="100" w:type="dxa"/>
                    <w:bottom w:w="70" w:type="dxa"/>
                    <w:right w:w="100" w:type="dxa"/>
                  </w:tcMar>
                </w:tcPr>
                <w:p w14:paraId="198A60F1" w14:textId="77777777" w:rsidR="001F4CAD" w:rsidRDefault="00084C7D">
                  <w:pPr>
                    <w:jc w:val="center"/>
                  </w:pPr>
                  <w:r>
                    <w:rPr>
                      <w:sz w:val="20"/>
                      <w:szCs w:val="20"/>
                    </w:rPr>
                    <w:t>Les cellules β sont épuisées voire endommagées. La production d'insuline chute malgré une glycémie chroniquement élevée.</w:t>
                  </w:r>
                </w:p>
              </w:tc>
            </w:tr>
          </w:tbl>
          <w:p w14:paraId="1485867D" w14:textId="77777777" w:rsidR="001F4CAD" w:rsidRDefault="001F4CAD"/>
        </w:tc>
      </w:tr>
    </w:tbl>
    <w:p w14:paraId="4D7AE210" w14:textId="501632E8" w:rsidR="001F4CAD" w:rsidRDefault="001F4CAD"/>
    <w:p w14:paraId="7EABC079" w14:textId="1E03EC21" w:rsidR="006A5628" w:rsidRDefault="006A5628"/>
    <w:p w14:paraId="17865F5E" w14:textId="19056787" w:rsidR="006A5628" w:rsidRDefault="006A5628"/>
    <w:p w14:paraId="7F61595E" w14:textId="54AE553F" w:rsidR="006A5628" w:rsidRDefault="006A5628"/>
    <w:p w14:paraId="3F093385" w14:textId="5F0A42CA" w:rsidR="006A5628" w:rsidRDefault="006A5628"/>
    <w:p w14:paraId="27B1388B" w14:textId="54D2FB52" w:rsidR="006A5628" w:rsidRDefault="006A5628"/>
    <w:p w14:paraId="3D0055ED" w14:textId="2C4A2B08" w:rsidR="006A5628" w:rsidRDefault="006A5628"/>
    <w:p w14:paraId="3461A47A" w14:textId="20EFBC9B" w:rsidR="001258FF" w:rsidRDefault="001258FF"/>
    <w:p w14:paraId="28234972" w14:textId="6CC56AA9" w:rsidR="001258FF" w:rsidRDefault="001258FF"/>
    <w:p w14:paraId="6C99C3D6" w14:textId="61FADF0D" w:rsidR="001258FF" w:rsidRDefault="001258FF"/>
    <w:p w14:paraId="704BEEBB" w14:textId="77777777" w:rsidR="001258FF" w:rsidRDefault="001258FF"/>
    <w:p w14:paraId="374F7D79" w14:textId="7F8D69AA" w:rsidR="006A5628" w:rsidRDefault="006A5628"/>
    <w:p w14:paraId="6F1B8F5F" w14:textId="0F583004" w:rsidR="006A5628" w:rsidRDefault="006A5628"/>
    <w:p w14:paraId="4536D0B6" w14:textId="77777777" w:rsidR="006A5628" w:rsidRDefault="006A5628"/>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62"/>
      </w:tblGrid>
      <w:tr w:rsidR="001F4CAD" w14:paraId="615ED651" w14:textId="77777777" w:rsidTr="00036F80">
        <w:tc>
          <w:tcPr>
            <w:tcW w:w="10062" w:type="dxa"/>
            <w:tcBorders>
              <w:top w:val="single" w:sz="2" w:space="0" w:color="888888"/>
              <w:left w:val="single" w:sz="2" w:space="0" w:color="888888"/>
              <w:bottom w:val="single" w:sz="2" w:space="0" w:color="888888"/>
              <w:right w:val="single" w:sz="2" w:space="0" w:color="888888"/>
            </w:tcBorders>
            <w:shd w:val="clear" w:color="auto" w:fill="DDDDDD"/>
            <w:tcMar>
              <w:top w:w="60" w:type="dxa"/>
              <w:left w:w="120" w:type="dxa"/>
              <w:bottom w:w="60" w:type="dxa"/>
              <w:right w:w="120" w:type="dxa"/>
            </w:tcMar>
          </w:tcPr>
          <w:p w14:paraId="7E3F66FC" w14:textId="77777777" w:rsidR="001F4CAD" w:rsidRDefault="00084C7D">
            <w:pPr>
              <w:shd w:val="clear" w:color="auto" w:fill="DDDDDD"/>
            </w:pPr>
            <w:r>
              <w:rPr>
                <w:b/>
                <w:bCs/>
                <w:color w:val="222222"/>
                <w:sz w:val="21"/>
                <w:szCs w:val="21"/>
              </w:rPr>
              <w:t xml:space="preserve">  Document 5 – Facteurs de risque et mécanismes de l'insulinorésistance</w:t>
            </w:r>
          </w:p>
        </w:tc>
      </w:tr>
      <w:tr w:rsidR="001F4CAD" w14:paraId="27E0C8A1" w14:textId="77777777" w:rsidTr="00036F80">
        <w:tc>
          <w:tcPr>
            <w:tcW w:w="10062" w:type="dxa"/>
            <w:tcBorders>
              <w:top w:val="single" w:sz="2" w:space="0" w:color="888888"/>
              <w:left w:val="single" w:sz="2" w:space="0" w:color="888888"/>
              <w:bottom w:val="single" w:sz="2" w:space="0" w:color="888888"/>
              <w:right w:val="single" w:sz="2" w:space="0" w:color="888888"/>
            </w:tcBorders>
            <w:tcMar>
              <w:top w:w="100" w:type="dxa"/>
              <w:left w:w="160" w:type="dxa"/>
              <w:bottom w:w="100" w:type="dxa"/>
              <w:right w:w="160" w:type="dxa"/>
            </w:tcMar>
          </w:tcPr>
          <w:p w14:paraId="0E50DC89" w14:textId="77777777" w:rsidR="001F4CAD" w:rsidRDefault="00084C7D">
            <w:pPr>
              <w:spacing w:before="60" w:after="60"/>
            </w:pPr>
            <w:r>
              <w:t>L'insulinorésistance est le mécanisme central du diabète de type 2. Plusieurs facteurs contribuent à son installation :</w:t>
            </w:r>
          </w:p>
          <w:p w14:paraId="4F2937F4" w14:textId="77777777" w:rsidR="001F4CAD" w:rsidRDefault="001F4CAD"/>
          <w:p w14:paraId="7B5470B7" w14:textId="77777777" w:rsidR="001F4CAD" w:rsidRDefault="00084C7D">
            <w:pPr>
              <w:pStyle w:val="Paragraphedeliste"/>
              <w:numPr>
                <w:ilvl w:val="0"/>
                <w:numId w:val="2"/>
              </w:numPr>
              <w:spacing w:before="40" w:after="40"/>
            </w:pPr>
            <w:r>
              <w:t>L'excès de tissu adipeux (surtout viscéral) libère des acides gras et des cytokines pro-inflammatoires qui perturbent la signalisation de l'insuline dans les cellules cibles.</w:t>
            </w:r>
          </w:p>
          <w:p w14:paraId="71751DF4" w14:textId="77777777" w:rsidR="001F4CAD" w:rsidRDefault="00084C7D">
            <w:pPr>
              <w:pStyle w:val="Paragraphedeliste"/>
              <w:numPr>
                <w:ilvl w:val="0"/>
                <w:numId w:val="2"/>
              </w:numPr>
              <w:spacing w:before="40" w:after="40"/>
            </w:pPr>
            <w:r>
              <w:t>La sédentarité diminue la sensibilité des muscles à l'insuline : les muscles utilisent moins de glucose et expriment moins de récepteurs à l'insuline.</w:t>
            </w:r>
          </w:p>
          <w:p w14:paraId="350B150C" w14:textId="77777777" w:rsidR="001F4CAD" w:rsidRDefault="00084C7D">
            <w:pPr>
              <w:pStyle w:val="Paragraphedeliste"/>
              <w:numPr>
                <w:ilvl w:val="0"/>
                <w:numId w:val="2"/>
              </w:numPr>
              <w:spacing w:before="40" w:after="40"/>
            </w:pPr>
            <w:r>
              <w:t>Une alimentation trop riche en sucres rapides et graisses saturées génère des pics glycémiques fréquents, épuisant progressivement les cellules β.</w:t>
            </w:r>
          </w:p>
          <w:p w14:paraId="05334D7F" w14:textId="77777777" w:rsidR="001F4CAD" w:rsidRDefault="00084C7D">
            <w:pPr>
              <w:pStyle w:val="Paragraphedeliste"/>
              <w:numPr>
                <w:ilvl w:val="0"/>
                <w:numId w:val="2"/>
              </w:numPr>
              <w:spacing w:before="40" w:after="40"/>
            </w:pPr>
            <w:r>
              <w:t>Des facteurs génétiques peuvent prédisposer à une sensibilité réduite à l'insuline.</w:t>
            </w:r>
          </w:p>
          <w:p w14:paraId="1C30B657" w14:textId="77777777" w:rsidR="001F4CAD" w:rsidRDefault="001F4CAD"/>
          <w:p w14:paraId="13CFD9BC" w14:textId="77777777" w:rsidR="001F4CAD" w:rsidRDefault="00084C7D">
            <w:pPr>
              <w:spacing w:before="60" w:after="60"/>
            </w:pPr>
            <w:r>
              <w:rPr>
                <w:b/>
                <w:bCs/>
              </w:rPr>
              <w:t xml:space="preserve">À noter : </w:t>
            </w:r>
            <w:r>
              <w:t>contrairement au diabète de type 1, les récepteurs à l'insuline sont toujours présents dans le DT2, mais leur efficacité est réduite. C'est pourquoi les médicaments hypoglycémiants oraux (comme la metformine) peuvent améliorer la sensibilité à l'insuline sans en injecter.</w:t>
            </w:r>
          </w:p>
        </w:tc>
      </w:tr>
    </w:tbl>
    <w:p w14:paraId="757D9F54" w14:textId="77777777" w:rsidR="001F4CAD" w:rsidRDefault="001F4CAD"/>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62"/>
      </w:tblGrid>
      <w:tr w:rsidR="001F4CAD" w14:paraId="5BFC7959" w14:textId="77777777" w:rsidTr="00036F80">
        <w:tc>
          <w:tcPr>
            <w:tcW w:w="10062" w:type="dxa"/>
            <w:tcBorders>
              <w:top w:val="single" w:sz="2" w:space="0" w:color="888888"/>
              <w:left w:val="single" w:sz="2" w:space="0" w:color="888888"/>
              <w:bottom w:val="single" w:sz="2" w:space="0" w:color="888888"/>
              <w:right w:val="single" w:sz="2" w:space="0" w:color="888888"/>
            </w:tcBorders>
            <w:shd w:val="clear" w:color="auto" w:fill="DDDDDD"/>
            <w:tcMar>
              <w:top w:w="60" w:type="dxa"/>
              <w:left w:w="120" w:type="dxa"/>
              <w:bottom w:w="60" w:type="dxa"/>
              <w:right w:w="120" w:type="dxa"/>
            </w:tcMar>
          </w:tcPr>
          <w:p w14:paraId="6F56475C" w14:textId="77777777" w:rsidR="001F4CAD" w:rsidRDefault="00084C7D">
            <w:pPr>
              <w:shd w:val="clear" w:color="auto" w:fill="DDDDDD"/>
            </w:pPr>
            <w:r>
              <w:rPr>
                <w:b/>
                <w:bCs/>
                <w:color w:val="222222"/>
                <w:sz w:val="21"/>
                <w:szCs w:val="21"/>
              </w:rPr>
              <w:t xml:space="preserve">  Document 6 – Effets des changements de mode de vie sur la glycémie (étude DIRECT, 2018)</w:t>
            </w:r>
          </w:p>
        </w:tc>
      </w:tr>
      <w:tr w:rsidR="001F4CAD" w14:paraId="15924D6B" w14:textId="77777777" w:rsidTr="00036F80">
        <w:tc>
          <w:tcPr>
            <w:tcW w:w="10062" w:type="dxa"/>
            <w:tcBorders>
              <w:top w:val="single" w:sz="2" w:space="0" w:color="888888"/>
              <w:left w:val="single" w:sz="2" w:space="0" w:color="888888"/>
              <w:bottom w:val="single" w:sz="2" w:space="0" w:color="888888"/>
              <w:right w:val="single" w:sz="2" w:space="0" w:color="888888"/>
            </w:tcBorders>
            <w:tcMar>
              <w:top w:w="100" w:type="dxa"/>
              <w:left w:w="160" w:type="dxa"/>
              <w:bottom w:w="100" w:type="dxa"/>
              <w:right w:w="160" w:type="dxa"/>
            </w:tcMar>
          </w:tcPr>
          <w:p w14:paraId="7FC83EF1" w14:textId="77777777" w:rsidR="001F4CAD" w:rsidRDefault="00084C7D">
            <w:pPr>
              <w:spacing w:before="60" w:after="60"/>
            </w:pPr>
            <w:r>
              <w:t>Une étude clinique menée au Royaume-Uni sur 306 patients diabétiques de type 2 a montré que :</w:t>
            </w:r>
          </w:p>
          <w:p w14:paraId="4023AE2B" w14:textId="77777777" w:rsidR="001F4CAD" w:rsidRDefault="00084C7D">
            <w:pPr>
              <w:pStyle w:val="Paragraphedeliste"/>
              <w:numPr>
                <w:ilvl w:val="0"/>
                <w:numId w:val="2"/>
              </w:numPr>
              <w:spacing w:before="40" w:after="40"/>
            </w:pPr>
            <w:r>
              <w:t>46 % des patients ayant suivi un programme de perte de poids (régime hypocalorique + activité physique) ont obtenu une rémission complète du diabète après 1 an (glycémie revenue &lt; 1,10 g/L sans traitement).</w:t>
            </w:r>
          </w:p>
          <w:p w14:paraId="33DD82F6" w14:textId="77777777" w:rsidR="001F4CAD" w:rsidRDefault="00084C7D">
            <w:pPr>
              <w:pStyle w:val="Paragraphedeliste"/>
              <w:numPr>
                <w:ilvl w:val="0"/>
                <w:numId w:val="2"/>
              </w:numPr>
              <w:spacing w:before="40" w:after="40"/>
            </w:pPr>
            <w:r>
              <w:t>La perte de poids moyenne du groupe en rémission était de 15 kg.</w:t>
            </w:r>
          </w:p>
          <w:p w14:paraId="53F5DAF4" w14:textId="77777777" w:rsidR="001F4CAD" w:rsidRDefault="00084C7D">
            <w:pPr>
              <w:pStyle w:val="Paragraphedeliste"/>
              <w:numPr>
                <w:ilvl w:val="0"/>
                <w:numId w:val="2"/>
              </w:numPr>
              <w:spacing w:before="40" w:after="40"/>
            </w:pPr>
            <w:r>
              <w:t>0 % des patients du groupe contrôle (traitement médicamenteux seul, sans changement de mode de vie) ont obtenu une rémission complète.</w:t>
            </w:r>
          </w:p>
          <w:p w14:paraId="19DD9657" w14:textId="77777777" w:rsidR="001F4CAD" w:rsidRDefault="001F4CAD"/>
          <w:p w14:paraId="64DD36F5" w14:textId="77777777" w:rsidR="001F4CAD" w:rsidRDefault="00084C7D">
            <w:pPr>
              <w:spacing w:before="60" w:after="60"/>
            </w:pPr>
            <w:r>
              <w:rPr>
                <w:i/>
                <w:iCs/>
                <w:color w:val="555555"/>
              </w:rPr>
              <w:t>Source : Lean et al., The Lancet, 2018</w:t>
            </w:r>
          </w:p>
        </w:tc>
      </w:tr>
    </w:tbl>
    <w:p w14:paraId="28B0B161" w14:textId="77777777" w:rsidR="001F4CAD" w:rsidRDefault="001F4CAD"/>
    <w:p w14:paraId="1D918FDC" w14:textId="77777777" w:rsidR="001F4CAD" w:rsidRDefault="00084C7D">
      <w:pPr>
        <w:spacing w:before="120" w:after="60"/>
      </w:pPr>
      <w:r>
        <w:rPr>
          <w:b/>
          <w:bCs/>
        </w:rPr>
        <w:t>❓ Questions – Partie 3</w:t>
      </w:r>
    </w:p>
    <w:p w14:paraId="7448B88B" w14:textId="77777777" w:rsidR="001F4CAD" w:rsidRDefault="00084C7D">
      <w:pPr>
        <w:pStyle w:val="Paragraphedeliste"/>
        <w:numPr>
          <w:ilvl w:val="0"/>
          <w:numId w:val="3"/>
        </w:numPr>
        <w:spacing w:before="60" w:after="60"/>
      </w:pPr>
      <w:r>
        <w:t>À partir du document 4</w:t>
      </w:r>
      <w:r w:rsidRPr="00A872EC">
        <w:rPr>
          <w:b/>
        </w:rPr>
        <w:t>, décris l'évolution</w:t>
      </w:r>
      <w:r>
        <w:t xml:space="preserve"> de l'insulinémie entre la phase 1 et la phase 3 du DT2. Explique ce paradoxe : pourquoi l'insulinémie est-elle d'abord très élevée alors que la maladie progresse ?</w:t>
      </w:r>
    </w:p>
    <w:p w14:paraId="4EA4AFA4" w14:textId="77777777" w:rsidR="001F4CAD" w:rsidRDefault="00084C7D">
      <w:pPr>
        <w:pStyle w:val="Paragraphedeliste"/>
        <w:numPr>
          <w:ilvl w:val="0"/>
          <w:numId w:val="3"/>
        </w:numPr>
        <w:spacing w:before="60" w:after="60"/>
      </w:pPr>
      <w:r>
        <w:t>À partir du document 5</w:t>
      </w:r>
      <w:r w:rsidRPr="00A872EC">
        <w:rPr>
          <w:b/>
        </w:rPr>
        <w:t>, identifie deux facteurs</w:t>
      </w:r>
      <w:r>
        <w:t xml:space="preserve"> de risque présents chez Marie (la mère de Lucas dans la situation d'accroche). Pour chacun, explique le mécanisme par lequel il contribue à l'insulinorésistance.</w:t>
      </w:r>
    </w:p>
    <w:p w14:paraId="123D6B24" w14:textId="4A0541D4" w:rsidR="001F4CAD" w:rsidRDefault="00084C7D">
      <w:pPr>
        <w:pStyle w:val="Paragraphedeliste"/>
        <w:numPr>
          <w:ilvl w:val="0"/>
          <w:numId w:val="3"/>
        </w:numPr>
        <w:spacing w:before="60" w:after="60"/>
      </w:pPr>
      <w:r>
        <w:t>À partir du document 6, que peut-on conseiller à Marie pour soigner son diabète ? Ce conseil est-il en accord avec ce que le médecin lui a dit dans la situation d'accroche ? Justifie.</w:t>
      </w:r>
    </w:p>
    <w:p w14:paraId="3624D0B2" w14:textId="3E35D2F1" w:rsidR="00084C7D" w:rsidRPr="00084C7D" w:rsidRDefault="00084C7D" w:rsidP="00084C7D">
      <w:pPr>
        <w:shd w:val="clear" w:color="auto" w:fill="2E75B6"/>
        <w:spacing w:before="240" w:after="120"/>
        <w:rPr>
          <w:color w:val="FFFFFF" w:themeColor="background1"/>
        </w:rPr>
      </w:pPr>
      <w:r w:rsidRPr="00084C7D">
        <w:rPr>
          <w:b/>
          <w:bCs/>
          <w:color w:val="FFFFFF" w:themeColor="background1"/>
          <w:sz w:val="26"/>
          <w:szCs w:val="26"/>
        </w:rPr>
        <w:t xml:space="preserve">  Partie 4 — Bio-informatique avec GénieGen2</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96"/>
      </w:tblGrid>
      <w:tr w:rsidR="001E03E0" w14:paraId="4EF6B5F3" w14:textId="77777777" w:rsidTr="00084C7D">
        <w:tc>
          <w:tcPr>
            <w:tcW w:w="10196" w:type="dxa"/>
            <w:tcBorders>
              <w:top w:val="single" w:sz="4" w:space="0" w:color="2980B9"/>
              <w:left w:val="single" w:sz="8" w:space="0" w:color="2980B9"/>
              <w:bottom w:val="single" w:sz="4" w:space="0" w:color="2980B9"/>
              <w:right w:val="single" w:sz="4" w:space="0" w:color="2980B9"/>
            </w:tcBorders>
            <w:shd w:val="clear" w:color="auto" w:fill="EAF4FB"/>
            <w:tcMar>
              <w:top w:w="120" w:type="dxa"/>
              <w:left w:w="200" w:type="dxa"/>
              <w:bottom w:w="120" w:type="dxa"/>
              <w:right w:w="200" w:type="dxa"/>
            </w:tcMar>
          </w:tcPr>
          <w:p w14:paraId="157124BE" w14:textId="77777777" w:rsidR="001E03E0" w:rsidRDefault="001E03E0" w:rsidP="00865AC1">
            <w:pPr>
              <w:spacing w:after="100"/>
            </w:pPr>
            <w:r>
              <w:rPr>
                <w:color w:val="222222"/>
                <w:sz w:val="20"/>
                <w:szCs w:val="20"/>
              </w:rPr>
              <w:t>Dans la Partie 3, tu as vu que les cellules cibles (foie, muscles) répondent moins bien à l’insuline chez un diabétique de type 2 : c’est l’insulinorésistance.</w:t>
            </w:r>
          </w:p>
          <w:p w14:paraId="309B58C7" w14:textId="77777777" w:rsidR="001E03E0" w:rsidRDefault="001E03E0" w:rsidP="00865AC1">
            <w:pPr>
              <w:spacing w:after="100"/>
            </w:pPr>
            <w:r>
              <w:rPr>
                <w:color w:val="222222"/>
                <w:sz w:val="20"/>
                <w:szCs w:val="20"/>
              </w:rPr>
              <w:t>Une cause moléculaire directe peut être une mutation du gène INSR, qui code le récepteur à l’insuline. Ce récepteur, présent à la surface des cellules du foie et des muscles, détecte l’insuline et déclenche la réponse cellulaire (captation du glucose).</w:t>
            </w:r>
          </w:p>
          <w:p w14:paraId="52A99645" w14:textId="7AB8055D" w:rsidR="001E03E0" w:rsidRDefault="001E03E0" w:rsidP="00865AC1">
            <w:pPr>
              <w:spacing w:after="60"/>
            </w:pPr>
            <w:r>
              <w:rPr>
                <w:color w:val="222222"/>
                <w:sz w:val="20"/>
                <w:szCs w:val="20"/>
              </w:rPr>
              <w:t xml:space="preserve">La mutation étudiée ici est la mutation réelle </w:t>
            </w:r>
            <w:r>
              <w:rPr>
                <w:b/>
                <w:bCs/>
                <w:color w:val="C0392B"/>
                <w:sz w:val="20"/>
                <w:szCs w:val="20"/>
              </w:rPr>
              <w:t>R1174Q</w:t>
            </w:r>
            <w:r>
              <w:rPr>
                <w:color w:val="222222"/>
                <w:sz w:val="20"/>
                <w:szCs w:val="20"/>
              </w:rPr>
              <w:t xml:space="preserve"> dans l’exon 20 du gène INSR Cette mutation a été identifiée chez des patients présentant une insulinorésistance de type A.</w:t>
            </w:r>
          </w:p>
        </w:tc>
      </w:tr>
    </w:tbl>
    <w:p w14:paraId="69AEFFCB" w14:textId="62F1A5FD" w:rsidR="001E03E0" w:rsidRDefault="001E03E0" w:rsidP="001E03E0">
      <w:pPr>
        <w:spacing w:after="200"/>
      </w:pPr>
    </w:p>
    <w:p w14:paraId="6B79CCE0" w14:textId="5DF79E18" w:rsidR="006A5628" w:rsidRDefault="006A5628" w:rsidP="001E03E0">
      <w:pPr>
        <w:spacing w:after="200"/>
      </w:pPr>
    </w:p>
    <w:p w14:paraId="7F78ED16" w14:textId="77777777" w:rsidR="001258FF" w:rsidRDefault="001258FF" w:rsidP="001E03E0">
      <w:pPr>
        <w:spacing w:after="200"/>
      </w:pPr>
    </w:p>
    <w:p w14:paraId="79980AC0" w14:textId="77777777" w:rsidR="001E03E0" w:rsidRDefault="001E03E0" w:rsidP="001E03E0">
      <w:pPr>
        <w:spacing w:before="240" w:after="160"/>
      </w:pPr>
      <w:r>
        <w:rPr>
          <w:b/>
          <w:bCs/>
          <w:color w:val="2E4057"/>
          <w:sz w:val="32"/>
          <w:szCs w:val="32"/>
        </w:rPr>
        <w:lastRenderedPageBreak/>
        <w:t>Objectif</w:t>
      </w:r>
    </w:p>
    <w:p w14:paraId="582786F0" w14:textId="3AB591C8" w:rsidR="001E03E0" w:rsidRDefault="001E03E0" w:rsidP="006A5628">
      <w:pPr>
        <w:spacing w:after="120"/>
      </w:pPr>
      <w:r>
        <w:rPr>
          <w:color w:val="222222"/>
          <w:sz w:val="20"/>
          <w:szCs w:val="20"/>
        </w:rPr>
        <w:t>Comparer les séquences d’ADN et de protéine du récepteur INSR normal et muté pour expliquer, à l’échelle moléculaire, l’origine de l’insulinorésistance.</w:t>
      </w:r>
    </w:p>
    <w:p w14:paraId="7F7092BB" w14:textId="77777777" w:rsidR="001E03E0" w:rsidRDefault="001E03E0" w:rsidP="001E03E0">
      <w:pPr>
        <w:spacing w:before="240" w:after="160"/>
      </w:pPr>
      <w:r>
        <w:rPr>
          <w:b/>
          <w:bCs/>
          <w:color w:val="2E4057"/>
          <w:sz w:val="32"/>
          <w:szCs w:val="32"/>
        </w:rPr>
        <w:t>Fichiers à utiliser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2640"/>
        <w:gridCol w:w="3600"/>
      </w:tblGrid>
      <w:tr w:rsidR="001E03E0" w14:paraId="382B805A" w14:textId="77777777" w:rsidTr="00865AC1">
        <w:tc>
          <w:tcPr>
            <w:tcW w:w="312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vAlign w:val="center"/>
          </w:tcPr>
          <w:p w14:paraId="1CB9FF34" w14:textId="77777777" w:rsidR="001E03E0" w:rsidRDefault="001E03E0" w:rsidP="00865AC1">
            <w:pPr>
              <w:jc w:val="center"/>
            </w:pPr>
            <w:r>
              <w:rPr>
                <w:b/>
                <w:bCs/>
                <w:color w:val="FFFFFF"/>
                <w:sz w:val="20"/>
                <w:szCs w:val="20"/>
              </w:rPr>
              <w:t>Fichier</w:t>
            </w:r>
          </w:p>
        </w:tc>
        <w:tc>
          <w:tcPr>
            <w:tcW w:w="264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vAlign w:val="center"/>
          </w:tcPr>
          <w:p w14:paraId="26803DB1" w14:textId="77777777" w:rsidR="001E03E0" w:rsidRDefault="001E03E0" w:rsidP="00865AC1">
            <w:pPr>
              <w:jc w:val="center"/>
            </w:pPr>
            <w:r>
              <w:rPr>
                <w:b/>
                <w:bCs/>
                <w:color w:val="FFFFFF"/>
                <w:sz w:val="20"/>
                <w:szCs w:val="20"/>
              </w:rPr>
              <w:t>Type de séquence</w:t>
            </w:r>
          </w:p>
        </w:tc>
        <w:tc>
          <w:tcPr>
            <w:tcW w:w="360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vAlign w:val="center"/>
          </w:tcPr>
          <w:p w14:paraId="20CB73F0" w14:textId="77777777" w:rsidR="001E03E0" w:rsidRDefault="001E03E0" w:rsidP="00865AC1">
            <w:pPr>
              <w:jc w:val="center"/>
            </w:pPr>
            <w:r>
              <w:rPr>
                <w:b/>
                <w:bCs/>
                <w:color w:val="FFFFFF"/>
                <w:sz w:val="20"/>
                <w:szCs w:val="20"/>
              </w:rPr>
              <w:t>Contenu</w:t>
            </w:r>
          </w:p>
        </w:tc>
      </w:tr>
      <w:tr w:rsidR="001E03E0" w14:paraId="03EF44AF" w14:textId="77777777" w:rsidTr="00865AC1">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77E7BF14" w14:textId="77777777" w:rsidR="001E03E0" w:rsidRDefault="001E03E0" w:rsidP="00865AC1">
            <w:proofErr w:type="spellStart"/>
            <w:r>
              <w:rPr>
                <w:rFonts w:ascii="Courier New" w:eastAsia="Courier New" w:hAnsi="Courier New" w:cs="Courier New"/>
                <w:color w:val="333333"/>
                <w:sz w:val="18"/>
                <w:szCs w:val="18"/>
              </w:rPr>
              <w:t>INSR_diabete_adn.edi</w:t>
            </w:r>
            <w:proofErr w:type="spellEnd"/>
          </w:p>
        </w:tc>
        <w:tc>
          <w:tcPr>
            <w:tcW w:w="2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09A5FEC" w14:textId="77777777" w:rsidR="001E03E0" w:rsidRDefault="001E03E0" w:rsidP="00865AC1">
            <w:pPr>
              <w:jc w:val="center"/>
            </w:pPr>
            <w:r>
              <w:rPr>
                <w:color w:val="333333"/>
                <w:sz w:val="18"/>
                <w:szCs w:val="18"/>
              </w:rPr>
              <w:t>ADN</w:t>
            </w:r>
          </w:p>
        </w:tc>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D5EABBE" w14:textId="77777777" w:rsidR="001E03E0" w:rsidRDefault="001E03E0" w:rsidP="00865AC1">
            <w:pPr>
              <w:jc w:val="center"/>
            </w:pPr>
            <w:r>
              <w:rPr>
                <w:color w:val="333333"/>
                <w:sz w:val="18"/>
                <w:szCs w:val="18"/>
              </w:rPr>
              <w:t>Séquences normale et mutée (150 nt)</w:t>
            </w:r>
          </w:p>
        </w:tc>
      </w:tr>
      <w:tr w:rsidR="001E03E0" w14:paraId="72E4E39E" w14:textId="77777777" w:rsidTr="00865AC1">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0D2AAAF2" w14:textId="77777777" w:rsidR="001E03E0" w:rsidRDefault="001E03E0" w:rsidP="00865AC1">
            <w:proofErr w:type="spellStart"/>
            <w:r>
              <w:rPr>
                <w:rFonts w:ascii="Courier New" w:eastAsia="Courier New" w:hAnsi="Courier New" w:cs="Courier New"/>
                <w:color w:val="333333"/>
                <w:sz w:val="18"/>
                <w:szCs w:val="18"/>
              </w:rPr>
              <w:t>INSR_diabete_prot.edi</w:t>
            </w:r>
            <w:proofErr w:type="spellEnd"/>
          </w:p>
        </w:tc>
        <w:tc>
          <w:tcPr>
            <w:tcW w:w="2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8ECB053" w14:textId="77777777" w:rsidR="001E03E0" w:rsidRDefault="001E03E0" w:rsidP="00865AC1">
            <w:pPr>
              <w:jc w:val="center"/>
            </w:pPr>
            <w:r>
              <w:rPr>
                <w:color w:val="333333"/>
                <w:sz w:val="18"/>
                <w:szCs w:val="18"/>
              </w:rPr>
              <w:t>Protéine</w:t>
            </w:r>
          </w:p>
        </w:tc>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B3532A5" w14:textId="77777777" w:rsidR="001E03E0" w:rsidRDefault="001E03E0" w:rsidP="00865AC1">
            <w:pPr>
              <w:jc w:val="center"/>
            </w:pPr>
            <w:r>
              <w:rPr>
                <w:color w:val="333333"/>
                <w:sz w:val="18"/>
                <w:szCs w:val="18"/>
              </w:rPr>
              <w:t xml:space="preserve">Séquences normale et mutée (50 </w:t>
            </w:r>
            <w:proofErr w:type="spellStart"/>
            <w:r>
              <w:rPr>
                <w:color w:val="333333"/>
                <w:sz w:val="18"/>
                <w:szCs w:val="18"/>
              </w:rPr>
              <w:t>aa</w:t>
            </w:r>
            <w:proofErr w:type="spellEnd"/>
            <w:r>
              <w:rPr>
                <w:color w:val="333333"/>
                <w:sz w:val="18"/>
                <w:szCs w:val="18"/>
              </w:rPr>
              <w:t>)</w:t>
            </w:r>
          </w:p>
        </w:tc>
      </w:tr>
    </w:tbl>
    <w:p w14:paraId="74A919C3" w14:textId="77777777" w:rsidR="001E03E0" w:rsidRDefault="001E03E0" w:rsidP="001E03E0">
      <w:pPr>
        <w:spacing w:before="240" w:after="160"/>
      </w:pPr>
      <w:r>
        <w:rPr>
          <w:b/>
          <w:bCs/>
          <w:color w:val="2E4057"/>
          <w:sz w:val="32"/>
          <w:szCs w:val="32"/>
        </w:rPr>
        <w:t>Protocole GénieGen2 (15 min)</w:t>
      </w:r>
    </w:p>
    <w:p w14:paraId="164E46C7" w14:textId="77777777" w:rsidR="001E03E0" w:rsidRDefault="001E03E0" w:rsidP="001E03E0">
      <w:pPr>
        <w:spacing w:before="240" w:after="160"/>
      </w:pPr>
      <w:r>
        <w:rPr>
          <w:b/>
          <w:bCs/>
          <w:color w:val="1A6B8A"/>
          <w:sz w:val="26"/>
          <w:szCs w:val="26"/>
        </w:rPr>
        <w:t>Étape 1 — Comparer les séquences ADN</w:t>
      </w:r>
    </w:p>
    <w:p w14:paraId="53FDFA5D" w14:textId="0C998608" w:rsidR="001E03E0" w:rsidRDefault="001E03E0" w:rsidP="001E03E0">
      <w:pPr>
        <w:pStyle w:val="Paragraphedeliste"/>
        <w:numPr>
          <w:ilvl w:val="0"/>
          <w:numId w:val="4"/>
        </w:numPr>
        <w:spacing w:after="100"/>
      </w:pPr>
      <w:r>
        <w:rPr>
          <w:color w:val="222222"/>
          <w:sz w:val="20"/>
          <w:szCs w:val="20"/>
        </w:rPr>
        <w:t xml:space="preserve">Ouvrir GénieGen2 : </w:t>
      </w:r>
      <w:hyperlink r:id="rId7" w:history="1">
        <w:r w:rsidRPr="00084C7D">
          <w:rPr>
            <w:rStyle w:val="Lienhypertexte"/>
            <w:sz w:val="20"/>
            <w:szCs w:val="20"/>
          </w:rPr>
          <w:t>https://www.pedagogie.ac-nice.fr/svt/productions/geniegen2</w:t>
        </w:r>
      </w:hyperlink>
      <w:r>
        <w:rPr>
          <w:color w:val="222222"/>
          <w:sz w:val="20"/>
          <w:szCs w:val="20"/>
        </w:rPr>
        <w:t>/</w:t>
      </w:r>
    </w:p>
    <w:p w14:paraId="517A92DB" w14:textId="77777777" w:rsidR="001E03E0" w:rsidRDefault="001E03E0" w:rsidP="001E03E0">
      <w:pPr>
        <w:pStyle w:val="Paragraphedeliste"/>
        <w:numPr>
          <w:ilvl w:val="0"/>
          <w:numId w:val="4"/>
        </w:numPr>
        <w:spacing w:after="100"/>
      </w:pPr>
      <w:r>
        <w:rPr>
          <w:color w:val="222222"/>
          <w:sz w:val="20"/>
          <w:szCs w:val="20"/>
        </w:rPr>
        <w:t xml:space="preserve">Menu Fichier → Ouvrir → charger le fichier </w:t>
      </w:r>
      <w:proofErr w:type="spellStart"/>
      <w:r>
        <w:rPr>
          <w:color w:val="222222"/>
          <w:sz w:val="20"/>
          <w:szCs w:val="20"/>
        </w:rPr>
        <w:t>INSR_diabete_adn.edi</w:t>
      </w:r>
      <w:proofErr w:type="spellEnd"/>
    </w:p>
    <w:p w14:paraId="6660C9ED" w14:textId="77777777" w:rsidR="001E03E0" w:rsidRDefault="001E03E0" w:rsidP="001E03E0">
      <w:pPr>
        <w:pStyle w:val="Paragraphedeliste"/>
        <w:numPr>
          <w:ilvl w:val="0"/>
          <w:numId w:val="4"/>
        </w:numPr>
        <w:spacing w:after="100"/>
      </w:pPr>
      <w:r>
        <w:rPr>
          <w:color w:val="222222"/>
          <w:sz w:val="20"/>
          <w:szCs w:val="20"/>
        </w:rPr>
        <w:t>Les deux séquences ADN (normale et mutée) apparaissent dans la fenêtre d’affichage</w:t>
      </w:r>
    </w:p>
    <w:p w14:paraId="2A2F784B" w14:textId="77777777" w:rsidR="001E03E0" w:rsidRDefault="001E03E0" w:rsidP="001E03E0">
      <w:pPr>
        <w:pStyle w:val="Paragraphedeliste"/>
        <w:numPr>
          <w:ilvl w:val="0"/>
          <w:numId w:val="4"/>
        </w:numPr>
        <w:spacing w:after="100"/>
      </w:pPr>
      <w:r>
        <w:rPr>
          <w:color w:val="222222"/>
          <w:sz w:val="20"/>
          <w:szCs w:val="20"/>
        </w:rPr>
        <w:t>Sélectionner les deux séquences → Menu Action → Comparer</w:t>
      </w:r>
    </w:p>
    <w:p w14:paraId="36884E27" w14:textId="161B982A" w:rsidR="001E03E0" w:rsidRDefault="001E03E0" w:rsidP="001E03E0">
      <w:pPr>
        <w:pStyle w:val="Paragraphedeliste"/>
        <w:numPr>
          <w:ilvl w:val="0"/>
          <w:numId w:val="4"/>
        </w:numPr>
        <w:spacing w:after="100"/>
      </w:pPr>
      <w:r>
        <w:rPr>
          <w:color w:val="222222"/>
          <w:sz w:val="20"/>
          <w:szCs w:val="20"/>
        </w:rPr>
        <w:t>Relever les positions où les nucléotides diffèrent et noter dans le tableau de résultats ci-dessous</w:t>
      </w:r>
    </w:p>
    <w:p w14:paraId="262AF43A" w14:textId="77777777" w:rsidR="001E03E0" w:rsidRDefault="001E03E0" w:rsidP="001E03E0">
      <w:pPr>
        <w:spacing w:before="240" w:after="160"/>
      </w:pPr>
      <w:r>
        <w:rPr>
          <w:b/>
          <w:bCs/>
          <w:color w:val="1A6B8A"/>
          <w:sz w:val="26"/>
          <w:szCs w:val="26"/>
        </w:rPr>
        <w:t>Étape 2 — Comparer les séquences protéiques</w:t>
      </w:r>
    </w:p>
    <w:p w14:paraId="58E8288A" w14:textId="77777777" w:rsidR="001E03E0" w:rsidRDefault="001E03E0" w:rsidP="001E03E0">
      <w:pPr>
        <w:pStyle w:val="Paragraphedeliste"/>
        <w:numPr>
          <w:ilvl w:val="0"/>
          <w:numId w:val="4"/>
        </w:numPr>
        <w:spacing w:after="100"/>
      </w:pPr>
      <w:r>
        <w:rPr>
          <w:color w:val="222222"/>
          <w:sz w:val="20"/>
          <w:szCs w:val="20"/>
        </w:rPr>
        <w:t xml:space="preserve">Menu Fichier → Ouvrir → charger le fichier </w:t>
      </w:r>
      <w:proofErr w:type="spellStart"/>
      <w:r>
        <w:rPr>
          <w:color w:val="222222"/>
          <w:sz w:val="20"/>
          <w:szCs w:val="20"/>
        </w:rPr>
        <w:t>INSR_diabete_prot.edi</w:t>
      </w:r>
      <w:proofErr w:type="spellEnd"/>
    </w:p>
    <w:p w14:paraId="5D681D4F" w14:textId="77777777" w:rsidR="001E03E0" w:rsidRDefault="001E03E0" w:rsidP="001E03E0">
      <w:pPr>
        <w:pStyle w:val="Paragraphedeliste"/>
        <w:numPr>
          <w:ilvl w:val="0"/>
          <w:numId w:val="4"/>
        </w:numPr>
        <w:spacing w:after="100"/>
      </w:pPr>
      <w:r>
        <w:rPr>
          <w:color w:val="222222"/>
          <w:sz w:val="20"/>
          <w:szCs w:val="20"/>
        </w:rPr>
        <w:t>Les deux séquences protéiques (normale et mutée) apparaissent</w:t>
      </w:r>
    </w:p>
    <w:p w14:paraId="7E393E1B" w14:textId="77777777" w:rsidR="001E03E0" w:rsidRDefault="001E03E0" w:rsidP="001E03E0">
      <w:pPr>
        <w:pStyle w:val="Paragraphedeliste"/>
        <w:numPr>
          <w:ilvl w:val="0"/>
          <w:numId w:val="4"/>
        </w:numPr>
        <w:spacing w:after="100"/>
      </w:pPr>
      <w:r>
        <w:rPr>
          <w:color w:val="222222"/>
          <w:sz w:val="20"/>
          <w:szCs w:val="20"/>
        </w:rPr>
        <w:t>Menu Action → Comparer</w:t>
      </w:r>
    </w:p>
    <w:p w14:paraId="16FAD7A2" w14:textId="03C4BBB8" w:rsidR="001E03E0" w:rsidRDefault="001E03E0" w:rsidP="001E03E0">
      <w:pPr>
        <w:pStyle w:val="Paragraphedeliste"/>
        <w:numPr>
          <w:ilvl w:val="0"/>
          <w:numId w:val="4"/>
        </w:numPr>
        <w:spacing w:after="100"/>
      </w:pPr>
      <w:r>
        <w:rPr>
          <w:color w:val="222222"/>
          <w:sz w:val="20"/>
          <w:szCs w:val="20"/>
        </w:rPr>
        <w:t>Identifier l’acide aminé qui diffère entre les deux séquences</w:t>
      </w:r>
    </w:p>
    <w:p w14:paraId="302F279C" w14:textId="77777777" w:rsidR="001E03E0" w:rsidRDefault="001E03E0" w:rsidP="001E03E0">
      <w:pPr>
        <w:spacing w:before="240" w:after="160"/>
      </w:pPr>
      <w:r>
        <w:rPr>
          <w:b/>
          <w:bCs/>
          <w:color w:val="2E4057"/>
          <w:sz w:val="32"/>
          <w:szCs w:val="32"/>
        </w:rPr>
        <w:t>Tableau de résultats — À compléter</w:t>
      </w: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4809"/>
      </w:tblGrid>
      <w:tr w:rsidR="001E03E0" w14:paraId="6E26CA4F" w14:textId="77777777" w:rsidTr="00A872EC">
        <w:tc>
          <w:tcPr>
            <w:tcW w:w="200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vAlign w:val="center"/>
          </w:tcPr>
          <w:p w14:paraId="1C0F69A2" w14:textId="77777777" w:rsidR="001E03E0" w:rsidRDefault="001E03E0" w:rsidP="00865AC1">
            <w:pPr>
              <w:jc w:val="center"/>
            </w:pPr>
          </w:p>
        </w:tc>
        <w:tc>
          <w:tcPr>
            <w:tcW w:w="368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vAlign w:val="center"/>
          </w:tcPr>
          <w:p w14:paraId="16543D27" w14:textId="77777777" w:rsidR="001E03E0" w:rsidRDefault="001E03E0" w:rsidP="00865AC1">
            <w:pPr>
              <w:jc w:val="center"/>
            </w:pPr>
            <w:r>
              <w:rPr>
                <w:b/>
                <w:bCs/>
                <w:color w:val="FFFFFF"/>
                <w:sz w:val="20"/>
                <w:szCs w:val="20"/>
              </w:rPr>
              <w:t>Séquence normale</w:t>
            </w:r>
          </w:p>
        </w:tc>
        <w:tc>
          <w:tcPr>
            <w:tcW w:w="4809"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vAlign w:val="center"/>
          </w:tcPr>
          <w:p w14:paraId="38BAB7B7" w14:textId="77777777" w:rsidR="001E03E0" w:rsidRDefault="001E03E0" w:rsidP="00865AC1">
            <w:pPr>
              <w:jc w:val="center"/>
            </w:pPr>
            <w:r>
              <w:rPr>
                <w:b/>
                <w:bCs/>
                <w:color w:val="FFFFFF"/>
                <w:sz w:val="20"/>
                <w:szCs w:val="20"/>
              </w:rPr>
              <w:t>Séquence mutée (R1174Q)</w:t>
            </w:r>
          </w:p>
        </w:tc>
      </w:tr>
      <w:tr w:rsidR="001E03E0" w14:paraId="4DD3FE2D" w14:textId="77777777" w:rsidTr="00A872EC">
        <w:trPr>
          <w:trHeight w:val="351"/>
        </w:trPr>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12C28F1" w14:textId="77777777" w:rsidR="001E03E0" w:rsidRDefault="001E03E0" w:rsidP="00865AC1">
            <w:pPr>
              <w:jc w:val="center"/>
            </w:pPr>
            <w:r>
              <w:rPr>
                <w:color w:val="333333"/>
                <w:sz w:val="18"/>
                <w:szCs w:val="18"/>
              </w:rPr>
              <w:t>ADN (150 nt)</w:t>
            </w:r>
          </w:p>
        </w:tc>
        <w:tc>
          <w:tcPr>
            <w:tcW w:w="3680"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20" w:type="dxa"/>
              <w:bottom w:w="200" w:type="dxa"/>
              <w:right w:w="120" w:type="dxa"/>
            </w:tcMar>
          </w:tcPr>
          <w:p w14:paraId="762B8348" w14:textId="77777777" w:rsidR="001E03E0" w:rsidRDefault="001E03E0" w:rsidP="00865AC1">
            <w:pPr>
              <w:spacing w:after="60"/>
            </w:pPr>
            <w:r>
              <w:rPr>
                <w:color w:val="555555"/>
                <w:sz w:val="18"/>
                <w:szCs w:val="18"/>
              </w:rPr>
              <w:t>Nucléotide(s) différent(s) :</w:t>
            </w:r>
          </w:p>
          <w:p w14:paraId="7E586A46" w14:textId="77777777" w:rsidR="001E03E0" w:rsidRDefault="001E03E0" w:rsidP="00865AC1">
            <w:pPr>
              <w:spacing w:after="60"/>
            </w:pPr>
            <w:r>
              <w:rPr>
                <w:color w:val="555555"/>
                <w:sz w:val="18"/>
                <w:szCs w:val="18"/>
              </w:rPr>
              <w:t>Position(s) :</w:t>
            </w:r>
          </w:p>
        </w:tc>
        <w:tc>
          <w:tcPr>
            <w:tcW w:w="4809"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20" w:type="dxa"/>
              <w:bottom w:w="200" w:type="dxa"/>
              <w:right w:w="120" w:type="dxa"/>
            </w:tcMar>
          </w:tcPr>
          <w:p w14:paraId="20F1E8DB" w14:textId="77777777" w:rsidR="001E03E0" w:rsidRDefault="001E03E0" w:rsidP="00865AC1">
            <w:pPr>
              <w:spacing w:after="60"/>
            </w:pPr>
            <w:r>
              <w:rPr>
                <w:color w:val="555555"/>
                <w:sz w:val="18"/>
                <w:szCs w:val="18"/>
              </w:rPr>
              <w:t>Nucléotide(s) différent(s) :</w:t>
            </w:r>
          </w:p>
          <w:p w14:paraId="7B7EE2E9" w14:textId="77777777" w:rsidR="001E03E0" w:rsidRDefault="001E03E0" w:rsidP="00865AC1">
            <w:pPr>
              <w:spacing w:after="60"/>
            </w:pPr>
            <w:r>
              <w:rPr>
                <w:color w:val="555555"/>
                <w:sz w:val="18"/>
                <w:szCs w:val="18"/>
              </w:rPr>
              <w:t>Position(s) :</w:t>
            </w:r>
          </w:p>
        </w:tc>
      </w:tr>
      <w:tr w:rsidR="001E03E0" w14:paraId="2F10F365" w14:textId="77777777" w:rsidTr="00A872E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8CAF62A" w14:textId="77777777" w:rsidR="001E03E0" w:rsidRDefault="001E03E0" w:rsidP="00865AC1">
            <w:pPr>
              <w:jc w:val="center"/>
            </w:pPr>
            <w:r>
              <w:rPr>
                <w:color w:val="333333"/>
                <w:sz w:val="18"/>
                <w:szCs w:val="18"/>
              </w:rPr>
              <w:t xml:space="preserve">Protéine (50 </w:t>
            </w:r>
            <w:proofErr w:type="spellStart"/>
            <w:r>
              <w:rPr>
                <w:color w:val="333333"/>
                <w:sz w:val="18"/>
                <w:szCs w:val="18"/>
              </w:rPr>
              <w:t>aa</w:t>
            </w:r>
            <w:proofErr w:type="spellEnd"/>
            <w:r>
              <w:rPr>
                <w:color w:val="333333"/>
                <w:sz w:val="18"/>
                <w:szCs w:val="18"/>
              </w:rPr>
              <w:t>)</w:t>
            </w:r>
          </w:p>
        </w:tc>
        <w:tc>
          <w:tcPr>
            <w:tcW w:w="3680"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20" w:type="dxa"/>
              <w:bottom w:w="200" w:type="dxa"/>
              <w:right w:w="120" w:type="dxa"/>
            </w:tcMar>
          </w:tcPr>
          <w:p w14:paraId="7D527FB9" w14:textId="77777777" w:rsidR="001E03E0" w:rsidRDefault="001E03E0" w:rsidP="00865AC1">
            <w:pPr>
              <w:spacing w:after="60"/>
            </w:pPr>
            <w:r>
              <w:rPr>
                <w:color w:val="555555"/>
                <w:sz w:val="18"/>
                <w:szCs w:val="18"/>
              </w:rPr>
              <w:t>Acide aminé différent :</w:t>
            </w:r>
          </w:p>
          <w:p w14:paraId="60FACD92" w14:textId="77777777" w:rsidR="001E03E0" w:rsidRDefault="001E03E0" w:rsidP="00865AC1">
            <w:pPr>
              <w:spacing w:after="60"/>
            </w:pPr>
            <w:r>
              <w:rPr>
                <w:color w:val="555555"/>
                <w:sz w:val="18"/>
                <w:szCs w:val="18"/>
              </w:rPr>
              <w:t>Position :</w:t>
            </w:r>
          </w:p>
        </w:tc>
        <w:tc>
          <w:tcPr>
            <w:tcW w:w="4809"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20" w:type="dxa"/>
              <w:bottom w:w="200" w:type="dxa"/>
              <w:right w:w="120" w:type="dxa"/>
            </w:tcMar>
          </w:tcPr>
          <w:p w14:paraId="10AD5380" w14:textId="77777777" w:rsidR="001E03E0" w:rsidRDefault="001E03E0" w:rsidP="00865AC1">
            <w:pPr>
              <w:spacing w:after="60"/>
            </w:pPr>
            <w:r>
              <w:rPr>
                <w:color w:val="555555"/>
                <w:sz w:val="18"/>
                <w:szCs w:val="18"/>
              </w:rPr>
              <w:t>Acide aminé différent :</w:t>
            </w:r>
          </w:p>
          <w:p w14:paraId="646919D5" w14:textId="77777777" w:rsidR="001E03E0" w:rsidRDefault="001E03E0" w:rsidP="00865AC1">
            <w:pPr>
              <w:spacing w:after="60"/>
            </w:pPr>
            <w:r>
              <w:rPr>
                <w:color w:val="555555"/>
                <w:sz w:val="18"/>
                <w:szCs w:val="18"/>
              </w:rPr>
              <w:t>Position :</w:t>
            </w:r>
          </w:p>
        </w:tc>
      </w:tr>
    </w:tbl>
    <w:p w14:paraId="3C4E82D3" w14:textId="2604239F" w:rsidR="001E03E0" w:rsidRDefault="001E03E0" w:rsidP="001258FF">
      <w:r>
        <w:rPr>
          <w:b/>
          <w:bCs/>
          <w:color w:val="C0392B"/>
          <w:sz w:val="20"/>
          <w:szCs w:val="20"/>
        </w:rPr>
        <w:t>Question 1</w:t>
      </w:r>
      <w:r w:rsidR="00084C7D">
        <w:rPr>
          <w:b/>
          <w:bCs/>
          <w:color w:val="C0392B"/>
          <w:sz w:val="20"/>
          <w:szCs w:val="20"/>
        </w:rPr>
        <w:t>6</w:t>
      </w:r>
      <w:r>
        <w:rPr>
          <w:b/>
          <w:bCs/>
          <w:color w:val="C0392B"/>
          <w:sz w:val="20"/>
          <w:szCs w:val="20"/>
        </w:rPr>
        <w:t xml:space="preserve">. </w:t>
      </w:r>
      <w:r>
        <w:rPr>
          <w:color w:val="222222"/>
          <w:sz w:val="20"/>
          <w:szCs w:val="20"/>
        </w:rPr>
        <w:t xml:space="preserve">Combien de différences observes-tu entre les séquences d’ADN normale et mutée ? </w:t>
      </w:r>
      <w:r w:rsidRPr="00A872EC">
        <w:rPr>
          <w:b/>
          <w:color w:val="222222"/>
          <w:sz w:val="20"/>
          <w:szCs w:val="20"/>
        </w:rPr>
        <w:t>Précise l</w:t>
      </w:r>
      <w:r>
        <w:rPr>
          <w:color w:val="222222"/>
          <w:sz w:val="20"/>
          <w:szCs w:val="20"/>
        </w:rPr>
        <w:t>a position et les nucléotides concernés.</w:t>
      </w:r>
    </w:p>
    <w:p w14:paraId="607EEB69" w14:textId="69756512" w:rsidR="001E03E0" w:rsidRDefault="001E03E0" w:rsidP="001258FF">
      <w:r>
        <w:rPr>
          <w:b/>
          <w:bCs/>
          <w:color w:val="C0392B"/>
          <w:sz w:val="20"/>
          <w:szCs w:val="20"/>
        </w:rPr>
        <w:t>Question 1</w:t>
      </w:r>
      <w:r w:rsidR="00084C7D">
        <w:rPr>
          <w:b/>
          <w:bCs/>
          <w:color w:val="C0392B"/>
          <w:sz w:val="20"/>
          <w:szCs w:val="20"/>
        </w:rPr>
        <w:t>7</w:t>
      </w:r>
      <w:r>
        <w:rPr>
          <w:b/>
          <w:bCs/>
          <w:color w:val="C0392B"/>
          <w:sz w:val="20"/>
          <w:szCs w:val="20"/>
        </w:rPr>
        <w:t xml:space="preserve">. </w:t>
      </w:r>
      <w:r>
        <w:rPr>
          <w:color w:val="222222"/>
          <w:sz w:val="20"/>
          <w:szCs w:val="20"/>
        </w:rPr>
        <w:t>Quelle est la conséquence de cette modification sur la séquence protéique ? Quel acide aminé est remplacé par quel autre ? À quelle position ?</w:t>
      </w:r>
    </w:p>
    <w:p w14:paraId="7188DD81" w14:textId="77777777" w:rsidR="001258FF" w:rsidRDefault="001E03E0" w:rsidP="001258FF">
      <w:r>
        <w:rPr>
          <w:b/>
          <w:bCs/>
          <w:color w:val="C0392B"/>
          <w:sz w:val="20"/>
          <w:szCs w:val="20"/>
        </w:rPr>
        <w:t>Question 1</w:t>
      </w:r>
      <w:r w:rsidR="00084C7D">
        <w:rPr>
          <w:b/>
          <w:bCs/>
          <w:color w:val="C0392B"/>
          <w:sz w:val="20"/>
          <w:szCs w:val="20"/>
        </w:rPr>
        <w:t>8</w:t>
      </w:r>
      <w:r>
        <w:rPr>
          <w:b/>
          <w:bCs/>
          <w:color w:val="C0392B"/>
          <w:sz w:val="20"/>
          <w:szCs w:val="20"/>
        </w:rPr>
        <w:t xml:space="preserve">. </w:t>
      </w:r>
      <w:r>
        <w:rPr>
          <w:color w:val="222222"/>
          <w:sz w:val="20"/>
          <w:szCs w:val="20"/>
        </w:rPr>
        <w:t xml:space="preserve">Sachant que le récepteur à l’insuline muté (avec </w:t>
      </w:r>
      <w:proofErr w:type="spellStart"/>
      <w:r>
        <w:rPr>
          <w:color w:val="222222"/>
          <w:sz w:val="20"/>
          <w:szCs w:val="20"/>
        </w:rPr>
        <w:t>Gln</w:t>
      </w:r>
      <w:proofErr w:type="spellEnd"/>
      <w:r>
        <w:rPr>
          <w:color w:val="222222"/>
          <w:sz w:val="20"/>
          <w:szCs w:val="20"/>
        </w:rPr>
        <w:t xml:space="preserve"> à la place de Arg) ne peut plus s’autophosphoryler et donc ne peut plus transmettre le signal de l’insuline, </w:t>
      </w:r>
      <w:r w:rsidRPr="00A872EC">
        <w:rPr>
          <w:b/>
          <w:color w:val="222222"/>
          <w:sz w:val="20"/>
          <w:szCs w:val="20"/>
        </w:rPr>
        <w:t>explique</w:t>
      </w:r>
      <w:r>
        <w:rPr>
          <w:color w:val="222222"/>
          <w:sz w:val="20"/>
          <w:szCs w:val="20"/>
        </w:rPr>
        <w:t xml:space="preserve"> comment cette mutation contribue à l’insulinorésistance.</w:t>
      </w:r>
    </w:p>
    <w:p w14:paraId="3DCE9022" w14:textId="5873E79A" w:rsidR="001E03E0" w:rsidRDefault="001E03E0" w:rsidP="001258FF">
      <w:r>
        <w:rPr>
          <w:b/>
          <w:bCs/>
          <w:color w:val="C0392B"/>
          <w:sz w:val="20"/>
          <w:szCs w:val="20"/>
        </w:rPr>
        <w:t>Question 1</w:t>
      </w:r>
      <w:r w:rsidR="00084C7D">
        <w:rPr>
          <w:b/>
          <w:bCs/>
          <w:color w:val="C0392B"/>
          <w:sz w:val="20"/>
          <w:szCs w:val="20"/>
        </w:rPr>
        <w:t>9</w:t>
      </w:r>
      <w:r>
        <w:rPr>
          <w:b/>
          <w:bCs/>
          <w:color w:val="C0392B"/>
          <w:sz w:val="20"/>
          <w:szCs w:val="20"/>
        </w:rPr>
        <w:t xml:space="preserve">. </w:t>
      </w:r>
      <w:r w:rsidRPr="00A872EC">
        <w:rPr>
          <w:b/>
          <w:color w:val="222222"/>
          <w:sz w:val="20"/>
          <w:szCs w:val="20"/>
        </w:rPr>
        <w:t>Rédige un bilan</w:t>
      </w:r>
      <w:r>
        <w:rPr>
          <w:color w:val="222222"/>
          <w:sz w:val="20"/>
          <w:szCs w:val="20"/>
        </w:rPr>
        <w:t xml:space="preserve"> en chaîne causale reliant : mutation → protéine non fonctionnelle → insulinorésistance → diabète de type 2.</w:t>
      </w:r>
    </w:p>
    <w:p w14:paraId="25C65786" w14:textId="625EC763" w:rsidR="001F4CAD" w:rsidRPr="00084C7D" w:rsidRDefault="00084C7D">
      <w:pPr>
        <w:shd w:val="clear" w:color="auto" w:fill="2E75B6"/>
        <w:spacing w:before="240" w:after="120"/>
        <w:rPr>
          <w:sz w:val="18"/>
        </w:rPr>
      </w:pPr>
      <w:r w:rsidRPr="00084C7D">
        <w:rPr>
          <w:b/>
          <w:bCs/>
          <w:color w:val="FFFFFF"/>
          <w:szCs w:val="26"/>
        </w:rPr>
        <w:t xml:space="preserve"> Bilan – Répondre à la problématique (15 min)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85"/>
      </w:tblGrid>
      <w:tr w:rsidR="001F4CAD" w:rsidRPr="00084C7D" w14:paraId="2FCC6F88" w14:textId="77777777" w:rsidTr="00A872EC">
        <w:trPr>
          <w:trHeight w:val="19"/>
        </w:trPr>
        <w:tc>
          <w:tcPr>
            <w:tcW w:w="10485" w:type="dxa"/>
            <w:tcBorders>
              <w:top w:val="single" w:sz="4" w:space="0" w:color="2E75B6"/>
              <w:left w:val="single" w:sz="4" w:space="0" w:color="2E75B6"/>
              <w:bottom w:val="single" w:sz="4" w:space="0" w:color="2E75B6"/>
              <w:right w:val="single" w:sz="4" w:space="0" w:color="2E75B6"/>
            </w:tcBorders>
            <w:shd w:val="clear" w:color="auto" w:fill="EBF3FB"/>
            <w:tcMar>
              <w:top w:w="120" w:type="dxa"/>
              <w:left w:w="180" w:type="dxa"/>
              <w:bottom w:w="120" w:type="dxa"/>
              <w:right w:w="180" w:type="dxa"/>
            </w:tcMar>
          </w:tcPr>
          <w:p w14:paraId="45188240" w14:textId="77777777" w:rsidR="001F4CAD" w:rsidRPr="00084C7D" w:rsidRDefault="00084C7D">
            <w:pPr>
              <w:spacing w:before="60" w:after="60"/>
              <w:rPr>
                <w:sz w:val="18"/>
              </w:rPr>
            </w:pPr>
            <w:r w:rsidRPr="00084C7D">
              <w:rPr>
                <w:b/>
                <w:bCs/>
                <w:sz w:val="18"/>
              </w:rPr>
              <w:t xml:space="preserve">Consigne : </w:t>
            </w:r>
            <w:r w:rsidRPr="00084C7D">
              <w:rPr>
                <w:sz w:val="18"/>
              </w:rPr>
              <w:t>En utilisant les résultats de vos manipulations et les informations des documents, répondez à la problématique en rédigeant un texte structuré d'environ 10 lignes. Votre réponse devra obligatoirement utiliser les mots suivants :</w:t>
            </w:r>
          </w:p>
          <w:p w14:paraId="5849B188" w14:textId="77777777" w:rsidR="001F4CAD" w:rsidRPr="00084C7D" w:rsidRDefault="001F4CAD">
            <w:pPr>
              <w:rPr>
                <w:sz w:val="18"/>
              </w:rPr>
            </w:pPr>
          </w:p>
          <w:p w14:paraId="1E2C97E8" w14:textId="77777777" w:rsidR="001F4CAD" w:rsidRPr="00084C7D" w:rsidRDefault="00084C7D">
            <w:pPr>
              <w:spacing w:before="60" w:after="60"/>
              <w:rPr>
                <w:sz w:val="18"/>
              </w:rPr>
            </w:pPr>
            <w:r w:rsidRPr="00084C7D">
              <w:rPr>
                <w:b/>
                <w:bCs/>
                <w:color w:val="2E75B6"/>
                <w:sz w:val="18"/>
              </w:rPr>
              <w:t xml:space="preserve">Mots-clés obligatoires : </w:t>
            </w:r>
            <w:r w:rsidRPr="00084C7D">
              <w:rPr>
                <w:i/>
                <w:iCs/>
                <w:sz w:val="18"/>
              </w:rPr>
              <w:t>glycémie · insuline · cellules β · insulinorésistance · hyperglycémie · glucosurie · réaction de Fehling · mode de vie</w:t>
            </w:r>
          </w:p>
        </w:tc>
      </w:tr>
    </w:tbl>
    <w:p w14:paraId="79B53AF9" w14:textId="69B81DB0" w:rsidR="001F4CAD" w:rsidRDefault="001F4CAD">
      <w:bookmarkStart w:id="0" w:name="_GoBack"/>
      <w:bookmarkEnd w:id="0"/>
    </w:p>
    <w:sectPr w:rsidR="001F4CAD" w:rsidSect="001258FF">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B3F"/>
    <w:multiLevelType w:val="hybridMultilevel"/>
    <w:tmpl w:val="FE189CDC"/>
    <w:lvl w:ilvl="0" w:tplc="15AE3826">
      <w:start w:val="1"/>
      <w:numFmt w:val="bullet"/>
      <w:lvlText w:val="•"/>
      <w:lvlJc w:val="left"/>
      <w:pPr>
        <w:ind w:left="720" w:hanging="360"/>
      </w:pPr>
    </w:lvl>
    <w:lvl w:ilvl="1" w:tplc="9904BC26">
      <w:numFmt w:val="decimal"/>
      <w:lvlText w:val=""/>
      <w:lvlJc w:val="left"/>
    </w:lvl>
    <w:lvl w:ilvl="2" w:tplc="B588B582">
      <w:numFmt w:val="decimal"/>
      <w:lvlText w:val=""/>
      <w:lvlJc w:val="left"/>
    </w:lvl>
    <w:lvl w:ilvl="3" w:tplc="D68C4DB6">
      <w:numFmt w:val="decimal"/>
      <w:lvlText w:val=""/>
      <w:lvlJc w:val="left"/>
    </w:lvl>
    <w:lvl w:ilvl="4" w:tplc="A81CE12E">
      <w:numFmt w:val="decimal"/>
      <w:lvlText w:val=""/>
      <w:lvlJc w:val="left"/>
    </w:lvl>
    <w:lvl w:ilvl="5" w:tplc="1FE28008">
      <w:numFmt w:val="decimal"/>
      <w:lvlText w:val=""/>
      <w:lvlJc w:val="left"/>
    </w:lvl>
    <w:lvl w:ilvl="6" w:tplc="404C1ABE">
      <w:numFmt w:val="decimal"/>
      <w:lvlText w:val=""/>
      <w:lvlJc w:val="left"/>
    </w:lvl>
    <w:lvl w:ilvl="7" w:tplc="45E4A004">
      <w:numFmt w:val="decimal"/>
      <w:lvlText w:val=""/>
      <w:lvlJc w:val="left"/>
    </w:lvl>
    <w:lvl w:ilvl="8" w:tplc="22BCE7C0">
      <w:numFmt w:val="decimal"/>
      <w:lvlText w:val=""/>
      <w:lvlJc w:val="left"/>
    </w:lvl>
  </w:abstractNum>
  <w:abstractNum w:abstractNumId="1" w15:restartNumberingAfterBreak="0">
    <w:nsid w:val="20191FC4"/>
    <w:multiLevelType w:val="hybridMultilevel"/>
    <w:tmpl w:val="AE3CE382"/>
    <w:lvl w:ilvl="0" w:tplc="040C000F">
      <w:start w:val="1"/>
      <w:numFmt w:val="decimal"/>
      <w:lvlText w:val="%1."/>
      <w:lvlJc w:val="left"/>
      <w:pPr>
        <w:ind w:left="720" w:hanging="360"/>
      </w:pPr>
    </w:lvl>
    <w:lvl w:ilvl="1" w:tplc="FD5C518E">
      <w:numFmt w:val="decimal"/>
      <w:lvlText w:val=""/>
      <w:lvlJc w:val="left"/>
    </w:lvl>
    <w:lvl w:ilvl="2" w:tplc="1A601EE0">
      <w:numFmt w:val="decimal"/>
      <w:lvlText w:val=""/>
      <w:lvlJc w:val="left"/>
    </w:lvl>
    <w:lvl w:ilvl="3" w:tplc="BC0818C2">
      <w:numFmt w:val="decimal"/>
      <w:lvlText w:val=""/>
      <w:lvlJc w:val="left"/>
    </w:lvl>
    <w:lvl w:ilvl="4" w:tplc="542A59B0">
      <w:numFmt w:val="decimal"/>
      <w:lvlText w:val=""/>
      <w:lvlJc w:val="left"/>
    </w:lvl>
    <w:lvl w:ilvl="5" w:tplc="4E266D12">
      <w:numFmt w:val="decimal"/>
      <w:lvlText w:val=""/>
      <w:lvlJc w:val="left"/>
    </w:lvl>
    <w:lvl w:ilvl="6" w:tplc="E74C13F6">
      <w:numFmt w:val="decimal"/>
      <w:lvlText w:val=""/>
      <w:lvlJc w:val="left"/>
    </w:lvl>
    <w:lvl w:ilvl="7" w:tplc="0CD47B94">
      <w:numFmt w:val="decimal"/>
      <w:lvlText w:val=""/>
      <w:lvlJc w:val="left"/>
    </w:lvl>
    <w:lvl w:ilvl="8" w:tplc="48D8FA34">
      <w:numFmt w:val="decimal"/>
      <w:lvlText w:val=""/>
      <w:lvlJc w:val="left"/>
    </w:lvl>
  </w:abstractNum>
  <w:abstractNum w:abstractNumId="2" w15:restartNumberingAfterBreak="0">
    <w:nsid w:val="41A40478"/>
    <w:multiLevelType w:val="hybridMultilevel"/>
    <w:tmpl w:val="244E4C4E"/>
    <w:lvl w:ilvl="0" w:tplc="BE845518">
      <w:start w:val="1"/>
      <w:numFmt w:val="decimal"/>
      <w:lvlText w:val="%1."/>
      <w:lvlJc w:val="left"/>
      <w:pPr>
        <w:ind w:left="720" w:hanging="360"/>
      </w:pPr>
    </w:lvl>
    <w:lvl w:ilvl="1" w:tplc="FD5C518E">
      <w:numFmt w:val="decimal"/>
      <w:lvlText w:val=""/>
      <w:lvlJc w:val="left"/>
    </w:lvl>
    <w:lvl w:ilvl="2" w:tplc="1A601EE0">
      <w:numFmt w:val="decimal"/>
      <w:lvlText w:val=""/>
      <w:lvlJc w:val="left"/>
    </w:lvl>
    <w:lvl w:ilvl="3" w:tplc="BC0818C2">
      <w:numFmt w:val="decimal"/>
      <w:lvlText w:val=""/>
      <w:lvlJc w:val="left"/>
    </w:lvl>
    <w:lvl w:ilvl="4" w:tplc="542A59B0">
      <w:numFmt w:val="decimal"/>
      <w:lvlText w:val=""/>
      <w:lvlJc w:val="left"/>
    </w:lvl>
    <w:lvl w:ilvl="5" w:tplc="4E266D12">
      <w:numFmt w:val="decimal"/>
      <w:lvlText w:val=""/>
      <w:lvlJc w:val="left"/>
    </w:lvl>
    <w:lvl w:ilvl="6" w:tplc="E74C13F6">
      <w:numFmt w:val="decimal"/>
      <w:lvlText w:val=""/>
      <w:lvlJc w:val="left"/>
    </w:lvl>
    <w:lvl w:ilvl="7" w:tplc="0CD47B94">
      <w:numFmt w:val="decimal"/>
      <w:lvlText w:val=""/>
      <w:lvlJc w:val="left"/>
    </w:lvl>
    <w:lvl w:ilvl="8" w:tplc="48D8FA34">
      <w:numFmt w:val="decimal"/>
      <w:lvlText w:val=""/>
      <w:lvlJc w:val="left"/>
    </w:lvl>
  </w:abstractNum>
  <w:abstractNum w:abstractNumId="3" w15:restartNumberingAfterBreak="0">
    <w:nsid w:val="54E93BF4"/>
    <w:multiLevelType w:val="hybridMultilevel"/>
    <w:tmpl w:val="81E00352"/>
    <w:lvl w:ilvl="0" w:tplc="DAB60E6C">
      <w:start w:val="1"/>
      <w:numFmt w:val="bullet"/>
      <w:lvlText w:val="●"/>
      <w:lvlJc w:val="left"/>
      <w:pPr>
        <w:ind w:left="720" w:hanging="360"/>
      </w:pPr>
    </w:lvl>
    <w:lvl w:ilvl="1" w:tplc="9E7EEDF2">
      <w:start w:val="1"/>
      <w:numFmt w:val="bullet"/>
      <w:lvlText w:val="○"/>
      <w:lvlJc w:val="left"/>
      <w:pPr>
        <w:ind w:left="1440" w:hanging="360"/>
      </w:pPr>
    </w:lvl>
    <w:lvl w:ilvl="2" w:tplc="21ECAD3C">
      <w:start w:val="1"/>
      <w:numFmt w:val="bullet"/>
      <w:lvlText w:val="■"/>
      <w:lvlJc w:val="left"/>
      <w:pPr>
        <w:ind w:left="2160" w:hanging="360"/>
      </w:pPr>
    </w:lvl>
    <w:lvl w:ilvl="3" w:tplc="852EB1EE">
      <w:start w:val="1"/>
      <w:numFmt w:val="bullet"/>
      <w:lvlText w:val="●"/>
      <w:lvlJc w:val="left"/>
      <w:pPr>
        <w:ind w:left="2880" w:hanging="360"/>
      </w:pPr>
    </w:lvl>
    <w:lvl w:ilvl="4" w:tplc="8C6CAE56">
      <w:start w:val="1"/>
      <w:numFmt w:val="bullet"/>
      <w:lvlText w:val="○"/>
      <w:lvlJc w:val="left"/>
      <w:pPr>
        <w:ind w:left="3600" w:hanging="360"/>
      </w:pPr>
    </w:lvl>
    <w:lvl w:ilvl="5" w:tplc="C276CD2A">
      <w:start w:val="1"/>
      <w:numFmt w:val="bullet"/>
      <w:lvlText w:val="■"/>
      <w:lvlJc w:val="left"/>
      <w:pPr>
        <w:ind w:left="4320" w:hanging="360"/>
      </w:pPr>
    </w:lvl>
    <w:lvl w:ilvl="6" w:tplc="7E26E63A">
      <w:start w:val="1"/>
      <w:numFmt w:val="bullet"/>
      <w:lvlText w:val="●"/>
      <w:lvlJc w:val="left"/>
      <w:pPr>
        <w:ind w:left="5040" w:hanging="360"/>
      </w:pPr>
    </w:lvl>
    <w:lvl w:ilvl="7" w:tplc="E104FE98">
      <w:start w:val="1"/>
      <w:numFmt w:val="bullet"/>
      <w:lvlText w:val="●"/>
      <w:lvlJc w:val="left"/>
      <w:pPr>
        <w:ind w:left="5760" w:hanging="360"/>
      </w:pPr>
    </w:lvl>
    <w:lvl w:ilvl="8" w:tplc="929E3858">
      <w:start w:val="1"/>
      <w:numFmt w:val="bullet"/>
      <w:lvlText w:val="●"/>
      <w:lvlJc w:val="left"/>
      <w:pPr>
        <w:ind w:left="6480" w:hanging="360"/>
      </w:pPr>
    </w:lvl>
  </w:abstractNum>
  <w:abstractNum w:abstractNumId="4" w15:restartNumberingAfterBreak="0">
    <w:nsid w:val="776E0646"/>
    <w:multiLevelType w:val="hybridMultilevel"/>
    <w:tmpl w:val="95C05274"/>
    <w:lvl w:ilvl="0" w:tplc="BB66EEE6">
      <w:start w:val="1"/>
      <w:numFmt w:val="decimal"/>
      <w:lvlText w:val="%1."/>
      <w:lvlJc w:val="left"/>
      <w:pPr>
        <w:ind w:left="720" w:hanging="360"/>
      </w:pPr>
    </w:lvl>
    <w:lvl w:ilvl="1" w:tplc="B608FB78">
      <w:numFmt w:val="decimal"/>
      <w:lvlText w:val=""/>
      <w:lvlJc w:val="left"/>
    </w:lvl>
    <w:lvl w:ilvl="2" w:tplc="E68E8D4A">
      <w:numFmt w:val="decimal"/>
      <w:lvlText w:val=""/>
      <w:lvlJc w:val="left"/>
    </w:lvl>
    <w:lvl w:ilvl="3" w:tplc="B57CD97E">
      <w:numFmt w:val="decimal"/>
      <w:lvlText w:val=""/>
      <w:lvlJc w:val="left"/>
    </w:lvl>
    <w:lvl w:ilvl="4" w:tplc="523E9F4E">
      <w:numFmt w:val="decimal"/>
      <w:lvlText w:val=""/>
      <w:lvlJc w:val="left"/>
    </w:lvl>
    <w:lvl w:ilvl="5" w:tplc="031EE1A4">
      <w:numFmt w:val="decimal"/>
      <w:lvlText w:val=""/>
      <w:lvlJc w:val="left"/>
    </w:lvl>
    <w:lvl w:ilvl="6" w:tplc="10D2CAF8">
      <w:numFmt w:val="decimal"/>
      <w:lvlText w:val=""/>
      <w:lvlJc w:val="left"/>
    </w:lvl>
    <w:lvl w:ilvl="7" w:tplc="0FC2EE5A">
      <w:numFmt w:val="decimal"/>
      <w:lvlText w:val=""/>
      <w:lvlJc w:val="left"/>
    </w:lvl>
    <w:lvl w:ilvl="8" w:tplc="95485556">
      <w:numFmt w:val="decimal"/>
      <w:lvlText w:val=""/>
      <w:lvlJc w:val="left"/>
    </w:lvl>
  </w:abstractNum>
  <w:num w:numId="1">
    <w:abstractNumId w:val="3"/>
    <w:lvlOverride w:ilvl="0">
      <w:startOverride w:val="1"/>
    </w:lvlOverride>
  </w:num>
  <w:num w:numId="2">
    <w:abstractNumId w:val="0"/>
    <w:lvlOverride w:ilvl="0">
      <w:startOverride w:val="1"/>
    </w:lvlOverride>
  </w:num>
  <w:num w:numId="3">
    <w:abstractNumId w:val="2"/>
    <w:lvlOverride w:ilvl="0">
      <w:startOverride w:val="1"/>
    </w:lvlOverride>
  </w:num>
  <w:num w:numId="4">
    <w:abstractNumId w:val="4"/>
    <w:lvlOverride w:ilvl="0">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CAD"/>
    <w:rsid w:val="00016D8E"/>
    <w:rsid w:val="00036F80"/>
    <w:rsid w:val="00084C7D"/>
    <w:rsid w:val="001258FF"/>
    <w:rsid w:val="001E03E0"/>
    <w:rsid w:val="001F4CAD"/>
    <w:rsid w:val="002B00D3"/>
    <w:rsid w:val="00620125"/>
    <w:rsid w:val="006A5628"/>
    <w:rsid w:val="007207D6"/>
    <w:rsid w:val="00A872EC"/>
    <w:rsid w:val="00AB60E8"/>
    <w:rsid w:val="00D65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E714"/>
  <w15:docId w15:val="{18A7133C-4C6F-4B33-97D5-D9D04F98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Mentionnonrsolue">
    <w:name w:val="Unresolved Mention"/>
    <w:basedOn w:val="Policepardfaut"/>
    <w:uiPriority w:val="99"/>
    <w:semiHidden/>
    <w:unhideWhenUsed/>
    <w:rsid w:val="0003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dagogie.ac-nice.fr/svt/productions/geniege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ube.reseau-canope.fr/w/qQFzxpNrXERjNA5F9PonM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1995</Words>
  <Characters>10975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Sophie BOUTIN-PUECH</cp:lastModifiedBy>
  <cp:revision>8</cp:revision>
  <dcterms:created xsi:type="dcterms:W3CDTF">2026-03-09T13:34:00Z</dcterms:created>
  <dcterms:modified xsi:type="dcterms:W3CDTF">2026-03-26T07:42:00Z</dcterms:modified>
</cp:coreProperties>
</file>