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6B62" w:rsidRPr="002E7388" w:rsidRDefault="00D06B62" w:rsidP="00D06B62">
      <w:pPr>
        <w:spacing w:line="276" w:lineRule="auto"/>
        <w:ind w:right="-154"/>
        <w:jc w:val="both"/>
        <w:rPr>
          <w:b/>
          <w:bCs/>
          <w:sz w:val="44"/>
          <w:szCs w:val="44"/>
          <w:u w:val="single"/>
        </w:rPr>
      </w:pPr>
      <w:r w:rsidRPr="002E7388">
        <w:rPr>
          <w:b/>
          <w:bCs/>
          <w:sz w:val="44"/>
          <w:szCs w:val="44"/>
          <w:u w:val="single"/>
        </w:rPr>
        <w:t>2</w:t>
      </w:r>
      <w:r w:rsidRPr="002E7388">
        <w:rPr>
          <w:b/>
          <w:bCs/>
          <w:sz w:val="44"/>
          <w:szCs w:val="44"/>
          <w:u w:val="single"/>
          <w:vertAlign w:val="superscript"/>
        </w:rPr>
        <w:t>ème</w:t>
      </w:r>
      <w:r w:rsidRPr="002E7388">
        <w:rPr>
          <w:b/>
          <w:bCs/>
          <w:sz w:val="44"/>
          <w:szCs w:val="44"/>
          <w:u w:val="single"/>
        </w:rPr>
        <w:t xml:space="preserve"> partie </w:t>
      </w:r>
    </w:p>
    <w:p w:rsidR="00D06B62" w:rsidRDefault="00D06B62" w:rsidP="00D06B62">
      <w:pPr>
        <w:pStyle w:val="Paragraphedeliste"/>
        <w:jc w:val="both"/>
        <w:rPr>
          <w:color w:val="7030A0"/>
          <w:sz w:val="36"/>
        </w:rPr>
      </w:pPr>
      <w:r w:rsidRPr="00A15161">
        <w:rPr>
          <w:color w:val="7030A0"/>
          <w:sz w:val="36"/>
        </w:rPr>
        <w:t>TP TOMOGRAPHIE SISMIQUE (partie 3 du TP Apport des études thermiques°</w:t>
      </w:r>
    </w:p>
    <w:p w:rsidR="00D06B62" w:rsidRPr="00A15161" w:rsidRDefault="00D06B62" w:rsidP="00D06B62">
      <w:pPr>
        <w:pStyle w:val="Paragraphedeliste"/>
        <w:jc w:val="both"/>
        <w:rPr>
          <w:color w:val="7030A0"/>
          <w:sz w:val="36"/>
        </w:rPr>
      </w:pPr>
    </w:p>
    <w:p w:rsidR="00D06B62" w:rsidRDefault="00D06B62" w:rsidP="00D06B62">
      <w:pPr>
        <w:pStyle w:val="Paragraphedeliste"/>
        <w:widowControl w:val="0"/>
        <w:numPr>
          <w:ilvl w:val="0"/>
          <w:numId w:val="1"/>
        </w:numPr>
        <w:tabs>
          <w:tab w:val="left" w:pos="1817"/>
        </w:tabs>
        <w:suppressAutoHyphens w:val="0"/>
        <w:autoSpaceDE w:val="0"/>
        <w:autoSpaceDN w:val="0"/>
        <w:spacing w:after="0"/>
        <w:ind w:left="361"/>
        <w:contextualSpacing w:val="0"/>
        <w:jc w:val="both"/>
      </w:pPr>
      <w:r>
        <w:t>Indiquer alors si la température du manteau est homogène en justifiant votre réponse par des exemples précis.</w:t>
      </w:r>
    </w:p>
    <w:p w:rsidR="00D06B62" w:rsidRDefault="00D06B62" w:rsidP="00D06B62">
      <w:pPr>
        <w:pStyle w:val="Paragraphedeliste"/>
        <w:widowControl w:val="0"/>
        <w:tabs>
          <w:tab w:val="left" w:pos="1817"/>
        </w:tabs>
        <w:suppressAutoHyphens w:val="0"/>
        <w:autoSpaceDE w:val="0"/>
        <w:autoSpaceDN w:val="0"/>
        <w:spacing w:after="0"/>
        <w:ind w:left="361"/>
        <w:contextualSpacing w:val="0"/>
        <w:jc w:val="both"/>
      </w:pPr>
    </w:p>
    <w:p w:rsidR="00D06B62" w:rsidRPr="00A15161" w:rsidRDefault="00D06B62" w:rsidP="00D06B62">
      <w:pPr>
        <w:pStyle w:val="Paragraphedeliste"/>
        <w:widowControl w:val="0"/>
        <w:tabs>
          <w:tab w:val="left" w:pos="1817"/>
        </w:tabs>
        <w:suppressAutoHyphens w:val="0"/>
        <w:autoSpaceDE w:val="0"/>
        <w:autoSpaceDN w:val="0"/>
        <w:spacing w:after="0"/>
        <w:ind w:left="361"/>
        <w:contextualSpacing w:val="0"/>
        <w:jc w:val="both"/>
        <w:rPr>
          <w:rStyle w:val="markedcontent"/>
          <w:color w:val="FF0000"/>
          <w:sz w:val="28"/>
        </w:rPr>
      </w:pPr>
      <w:r w:rsidRPr="00A15161">
        <w:rPr>
          <w:rStyle w:val="markedcontent"/>
          <w:rFonts w:ascii="Arial" w:hAnsi="Arial" w:cs="Arial"/>
          <w:color w:val="FF0000"/>
          <w:sz w:val="32"/>
          <w:szCs w:val="27"/>
        </w:rPr>
        <w:t xml:space="preserve">BILAN 1 </w:t>
      </w:r>
      <w:r w:rsidRPr="00D647E5">
        <w:rPr>
          <w:rStyle w:val="markedcontent"/>
          <w:color w:val="FF0000"/>
          <w:sz w:val="48"/>
          <w:szCs w:val="27"/>
        </w:rPr>
        <w:t xml:space="preserve">La </w:t>
      </w:r>
      <w:r w:rsidRPr="00D647E5">
        <w:rPr>
          <w:rStyle w:val="markedcontent"/>
          <w:color w:val="FF0000"/>
          <w:sz w:val="48"/>
          <w:szCs w:val="27"/>
          <w:highlight w:val="yellow"/>
        </w:rPr>
        <w:t>tomographie</w:t>
      </w:r>
      <w:r w:rsidRPr="00D647E5">
        <w:rPr>
          <w:rStyle w:val="markedcontent"/>
          <w:color w:val="FF0000"/>
          <w:sz w:val="48"/>
          <w:szCs w:val="27"/>
        </w:rPr>
        <w:t xml:space="preserve"> sismique est une cartographie des </w:t>
      </w:r>
      <w:r w:rsidRPr="00D647E5">
        <w:rPr>
          <w:rStyle w:val="markedcontent"/>
          <w:color w:val="FF0000"/>
          <w:sz w:val="48"/>
          <w:szCs w:val="27"/>
          <w:highlight w:val="yellow"/>
        </w:rPr>
        <w:t>anomalies* de propagations des vitesses d’ondes sismiques</w:t>
      </w:r>
      <w:r w:rsidRPr="00D647E5">
        <w:rPr>
          <w:color w:val="FF0000"/>
          <w:sz w:val="44"/>
        </w:rPr>
        <w:t xml:space="preserve"> </w:t>
      </w:r>
      <w:r w:rsidRPr="00D647E5">
        <w:rPr>
          <w:rStyle w:val="markedcontent"/>
          <w:color w:val="FF0000"/>
          <w:sz w:val="48"/>
          <w:szCs w:val="27"/>
        </w:rPr>
        <w:t>dans le globe, principalement dans la croûte et surtout le manteau.</w:t>
      </w:r>
    </w:p>
    <w:p w:rsidR="00D06B62" w:rsidRPr="00D647E5" w:rsidRDefault="00D06B62" w:rsidP="00D06B62">
      <w:pPr>
        <w:pStyle w:val="Paragraphedeliste"/>
        <w:widowControl w:val="0"/>
        <w:tabs>
          <w:tab w:val="left" w:pos="1817"/>
        </w:tabs>
        <w:suppressAutoHyphens w:val="0"/>
        <w:autoSpaceDE w:val="0"/>
        <w:autoSpaceDN w:val="0"/>
        <w:spacing w:after="0"/>
        <w:ind w:left="361"/>
        <w:contextualSpacing w:val="0"/>
        <w:jc w:val="both"/>
        <w:rPr>
          <w:rStyle w:val="markedcontent"/>
          <w:b/>
          <w:color w:val="FF0000"/>
          <w:sz w:val="44"/>
          <w:szCs w:val="27"/>
        </w:rPr>
      </w:pPr>
      <w:r w:rsidRPr="00A15161">
        <w:rPr>
          <w:color w:val="FF0000"/>
          <w:sz w:val="28"/>
        </w:rPr>
        <w:br/>
      </w:r>
      <w:r w:rsidRPr="00A15161">
        <w:rPr>
          <w:rStyle w:val="markedcontent"/>
          <w:rFonts w:ascii="Arial" w:hAnsi="Arial" w:cs="Arial"/>
          <w:color w:val="FF0000"/>
          <w:sz w:val="32"/>
          <w:szCs w:val="27"/>
        </w:rPr>
        <w:t xml:space="preserve">• </w:t>
      </w:r>
      <w:r w:rsidRPr="00D647E5">
        <w:rPr>
          <w:rStyle w:val="markedcontent"/>
          <w:color w:val="FF0000"/>
          <w:sz w:val="44"/>
          <w:szCs w:val="27"/>
        </w:rPr>
        <w:t xml:space="preserve">Les </w:t>
      </w:r>
      <w:r w:rsidRPr="00D647E5">
        <w:rPr>
          <w:rStyle w:val="markedcontent"/>
          <w:color w:val="FF0000"/>
          <w:sz w:val="44"/>
          <w:szCs w:val="27"/>
          <w:highlight w:val="yellow"/>
        </w:rPr>
        <w:t>anomalies*</w:t>
      </w:r>
      <w:r w:rsidRPr="00D647E5">
        <w:rPr>
          <w:rStyle w:val="markedcontent"/>
          <w:color w:val="FF0000"/>
          <w:sz w:val="44"/>
          <w:szCs w:val="27"/>
        </w:rPr>
        <w:t xml:space="preserve"> de vitesses des ondes sismiques sont </w:t>
      </w:r>
      <w:r w:rsidRPr="00D647E5">
        <w:rPr>
          <w:rStyle w:val="markedcontent"/>
          <w:b/>
          <w:color w:val="FF0000"/>
          <w:sz w:val="44"/>
          <w:szCs w:val="27"/>
        </w:rPr>
        <w:t xml:space="preserve">des </w:t>
      </w:r>
      <w:r w:rsidRPr="00D647E5">
        <w:rPr>
          <w:rStyle w:val="markedcontent"/>
          <w:b/>
          <w:color w:val="FF0000"/>
          <w:sz w:val="44"/>
          <w:szCs w:val="27"/>
          <w:highlight w:val="yellow"/>
        </w:rPr>
        <w:t>écarts</w:t>
      </w:r>
      <w:r w:rsidRPr="00D647E5">
        <w:rPr>
          <w:rStyle w:val="markedcontent"/>
          <w:b/>
          <w:color w:val="FF0000"/>
          <w:sz w:val="44"/>
          <w:szCs w:val="27"/>
        </w:rPr>
        <w:t xml:space="preserve"> entre la</w:t>
      </w:r>
      <w:r w:rsidRPr="00D647E5">
        <w:rPr>
          <w:b/>
          <w:color w:val="FF0000"/>
          <w:sz w:val="40"/>
        </w:rPr>
        <w:t xml:space="preserve"> </w:t>
      </w:r>
      <w:r w:rsidRPr="00D647E5">
        <w:rPr>
          <w:rStyle w:val="markedcontent"/>
          <w:b/>
          <w:color w:val="FF0000"/>
          <w:sz w:val="44"/>
          <w:szCs w:val="27"/>
          <w:u w:val="single"/>
        </w:rPr>
        <w:t>vitesse effectivement calculée</w:t>
      </w:r>
      <w:r w:rsidRPr="00D647E5">
        <w:rPr>
          <w:rStyle w:val="markedcontent"/>
          <w:b/>
          <w:color w:val="FF0000"/>
          <w:sz w:val="44"/>
          <w:szCs w:val="27"/>
        </w:rPr>
        <w:t xml:space="preserve"> (à partir de nombreux séismes) en un point</w:t>
      </w:r>
      <w:r w:rsidRPr="00D647E5">
        <w:rPr>
          <w:b/>
          <w:color w:val="FF0000"/>
          <w:sz w:val="40"/>
        </w:rPr>
        <w:t xml:space="preserve"> </w:t>
      </w:r>
      <w:r w:rsidRPr="00D647E5">
        <w:rPr>
          <w:rStyle w:val="markedcontent"/>
          <w:b/>
          <w:color w:val="FF0000"/>
          <w:sz w:val="44"/>
          <w:szCs w:val="27"/>
        </w:rPr>
        <w:t xml:space="preserve">donné et </w:t>
      </w:r>
      <w:r w:rsidRPr="00D647E5">
        <w:rPr>
          <w:rStyle w:val="markedcontent"/>
          <w:b/>
          <w:color w:val="FF0000"/>
          <w:sz w:val="44"/>
          <w:szCs w:val="27"/>
          <w:u w:val="single"/>
        </w:rPr>
        <w:t>la vitesse moyenne des ondes attendue en profondeur</w:t>
      </w:r>
      <w:r w:rsidRPr="00D647E5">
        <w:rPr>
          <w:rStyle w:val="markedcontent"/>
          <w:b/>
          <w:color w:val="FF0000"/>
          <w:sz w:val="44"/>
          <w:szCs w:val="27"/>
        </w:rPr>
        <w:t xml:space="preserve"> (soit la vitesse du modèle PREM).</w:t>
      </w:r>
    </w:p>
    <w:p w:rsidR="00D06B62" w:rsidRPr="00D647E5" w:rsidRDefault="00D06B62" w:rsidP="00D06B62">
      <w:pPr>
        <w:pStyle w:val="Paragraphedeliste"/>
        <w:widowControl w:val="0"/>
        <w:tabs>
          <w:tab w:val="left" w:pos="1817"/>
        </w:tabs>
        <w:suppressAutoHyphens w:val="0"/>
        <w:autoSpaceDE w:val="0"/>
        <w:autoSpaceDN w:val="0"/>
        <w:spacing w:after="0"/>
        <w:ind w:left="361"/>
        <w:contextualSpacing w:val="0"/>
        <w:jc w:val="both"/>
        <w:rPr>
          <w:b/>
          <w:color w:val="7030A0"/>
          <w:sz w:val="40"/>
        </w:rPr>
      </w:pPr>
    </w:p>
    <w:p w:rsidR="00D06B62" w:rsidRPr="00D647E5" w:rsidRDefault="00D06B62" w:rsidP="00D06B62">
      <w:pPr>
        <w:pStyle w:val="Paragraphedeliste"/>
        <w:widowControl w:val="0"/>
        <w:tabs>
          <w:tab w:val="left" w:pos="1817"/>
        </w:tabs>
        <w:suppressAutoHyphens w:val="0"/>
        <w:autoSpaceDE w:val="0"/>
        <w:autoSpaceDN w:val="0"/>
        <w:spacing w:after="0"/>
        <w:ind w:left="361"/>
        <w:contextualSpacing w:val="0"/>
        <w:jc w:val="both"/>
        <w:rPr>
          <w:b/>
          <w:color w:val="7030A0"/>
          <w:sz w:val="40"/>
        </w:rPr>
      </w:pPr>
      <w:r w:rsidRPr="00D647E5">
        <w:rPr>
          <w:b/>
          <w:color w:val="7030A0"/>
          <w:sz w:val="40"/>
        </w:rPr>
        <w:t>Voir le doc annexe du TP</w:t>
      </w:r>
    </w:p>
    <w:p w:rsidR="00D06B62" w:rsidRPr="00D647E5" w:rsidRDefault="00D06B62" w:rsidP="00D06B62">
      <w:pPr>
        <w:pStyle w:val="Paragraphedeliste"/>
        <w:widowControl w:val="0"/>
        <w:tabs>
          <w:tab w:val="left" w:pos="1817"/>
        </w:tabs>
        <w:suppressAutoHyphens w:val="0"/>
        <w:autoSpaceDE w:val="0"/>
        <w:autoSpaceDN w:val="0"/>
        <w:spacing w:after="0" w:line="360" w:lineRule="auto"/>
        <w:ind w:left="361"/>
        <w:contextualSpacing w:val="0"/>
        <w:rPr>
          <w:b/>
          <w:color w:val="7030A0"/>
          <w:sz w:val="40"/>
        </w:rPr>
      </w:pPr>
      <w:r w:rsidRPr="00D40EED">
        <w:rPr>
          <w:noProof/>
        </w:rPr>
        <w:lastRenderedPageBreak/>
        <w:drawing>
          <wp:inline distT="0" distB="0" distL="0" distR="0">
            <wp:extent cx="5052060" cy="3268345"/>
            <wp:effectExtent l="0" t="0" r="0" b="825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B62" w:rsidRDefault="00D06B62" w:rsidP="00D06B62">
      <w:pPr>
        <w:pStyle w:val="Titre11"/>
        <w:spacing w:before="34"/>
        <w:ind w:left="530"/>
      </w:pPr>
      <w:r>
        <w:t>Document : principe de la tomographie sismique</w:t>
      </w:r>
    </w:p>
    <w:p w:rsidR="00D06B62" w:rsidRDefault="00D06B62" w:rsidP="00D06B62">
      <w:pPr>
        <w:pStyle w:val="Corpsdetexte"/>
        <w:rPr>
          <w:b/>
          <w:sz w:val="10"/>
        </w:rPr>
      </w:pPr>
    </w:p>
    <w:p w:rsidR="00D06B62" w:rsidRPr="008F3DED" w:rsidRDefault="00D06B62" w:rsidP="00D06B62">
      <w:pPr>
        <w:shd w:val="clear" w:color="auto" w:fill="FFFFFF"/>
        <w:textAlignment w:val="baseline"/>
        <w:rPr>
          <w:rFonts w:ascii="Source Sans Pro" w:hAnsi="Source Sans Pro"/>
          <w:color w:val="2B2E38"/>
        </w:rPr>
      </w:pPr>
      <w:r w:rsidRPr="008F3DED">
        <w:rPr>
          <w:rFonts w:ascii="Source Sans Pro" w:hAnsi="Source Sans Pro"/>
          <w:b/>
          <w:bCs/>
          <w:color w:val="2B2E38"/>
          <w:bdr w:val="none" w:sz="0" w:space="0" w:color="auto" w:frame="1"/>
        </w:rPr>
        <w:t>La tomographie sismique</w:t>
      </w:r>
      <w:r w:rsidRPr="008F3DED">
        <w:rPr>
          <w:rFonts w:ascii="Source Sans Pro" w:hAnsi="Source Sans Pro"/>
          <w:color w:val="2B2E38"/>
          <w:bdr w:val="none" w:sz="0" w:space="0" w:color="auto" w:frame="1"/>
        </w:rPr>
        <w:t xml:space="preserve"> est la technologie utilisée pour évaluer indirectement les températures du </w:t>
      </w:r>
      <w:r w:rsidRPr="008F3DED">
        <w:rPr>
          <w:rFonts w:ascii="Source Sans Pro" w:hAnsi="Source Sans Pro"/>
          <w:color w:val="2B2E38"/>
          <w:bdr w:val="none" w:sz="0" w:space="0" w:color="auto" w:frame="1"/>
        </w:rPr>
        <w:t>globe au-delà</w:t>
      </w:r>
      <w:r w:rsidRPr="008F3DED">
        <w:rPr>
          <w:rFonts w:ascii="Source Sans Pro" w:hAnsi="Source Sans Pro"/>
          <w:color w:val="2B2E38"/>
          <w:bdr w:val="none" w:sz="0" w:space="0" w:color="auto" w:frame="1"/>
        </w:rPr>
        <w:t xml:space="preserve"> de quelques km de profondeur. </w:t>
      </w:r>
    </w:p>
    <w:p w:rsidR="00D06B62" w:rsidRPr="008F3DED" w:rsidRDefault="00D06B62" w:rsidP="00D06B62">
      <w:pPr>
        <w:shd w:val="clear" w:color="auto" w:fill="FFFFFF"/>
        <w:textAlignment w:val="baseline"/>
        <w:rPr>
          <w:rFonts w:ascii="Source Sans Pro" w:hAnsi="Source Sans Pro"/>
          <w:color w:val="2B2E38"/>
        </w:rPr>
      </w:pPr>
      <w:r w:rsidRPr="008F3DED">
        <w:rPr>
          <w:rFonts w:ascii="Source Sans Pro" w:hAnsi="Source Sans Pro"/>
          <w:color w:val="2B2E38"/>
          <w:bdr w:val="none" w:sz="0" w:space="0" w:color="auto" w:frame="1"/>
        </w:rPr>
        <w:t>La vitesse des ondes sismiques (qui dépend de la T°C des roches traversées) est traduite en couleur étalonnées en % de différence de vitesse / vitesse normale. </w:t>
      </w:r>
    </w:p>
    <w:p w:rsidR="00D06B62" w:rsidRPr="008F3DED" w:rsidRDefault="00D06B62" w:rsidP="00D06B62">
      <w:pPr>
        <w:shd w:val="clear" w:color="auto" w:fill="FFFFFF"/>
        <w:textAlignment w:val="baseline"/>
        <w:rPr>
          <w:rFonts w:ascii="Source Sans Pro" w:hAnsi="Source Sans Pro"/>
          <w:color w:val="2B2E38"/>
        </w:rPr>
      </w:pPr>
      <w:r w:rsidRPr="008F3DED">
        <w:rPr>
          <w:rFonts w:ascii="Source Sans Pro" w:hAnsi="Source Sans Pro"/>
          <w:color w:val="B8312F"/>
          <w:bdr w:val="none" w:sz="0" w:space="0" w:color="auto" w:frame="1"/>
        </w:rPr>
        <w:t>Quand les ondes ralentissent,</w:t>
      </w:r>
      <w:r w:rsidRPr="008F3DED">
        <w:rPr>
          <w:rFonts w:ascii="Source Sans Pro" w:hAnsi="Source Sans Pro"/>
          <w:b/>
          <w:bCs/>
          <w:color w:val="B8312F"/>
          <w:bdr w:val="none" w:sz="0" w:space="0" w:color="auto" w:frame="1"/>
        </w:rPr>
        <w:t> (anomalie de vitesse négative)</w:t>
      </w:r>
      <w:r w:rsidRPr="008F3DED">
        <w:rPr>
          <w:rFonts w:ascii="Source Sans Pro" w:hAnsi="Source Sans Pro"/>
          <w:color w:val="B8312F"/>
          <w:bdr w:val="none" w:sz="0" w:space="0" w:color="auto" w:frame="1"/>
        </w:rPr>
        <w:t> la zone traversée, moins dense, est plus chaude (</w:t>
      </w:r>
      <w:r w:rsidRPr="008F3DED">
        <w:rPr>
          <w:rFonts w:ascii="Source Sans Pro" w:hAnsi="Source Sans Pro"/>
          <w:b/>
          <w:bCs/>
          <w:color w:val="B8312F"/>
          <w:bdr w:val="none" w:sz="0" w:space="0" w:color="auto" w:frame="1"/>
        </w:rPr>
        <w:t>anomalie thermique positive</w:t>
      </w:r>
      <w:r w:rsidRPr="008F3DED">
        <w:rPr>
          <w:rFonts w:ascii="Source Sans Pro" w:hAnsi="Source Sans Pro"/>
          <w:color w:val="B8312F"/>
          <w:bdr w:val="none" w:sz="0" w:space="0" w:color="auto" w:frame="1"/>
        </w:rPr>
        <w:t>) …</w:t>
      </w:r>
    </w:p>
    <w:p w:rsidR="00D06B62" w:rsidRPr="008F3DED" w:rsidRDefault="00D06B62" w:rsidP="00D06B62">
      <w:pPr>
        <w:shd w:val="clear" w:color="auto" w:fill="FFFFFF"/>
        <w:textAlignment w:val="baseline"/>
        <w:rPr>
          <w:rFonts w:ascii="Source Sans Pro" w:hAnsi="Source Sans Pro"/>
          <w:color w:val="2B2E38"/>
        </w:rPr>
      </w:pPr>
      <w:r w:rsidRPr="008F3DED">
        <w:rPr>
          <w:rFonts w:ascii="Source Sans Pro" w:hAnsi="Source Sans Pro"/>
          <w:color w:val="2969B0"/>
          <w:bdr w:val="none" w:sz="0" w:space="0" w:color="auto" w:frame="1"/>
        </w:rPr>
        <w:t>Quand les ondes accélèrent,</w:t>
      </w:r>
      <w:r w:rsidRPr="008F3DED">
        <w:rPr>
          <w:rFonts w:ascii="Source Sans Pro" w:hAnsi="Source Sans Pro"/>
          <w:b/>
          <w:bCs/>
          <w:color w:val="2969B0"/>
          <w:bdr w:val="none" w:sz="0" w:space="0" w:color="auto" w:frame="1"/>
        </w:rPr>
        <w:t> (anomalie de vitesse positive)</w:t>
      </w:r>
      <w:r w:rsidRPr="008F3DED">
        <w:rPr>
          <w:rFonts w:ascii="Source Sans Pro" w:hAnsi="Source Sans Pro"/>
          <w:color w:val="2969B0"/>
          <w:bdr w:val="none" w:sz="0" w:space="0" w:color="auto" w:frame="1"/>
        </w:rPr>
        <w:t xml:space="preserve"> la zone traversée, moins dense, est </w:t>
      </w:r>
      <w:r>
        <w:rPr>
          <w:rFonts w:ascii="Source Sans Pro" w:hAnsi="Source Sans Pro"/>
          <w:color w:val="2969B0"/>
          <w:bdr w:val="none" w:sz="0" w:space="0" w:color="auto" w:frame="1"/>
        </w:rPr>
        <w:t>moins</w:t>
      </w:r>
      <w:r w:rsidRPr="008F3DED">
        <w:rPr>
          <w:rFonts w:ascii="Source Sans Pro" w:hAnsi="Source Sans Pro"/>
          <w:color w:val="2969B0"/>
          <w:bdr w:val="none" w:sz="0" w:space="0" w:color="auto" w:frame="1"/>
        </w:rPr>
        <w:t xml:space="preserve"> chaude (</w:t>
      </w:r>
      <w:r w:rsidRPr="008F3DED">
        <w:rPr>
          <w:rFonts w:ascii="Source Sans Pro" w:hAnsi="Source Sans Pro"/>
          <w:b/>
          <w:bCs/>
          <w:color w:val="2969B0"/>
          <w:bdr w:val="none" w:sz="0" w:space="0" w:color="auto" w:frame="1"/>
        </w:rPr>
        <w:t xml:space="preserve">anomalie thermique </w:t>
      </w:r>
      <w:proofErr w:type="gramStart"/>
      <w:r>
        <w:rPr>
          <w:rFonts w:ascii="Source Sans Pro" w:hAnsi="Source Sans Pro"/>
          <w:b/>
          <w:bCs/>
          <w:color w:val="2969B0"/>
          <w:bdr w:val="none" w:sz="0" w:space="0" w:color="auto" w:frame="1"/>
        </w:rPr>
        <w:t>négative</w:t>
      </w:r>
      <w:r w:rsidRPr="008F3DED">
        <w:rPr>
          <w:rFonts w:ascii="Source Sans Pro" w:hAnsi="Source Sans Pro"/>
          <w:color w:val="2969B0"/>
          <w:bdr w:val="none" w:sz="0" w:space="0" w:color="auto" w:frame="1"/>
        </w:rPr>
        <w:t>)…</w:t>
      </w:r>
      <w:proofErr w:type="gramEnd"/>
      <w:r w:rsidRPr="00D540A4">
        <w:rPr>
          <w:noProof/>
        </w:rPr>
        <w:t xml:space="preserve"> </w:t>
      </w:r>
    </w:p>
    <w:tbl>
      <w:tblPr>
        <w:tblW w:w="123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10"/>
        <w:gridCol w:w="5805"/>
      </w:tblGrid>
      <w:tr w:rsidR="00D06B62" w:rsidRPr="008F3DED" w:rsidTr="00EB6B24">
        <w:tc>
          <w:tcPr>
            <w:tcW w:w="65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bottom"/>
            <w:hideMark/>
          </w:tcPr>
          <w:p w:rsidR="00D06B62" w:rsidRPr="008F3DED" w:rsidRDefault="00D06B62" w:rsidP="00EB6B24">
            <w:pPr>
              <w:rPr>
                <w:rFonts w:ascii="Source Sans Pro" w:hAnsi="Source Sans Pro"/>
                <w:color w:val="2B2E38"/>
                <w:sz w:val="27"/>
                <w:szCs w:val="27"/>
              </w:rPr>
            </w:pPr>
            <w:r w:rsidRPr="00D40EED">
              <w:rPr>
                <w:noProof/>
              </w:rPr>
              <w:drawing>
                <wp:inline distT="0" distB="0" distL="0" distR="0">
                  <wp:extent cx="3448799" cy="3869741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518" cy="3884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D06B62" w:rsidRPr="008F3DED" w:rsidRDefault="00D06B62" w:rsidP="00EB6B24">
            <w:pPr>
              <w:rPr>
                <w:rFonts w:ascii="Source Sans Pro" w:hAnsi="Source Sans Pro"/>
                <w:color w:val="2B2E38"/>
                <w:sz w:val="27"/>
                <w:szCs w:val="27"/>
              </w:rPr>
            </w:pPr>
          </w:p>
        </w:tc>
      </w:tr>
    </w:tbl>
    <w:p w:rsidR="00D06B62" w:rsidRDefault="00D06B62" w:rsidP="00D06B62">
      <w:pPr>
        <w:rPr>
          <w:noProof/>
          <w:sz w:val="20"/>
        </w:rPr>
      </w:pPr>
    </w:p>
    <w:p w:rsidR="00D06B62" w:rsidRDefault="00D06B62" w:rsidP="00D06B62">
      <w:pPr>
        <w:rPr>
          <w:noProof/>
          <w:sz w:val="20"/>
        </w:rPr>
      </w:pPr>
    </w:p>
    <w:p w:rsidR="00D06B62" w:rsidRPr="00D06B62" w:rsidRDefault="00D06B62" w:rsidP="00D06B62">
      <w:pPr>
        <w:widowControl w:val="0"/>
        <w:tabs>
          <w:tab w:val="left" w:pos="1817"/>
        </w:tabs>
        <w:suppressAutoHyphens w:val="0"/>
        <w:autoSpaceDE w:val="0"/>
        <w:autoSpaceDN w:val="0"/>
        <w:spacing w:line="360" w:lineRule="auto"/>
        <w:rPr>
          <w:b/>
          <w:color w:val="7030A0"/>
          <w:sz w:val="40"/>
        </w:rPr>
      </w:pPr>
    </w:p>
    <w:p w:rsidR="00D06B62" w:rsidRPr="00D647E5" w:rsidRDefault="00D06B62" w:rsidP="00D06B62">
      <w:pPr>
        <w:pStyle w:val="Corpsdetexte"/>
        <w:spacing w:before="1"/>
        <w:rPr>
          <w:rStyle w:val="markedcontent"/>
          <w:rFonts w:ascii="Calibri" w:hAnsi="Calibri" w:cs="Calibri"/>
          <w:color w:val="7030A0"/>
          <w:sz w:val="36"/>
          <w:szCs w:val="27"/>
        </w:rPr>
      </w:pPr>
      <w:r w:rsidRPr="00D647E5">
        <w:rPr>
          <w:rStyle w:val="markedcontent"/>
          <w:rFonts w:ascii="Calibri" w:hAnsi="Calibri" w:cs="Calibri"/>
          <w:color w:val="7030A0"/>
          <w:sz w:val="36"/>
          <w:szCs w:val="27"/>
        </w:rPr>
        <w:lastRenderedPageBreak/>
        <w:t xml:space="preserve">Corrigé du TP </w:t>
      </w:r>
    </w:p>
    <w:p w:rsidR="00D06B62" w:rsidRPr="00D647E5" w:rsidRDefault="00D06B62" w:rsidP="00D06B62">
      <w:pPr>
        <w:pStyle w:val="Corpsdetexte"/>
        <w:spacing w:before="1"/>
        <w:rPr>
          <w:rStyle w:val="markedcontent"/>
          <w:rFonts w:ascii="Calibri" w:hAnsi="Calibri" w:cs="Calibri"/>
          <w:color w:val="7030A0"/>
          <w:sz w:val="32"/>
          <w:szCs w:val="27"/>
        </w:rPr>
      </w:pPr>
      <w:r w:rsidRPr="00D647E5">
        <w:rPr>
          <w:rStyle w:val="markedcontent"/>
          <w:rFonts w:ascii="Calibri" w:hAnsi="Calibri" w:cs="Calibri"/>
          <w:color w:val="7030A0"/>
          <w:sz w:val="36"/>
          <w:szCs w:val="27"/>
        </w:rPr>
        <w:t>En clair, on considère le plus souvent que :</w:t>
      </w:r>
      <w:r w:rsidRPr="00D647E5">
        <w:rPr>
          <w:rFonts w:ascii="Calibri" w:hAnsi="Calibri" w:cs="Calibri"/>
          <w:color w:val="7030A0"/>
          <w:sz w:val="36"/>
        </w:rPr>
        <w:br/>
      </w:r>
      <w:r w:rsidRPr="00D647E5">
        <w:rPr>
          <w:rStyle w:val="markedcontent"/>
          <w:rFonts w:ascii="Calibri" w:hAnsi="Calibri" w:cs="Calibri"/>
          <w:color w:val="7030A0"/>
          <w:sz w:val="32"/>
          <w:szCs w:val="27"/>
        </w:rPr>
        <w:sym w:font="Symbol" w:char="F0A7"/>
      </w:r>
      <w:r w:rsidRPr="00D647E5">
        <w:rPr>
          <w:rStyle w:val="markedcontent"/>
          <w:rFonts w:ascii="Calibri" w:hAnsi="Calibri" w:cs="Calibri"/>
          <w:color w:val="7030A0"/>
          <w:sz w:val="32"/>
          <w:szCs w:val="27"/>
        </w:rPr>
        <w:t xml:space="preserve"> Le ralentissement des ondes (par rapport au modèle) indique du matériel</w:t>
      </w:r>
      <w:r w:rsidRPr="00D647E5">
        <w:rPr>
          <w:rFonts w:ascii="Calibri" w:hAnsi="Calibri" w:cs="Calibri"/>
          <w:color w:val="7030A0"/>
          <w:sz w:val="32"/>
        </w:rPr>
        <w:br/>
      </w:r>
      <w:r w:rsidRPr="00D647E5">
        <w:rPr>
          <w:rStyle w:val="markedcontent"/>
          <w:rFonts w:ascii="Calibri" w:hAnsi="Calibri" w:cs="Calibri"/>
          <w:color w:val="7030A0"/>
          <w:sz w:val="32"/>
          <w:szCs w:val="27"/>
        </w:rPr>
        <w:t>plus chaud (moins dense) que ne l’est en moyenne le matériel à cette</w:t>
      </w:r>
      <w:r w:rsidRPr="00D647E5">
        <w:rPr>
          <w:rFonts w:ascii="Calibri" w:hAnsi="Calibri" w:cs="Calibri"/>
          <w:color w:val="7030A0"/>
          <w:sz w:val="32"/>
        </w:rPr>
        <w:br/>
      </w:r>
      <w:r w:rsidRPr="00D647E5">
        <w:rPr>
          <w:rStyle w:val="markedcontent"/>
          <w:rFonts w:ascii="Calibri" w:hAnsi="Calibri" w:cs="Calibri"/>
          <w:color w:val="7030A0"/>
          <w:sz w:val="32"/>
          <w:szCs w:val="27"/>
        </w:rPr>
        <w:t>profondeur ;</w:t>
      </w:r>
      <w:r w:rsidRPr="00D647E5">
        <w:rPr>
          <w:rFonts w:ascii="Calibri" w:hAnsi="Calibri" w:cs="Calibri"/>
          <w:color w:val="7030A0"/>
          <w:sz w:val="32"/>
        </w:rPr>
        <w:br/>
      </w:r>
      <w:r w:rsidRPr="00D647E5">
        <w:rPr>
          <w:rStyle w:val="markedcontent"/>
          <w:rFonts w:ascii="Calibri" w:hAnsi="Calibri" w:cs="Calibri"/>
          <w:color w:val="7030A0"/>
          <w:sz w:val="32"/>
          <w:szCs w:val="27"/>
        </w:rPr>
        <w:sym w:font="Symbol" w:char="F0A7"/>
      </w:r>
      <w:r w:rsidRPr="00D647E5">
        <w:rPr>
          <w:rStyle w:val="markedcontent"/>
          <w:rFonts w:ascii="Calibri" w:hAnsi="Calibri" w:cs="Calibri"/>
          <w:color w:val="7030A0"/>
          <w:sz w:val="32"/>
          <w:szCs w:val="27"/>
        </w:rPr>
        <w:t xml:space="preserve"> L’accélération ralentissement des ondes (par rapport au modèle) indique du</w:t>
      </w:r>
      <w:r w:rsidRPr="00D647E5">
        <w:rPr>
          <w:rFonts w:ascii="Calibri" w:hAnsi="Calibri" w:cs="Calibri"/>
          <w:color w:val="7030A0"/>
          <w:sz w:val="32"/>
        </w:rPr>
        <w:br/>
      </w:r>
      <w:r w:rsidRPr="00D647E5">
        <w:rPr>
          <w:rStyle w:val="markedcontent"/>
          <w:rFonts w:ascii="Calibri" w:hAnsi="Calibri" w:cs="Calibri"/>
          <w:color w:val="7030A0"/>
          <w:sz w:val="32"/>
          <w:szCs w:val="27"/>
        </w:rPr>
        <w:t>matériel plus froid (plus dense) que ne l’est en moyenne le matériel à cette</w:t>
      </w:r>
      <w:r w:rsidRPr="00D647E5">
        <w:rPr>
          <w:rFonts w:ascii="Calibri" w:hAnsi="Calibri" w:cs="Calibri"/>
          <w:color w:val="7030A0"/>
          <w:sz w:val="32"/>
        </w:rPr>
        <w:br/>
      </w:r>
      <w:r w:rsidRPr="00D647E5">
        <w:rPr>
          <w:rStyle w:val="markedcontent"/>
          <w:rFonts w:ascii="Calibri" w:hAnsi="Calibri" w:cs="Calibri"/>
          <w:color w:val="7030A0"/>
          <w:sz w:val="32"/>
          <w:szCs w:val="27"/>
        </w:rPr>
        <w:t>profondeur</w:t>
      </w:r>
    </w:p>
    <w:p w:rsidR="00D06B62" w:rsidRPr="00D647E5" w:rsidRDefault="00D06B62" w:rsidP="00D06B62">
      <w:pPr>
        <w:pStyle w:val="Corpsdetexte"/>
        <w:spacing w:before="1"/>
        <w:rPr>
          <w:rFonts w:ascii="Calibri" w:hAnsi="Calibri" w:cs="Calibri"/>
          <w:b/>
          <w:bCs/>
          <w:color w:val="0000FF"/>
          <w:sz w:val="36"/>
          <w:szCs w:val="28"/>
        </w:rPr>
      </w:pPr>
    </w:p>
    <w:p w:rsidR="00D06B62" w:rsidRDefault="00D06B62" w:rsidP="00D06B62">
      <w:pPr>
        <w:ind w:right="-154"/>
        <w:rPr>
          <w:b/>
          <w:bCs/>
          <w:color w:val="FF0000"/>
        </w:rPr>
      </w:pPr>
      <w:r w:rsidRPr="00971E4A">
        <w:rPr>
          <w:noProof/>
        </w:rPr>
        <w:drawing>
          <wp:inline distT="0" distB="0" distL="0" distR="0">
            <wp:extent cx="6117212" cy="4223030"/>
            <wp:effectExtent l="0" t="0" r="0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572" cy="423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B62" w:rsidRDefault="00D06B62" w:rsidP="00D06B62">
      <w:pPr>
        <w:ind w:right="-154"/>
        <w:rPr>
          <w:b/>
          <w:bCs/>
          <w:color w:val="FF0000"/>
          <w:sz w:val="56"/>
          <w:szCs w:val="56"/>
        </w:rPr>
      </w:pPr>
    </w:p>
    <w:p w:rsidR="00D06B62" w:rsidRDefault="00D06B62" w:rsidP="00D06B62">
      <w:pPr>
        <w:ind w:right="-154"/>
        <w:rPr>
          <w:b/>
          <w:noProof/>
          <w:color w:val="FF0000"/>
          <w:sz w:val="56"/>
          <w:szCs w:val="56"/>
          <w:lang w:eastAsia="fr-FR"/>
        </w:rPr>
      </w:pPr>
      <w:r w:rsidRPr="003F545D">
        <w:rPr>
          <w:b/>
          <w:noProof/>
          <w:color w:val="FF0000"/>
          <w:sz w:val="56"/>
          <w:szCs w:val="56"/>
          <w:lang w:eastAsia="fr-FR"/>
        </w:rPr>
        <w:lastRenderedPageBreak/>
        <w:drawing>
          <wp:inline distT="0" distB="0" distL="0" distR="0">
            <wp:extent cx="6328410" cy="42100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B62" w:rsidRPr="00D06B62" w:rsidRDefault="00D06B62" w:rsidP="00D06B62">
      <w:pPr>
        <w:ind w:right="-154"/>
        <w:rPr>
          <w:b/>
          <w:bCs/>
          <w:color w:val="FF0000"/>
          <w:sz w:val="28"/>
          <w:szCs w:val="28"/>
        </w:rPr>
      </w:pPr>
      <w:bookmarkStart w:id="0" w:name="_GoBack"/>
      <w:proofErr w:type="gramStart"/>
      <w:r w:rsidRPr="00D06B62">
        <w:rPr>
          <w:b/>
          <w:bCs/>
          <w:color w:val="FF0000"/>
          <w:sz w:val="28"/>
          <w:szCs w:val="28"/>
        </w:rPr>
        <w:t>BILAN:</w:t>
      </w:r>
      <w:proofErr w:type="gramEnd"/>
    </w:p>
    <w:p w:rsidR="00D06B62" w:rsidRPr="00D06B62" w:rsidRDefault="00D06B62" w:rsidP="00D06B62">
      <w:pPr>
        <w:ind w:right="-154"/>
        <w:rPr>
          <w:b/>
          <w:bCs/>
          <w:color w:val="FF0000"/>
          <w:sz w:val="28"/>
          <w:szCs w:val="28"/>
        </w:rPr>
      </w:pPr>
    </w:p>
    <w:p w:rsidR="00D06B62" w:rsidRPr="00D06B62" w:rsidRDefault="00D06B62" w:rsidP="00D06B62">
      <w:pPr>
        <w:ind w:right="-154"/>
        <w:jc w:val="both"/>
        <w:rPr>
          <w:bCs/>
          <w:color w:val="FF0000"/>
          <w:sz w:val="28"/>
          <w:szCs w:val="28"/>
        </w:rPr>
      </w:pPr>
      <w:r w:rsidRPr="00D06B62">
        <w:rPr>
          <w:b/>
          <w:bCs/>
          <w:color w:val="FF0000"/>
          <w:sz w:val="28"/>
          <w:szCs w:val="28"/>
        </w:rPr>
        <w:t xml:space="preserve">La </w:t>
      </w:r>
      <w:r w:rsidRPr="00D06B62">
        <w:rPr>
          <w:b/>
          <w:bCs/>
          <w:color w:val="FF0000"/>
          <w:sz w:val="28"/>
          <w:szCs w:val="28"/>
          <w:highlight w:val="yellow"/>
        </w:rPr>
        <w:t>tomographie sismique</w:t>
      </w:r>
      <w:r w:rsidRPr="00D06B62">
        <w:rPr>
          <w:b/>
          <w:bCs/>
          <w:color w:val="FF0000"/>
          <w:sz w:val="28"/>
          <w:szCs w:val="28"/>
        </w:rPr>
        <w:t xml:space="preserve"> permet de </w:t>
      </w:r>
      <w:r w:rsidRPr="00D06B62">
        <w:rPr>
          <w:b/>
          <w:bCs/>
          <w:color w:val="FF0000"/>
          <w:sz w:val="28"/>
          <w:szCs w:val="28"/>
          <w:highlight w:val="yellow"/>
        </w:rPr>
        <w:t>déduire la température</w:t>
      </w:r>
      <w:r w:rsidRPr="00D06B62">
        <w:rPr>
          <w:b/>
          <w:bCs/>
          <w:color w:val="FF0000"/>
          <w:sz w:val="28"/>
          <w:szCs w:val="28"/>
        </w:rPr>
        <w:t xml:space="preserve"> de zones localisées </w:t>
      </w:r>
      <w:r w:rsidRPr="00D06B62">
        <w:rPr>
          <w:bCs/>
          <w:color w:val="FF0000"/>
          <w:sz w:val="28"/>
          <w:szCs w:val="28"/>
        </w:rPr>
        <w:t xml:space="preserve">à partir </w:t>
      </w:r>
      <w:r w:rsidRPr="00D06B62">
        <w:rPr>
          <w:b/>
          <w:color w:val="FF0000"/>
          <w:sz w:val="28"/>
          <w:szCs w:val="28"/>
          <w:highlight w:val="yellow"/>
        </w:rPr>
        <w:t>des anomalies de la vitesse</w:t>
      </w:r>
      <w:r w:rsidRPr="00D06B62">
        <w:rPr>
          <w:b/>
          <w:color w:val="FF0000"/>
          <w:sz w:val="28"/>
          <w:szCs w:val="28"/>
        </w:rPr>
        <w:t xml:space="preserve"> des </w:t>
      </w:r>
      <w:r w:rsidRPr="00D06B62">
        <w:rPr>
          <w:b/>
          <w:color w:val="FF0000"/>
          <w:sz w:val="28"/>
          <w:szCs w:val="28"/>
          <w:highlight w:val="yellow"/>
        </w:rPr>
        <w:t>ondes sismiques</w:t>
      </w:r>
      <w:r w:rsidRPr="00D06B62">
        <w:rPr>
          <w:b/>
          <w:color w:val="FF0000"/>
          <w:sz w:val="28"/>
          <w:szCs w:val="28"/>
        </w:rPr>
        <w:t xml:space="preserve"> </w:t>
      </w:r>
      <w:r w:rsidRPr="00D06B62">
        <w:rPr>
          <w:bCs/>
          <w:color w:val="FF0000"/>
          <w:sz w:val="28"/>
          <w:szCs w:val="28"/>
        </w:rPr>
        <w:t>par rapport au modèle PREM.</w:t>
      </w:r>
    </w:p>
    <w:p w:rsidR="00D06B62" w:rsidRPr="00D06B62" w:rsidRDefault="00D06B62" w:rsidP="00D06B62">
      <w:pPr>
        <w:ind w:right="-154"/>
        <w:jc w:val="both"/>
        <w:rPr>
          <w:bCs/>
          <w:color w:val="FF0000"/>
          <w:sz w:val="28"/>
          <w:szCs w:val="28"/>
        </w:rPr>
      </w:pPr>
    </w:p>
    <w:p w:rsidR="00D06B62" w:rsidRPr="00D06B62" w:rsidRDefault="00D06B62" w:rsidP="00D06B62">
      <w:pPr>
        <w:ind w:right="-154"/>
        <w:jc w:val="both"/>
        <w:rPr>
          <w:bCs/>
          <w:color w:val="FF0000"/>
          <w:sz w:val="28"/>
          <w:szCs w:val="28"/>
        </w:rPr>
      </w:pPr>
      <w:r w:rsidRPr="00D06B62">
        <w:rPr>
          <w:b/>
          <w:bCs/>
          <w:color w:val="FF0000"/>
          <w:sz w:val="28"/>
          <w:szCs w:val="28"/>
        </w:rPr>
        <w:t xml:space="preserve">Le </w:t>
      </w:r>
      <w:r w:rsidRPr="00D06B62">
        <w:rPr>
          <w:b/>
          <w:bCs/>
          <w:color w:val="FF0000"/>
          <w:sz w:val="28"/>
          <w:szCs w:val="28"/>
          <w:highlight w:val="yellow"/>
        </w:rPr>
        <w:t xml:space="preserve">manteau est </w:t>
      </w:r>
      <w:r w:rsidRPr="00D06B62">
        <w:rPr>
          <w:b/>
          <w:bCs/>
          <w:color w:val="FF0000"/>
          <w:sz w:val="28"/>
          <w:szCs w:val="28"/>
          <w:highlight w:val="green"/>
        </w:rPr>
        <w:t>hétérogène</w:t>
      </w:r>
      <w:r w:rsidRPr="00D06B62">
        <w:rPr>
          <w:b/>
          <w:bCs/>
          <w:color w:val="FF0000"/>
          <w:sz w:val="28"/>
          <w:szCs w:val="28"/>
          <w:highlight w:val="yellow"/>
        </w:rPr>
        <w:t xml:space="preserve"> du point de </w:t>
      </w:r>
      <w:r w:rsidRPr="00D06B62">
        <w:rPr>
          <w:b/>
          <w:bCs/>
          <w:color w:val="FF0000"/>
          <w:sz w:val="28"/>
          <w:szCs w:val="28"/>
          <w:highlight w:val="green"/>
        </w:rPr>
        <w:t>vue thermique</w:t>
      </w:r>
      <w:r w:rsidRPr="00D06B62">
        <w:rPr>
          <w:bCs/>
          <w:color w:val="FF0000"/>
          <w:sz w:val="28"/>
          <w:szCs w:val="28"/>
        </w:rPr>
        <w:t xml:space="preserve"> </w:t>
      </w:r>
    </w:p>
    <w:p w:rsidR="00D06B62" w:rsidRPr="00D06B62" w:rsidRDefault="00D06B62" w:rsidP="00D06B62">
      <w:pPr>
        <w:pStyle w:val="NormalWeb"/>
        <w:jc w:val="both"/>
        <w:rPr>
          <w:b/>
          <w:color w:val="FF0000"/>
          <w:sz w:val="28"/>
          <w:szCs w:val="28"/>
        </w:rPr>
      </w:pPr>
      <w:r w:rsidRPr="00D06B62">
        <w:rPr>
          <w:color w:val="FF0000"/>
          <w:sz w:val="28"/>
          <w:szCs w:val="28"/>
        </w:rPr>
        <w:t xml:space="preserve">– </w:t>
      </w:r>
      <w:r w:rsidRPr="00D06B62">
        <w:rPr>
          <w:rStyle w:val="lev"/>
          <w:color w:val="FF0000"/>
          <w:sz w:val="28"/>
          <w:szCs w:val="28"/>
          <w:highlight w:val="yellow"/>
          <w:u w:val="single"/>
        </w:rPr>
        <w:t>dans les zones de magmatisme</w:t>
      </w:r>
      <w:r w:rsidRPr="00D06B62">
        <w:rPr>
          <w:color w:val="FF0000"/>
          <w:sz w:val="28"/>
          <w:szCs w:val="28"/>
        </w:rPr>
        <w:t xml:space="preserve"> (</w:t>
      </w:r>
      <w:r w:rsidRPr="00D06B62">
        <w:rPr>
          <w:b/>
          <w:color w:val="FF0000"/>
          <w:sz w:val="28"/>
          <w:szCs w:val="28"/>
        </w:rPr>
        <w:t>dorsales,</w:t>
      </w:r>
      <w:r w:rsidRPr="00D06B62">
        <w:rPr>
          <w:color w:val="FF0000"/>
          <w:sz w:val="28"/>
          <w:szCs w:val="28"/>
        </w:rPr>
        <w:t xml:space="preserve"> </w:t>
      </w:r>
      <w:r w:rsidRPr="00D06B62">
        <w:rPr>
          <w:b/>
          <w:color w:val="FF0000"/>
          <w:sz w:val="28"/>
          <w:szCs w:val="28"/>
        </w:rPr>
        <w:t xml:space="preserve">points chauds, volcanisme de subduction), il existe un </w:t>
      </w:r>
      <w:r w:rsidRPr="00D06B62">
        <w:rPr>
          <w:rStyle w:val="lev"/>
          <w:b w:val="0"/>
          <w:color w:val="FF0000"/>
          <w:sz w:val="28"/>
          <w:szCs w:val="28"/>
          <w:highlight w:val="yellow"/>
        </w:rPr>
        <w:t>flux de chaleur particulièrement élevé</w:t>
      </w:r>
      <w:r w:rsidRPr="00D06B62">
        <w:rPr>
          <w:b/>
          <w:color w:val="FF0000"/>
          <w:sz w:val="28"/>
          <w:szCs w:val="28"/>
        </w:rPr>
        <w:t xml:space="preserve"> correspondant à la </w:t>
      </w:r>
      <w:r w:rsidRPr="00D06B62">
        <w:rPr>
          <w:b/>
          <w:color w:val="FF0000"/>
          <w:sz w:val="28"/>
          <w:szCs w:val="28"/>
          <w:highlight w:val="yellow"/>
        </w:rPr>
        <w:t>présence de magma chaud</w:t>
      </w:r>
      <w:r w:rsidRPr="00D06B62">
        <w:rPr>
          <w:b/>
          <w:color w:val="FF0000"/>
          <w:sz w:val="28"/>
          <w:szCs w:val="28"/>
        </w:rPr>
        <w:t xml:space="preserve"> associé à un </w:t>
      </w:r>
      <w:r w:rsidRPr="00D06B62">
        <w:rPr>
          <w:b/>
          <w:color w:val="FF0000"/>
          <w:sz w:val="28"/>
          <w:szCs w:val="28"/>
          <w:highlight w:val="green"/>
        </w:rPr>
        <w:t>courant ascendant de matière chaude.</w:t>
      </w:r>
      <w:r w:rsidRPr="00D06B62">
        <w:rPr>
          <w:b/>
          <w:color w:val="FF0000"/>
          <w:sz w:val="28"/>
          <w:szCs w:val="28"/>
        </w:rPr>
        <w:t xml:space="preserve"> Ce </w:t>
      </w:r>
      <w:r w:rsidRPr="00D06B62">
        <w:rPr>
          <w:b/>
          <w:color w:val="FF0000"/>
          <w:sz w:val="28"/>
          <w:szCs w:val="28"/>
          <w:highlight w:val="green"/>
        </w:rPr>
        <w:t>phénomène de convection</w:t>
      </w:r>
      <w:r w:rsidRPr="00D06B62">
        <w:rPr>
          <w:b/>
          <w:color w:val="FF0000"/>
          <w:sz w:val="28"/>
          <w:szCs w:val="28"/>
        </w:rPr>
        <w:t xml:space="preserve"> est révélé par une vitesse de propagation des ondes sismiques anormalement basse </w:t>
      </w:r>
      <w:r w:rsidRPr="00D06B62">
        <w:rPr>
          <w:rStyle w:val="Accentuation"/>
          <w:b/>
          <w:color w:val="FF0000"/>
          <w:sz w:val="28"/>
          <w:szCs w:val="28"/>
        </w:rPr>
        <w:t>(une faible vitesse de propagation des ondes sismiques s’explique par une densité plus faible des roches, pouvant s’expliquer par une température des roches plus élevée</w:t>
      </w:r>
      <w:r w:rsidRPr="00D06B62">
        <w:rPr>
          <w:b/>
          <w:color w:val="FF0000"/>
          <w:sz w:val="28"/>
          <w:szCs w:val="28"/>
        </w:rPr>
        <w:t>).</w:t>
      </w:r>
    </w:p>
    <w:p w:rsidR="00D06B62" w:rsidRPr="00D06B62" w:rsidRDefault="00D06B62" w:rsidP="00D06B62">
      <w:pPr>
        <w:pStyle w:val="NormalWeb"/>
        <w:jc w:val="both"/>
        <w:rPr>
          <w:b/>
          <w:color w:val="FF0000"/>
          <w:sz w:val="28"/>
          <w:szCs w:val="28"/>
        </w:rPr>
      </w:pPr>
      <w:r w:rsidRPr="00D06B62">
        <w:rPr>
          <w:b/>
          <w:color w:val="FF0000"/>
          <w:sz w:val="28"/>
          <w:szCs w:val="28"/>
        </w:rPr>
        <w:t xml:space="preserve">– </w:t>
      </w:r>
      <w:r w:rsidRPr="00D06B62">
        <w:rPr>
          <w:rStyle w:val="lev"/>
          <w:color w:val="FF0000"/>
          <w:sz w:val="28"/>
          <w:szCs w:val="28"/>
          <w:highlight w:val="yellow"/>
          <w:u w:val="single"/>
        </w:rPr>
        <w:t>dans les zones de subduction</w:t>
      </w:r>
      <w:r w:rsidRPr="00D06B62">
        <w:rPr>
          <w:b/>
          <w:color w:val="FF0000"/>
          <w:sz w:val="28"/>
          <w:szCs w:val="28"/>
        </w:rPr>
        <w:t xml:space="preserve">, il existe une </w:t>
      </w:r>
      <w:r w:rsidRPr="00D06B62">
        <w:rPr>
          <w:b/>
          <w:color w:val="FF0000"/>
          <w:sz w:val="28"/>
          <w:szCs w:val="28"/>
          <w:highlight w:val="yellow"/>
        </w:rPr>
        <w:t>anomalie thermique négative</w:t>
      </w:r>
      <w:r w:rsidRPr="00D06B62">
        <w:rPr>
          <w:b/>
          <w:color w:val="FF0000"/>
          <w:sz w:val="28"/>
          <w:szCs w:val="28"/>
        </w:rPr>
        <w:t xml:space="preserve">, révélée par une vitesse des propagations des ondes sismiques anormalement élevée, correspondant à </w:t>
      </w:r>
      <w:r w:rsidRPr="00D06B62">
        <w:rPr>
          <w:b/>
          <w:color w:val="FF0000"/>
          <w:sz w:val="28"/>
          <w:szCs w:val="28"/>
          <w:highlight w:val="green"/>
        </w:rPr>
        <w:t>l’enfoncement de la lithosphère froide</w:t>
      </w:r>
      <w:r w:rsidRPr="00D06B62">
        <w:rPr>
          <w:b/>
          <w:color w:val="FF0000"/>
          <w:sz w:val="28"/>
          <w:szCs w:val="28"/>
        </w:rPr>
        <w:t xml:space="preserve"> (car âgée, donc refroidie) dans le manteau.</w:t>
      </w:r>
    </w:p>
    <w:p w:rsidR="00D06B62" w:rsidRPr="00D06B62" w:rsidRDefault="00D06B62" w:rsidP="00D06B62">
      <w:pPr>
        <w:pStyle w:val="NormalWeb"/>
        <w:rPr>
          <w:b/>
          <w:color w:val="FF0000"/>
          <w:sz w:val="28"/>
          <w:szCs w:val="28"/>
        </w:rPr>
      </w:pPr>
    </w:p>
    <w:bookmarkEnd w:id="0"/>
    <w:p w:rsidR="00D06B62" w:rsidRDefault="00D06B62" w:rsidP="00D06B62">
      <w:pPr>
        <w:ind w:right="-154"/>
        <w:rPr>
          <w:noProof/>
        </w:rPr>
      </w:pPr>
      <w:r w:rsidRPr="00971E4A">
        <w:rPr>
          <w:noProof/>
        </w:rPr>
        <w:lastRenderedPageBreak/>
        <w:drawing>
          <wp:inline distT="0" distB="0" distL="0" distR="0">
            <wp:extent cx="6473190" cy="4309745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B62" w:rsidRDefault="00D06B62"/>
    <w:sectPr w:rsidR="00D06B62" w:rsidSect="00D06B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2C3B8F"/>
    <w:multiLevelType w:val="hybridMultilevel"/>
    <w:tmpl w:val="2812A728"/>
    <w:lvl w:ilvl="0" w:tplc="393E5A32">
      <w:start w:val="3"/>
      <w:numFmt w:val="decimal"/>
      <w:lvlText w:val="%1-"/>
      <w:lvlJc w:val="left"/>
      <w:pPr>
        <w:ind w:left="1817" w:hanging="361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fr-FR" w:eastAsia="fr-FR" w:bidi="fr-FR"/>
      </w:rPr>
    </w:lvl>
    <w:lvl w:ilvl="1" w:tplc="9620BB56">
      <w:numFmt w:val="bullet"/>
      <w:lvlText w:val="•"/>
      <w:lvlJc w:val="left"/>
      <w:pPr>
        <w:ind w:left="2756" w:hanging="361"/>
      </w:pPr>
      <w:rPr>
        <w:rFonts w:hint="default"/>
        <w:lang w:val="fr-FR" w:eastAsia="fr-FR" w:bidi="fr-FR"/>
      </w:rPr>
    </w:lvl>
    <w:lvl w:ilvl="2" w:tplc="81227284">
      <w:numFmt w:val="bullet"/>
      <w:lvlText w:val="•"/>
      <w:lvlJc w:val="left"/>
      <w:pPr>
        <w:ind w:left="3692" w:hanging="361"/>
      </w:pPr>
      <w:rPr>
        <w:rFonts w:hint="default"/>
        <w:lang w:val="fr-FR" w:eastAsia="fr-FR" w:bidi="fr-FR"/>
      </w:rPr>
    </w:lvl>
    <w:lvl w:ilvl="3" w:tplc="AD24E992">
      <w:numFmt w:val="bullet"/>
      <w:lvlText w:val="•"/>
      <w:lvlJc w:val="left"/>
      <w:pPr>
        <w:ind w:left="4629" w:hanging="361"/>
      </w:pPr>
      <w:rPr>
        <w:rFonts w:hint="default"/>
        <w:lang w:val="fr-FR" w:eastAsia="fr-FR" w:bidi="fr-FR"/>
      </w:rPr>
    </w:lvl>
    <w:lvl w:ilvl="4" w:tplc="1BB08DEA">
      <w:numFmt w:val="bullet"/>
      <w:lvlText w:val="•"/>
      <w:lvlJc w:val="left"/>
      <w:pPr>
        <w:ind w:left="5565" w:hanging="361"/>
      </w:pPr>
      <w:rPr>
        <w:rFonts w:hint="default"/>
        <w:lang w:val="fr-FR" w:eastAsia="fr-FR" w:bidi="fr-FR"/>
      </w:rPr>
    </w:lvl>
    <w:lvl w:ilvl="5" w:tplc="BB3ED91C">
      <w:numFmt w:val="bullet"/>
      <w:lvlText w:val="•"/>
      <w:lvlJc w:val="left"/>
      <w:pPr>
        <w:ind w:left="6502" w:hanging="361"/>
      </w:pPr>
      <w:rPr>
        <w:rFonts w:hint="default"/>
        <w:lang w:val="fr-FR" w:eastAsia="fr-FR" w:bidi="fr-FR"/>
      </w:rPr>
    </w:lvl>
    <w:lvl w:ilvl="6" w:tplc="A17CA5B8">
      <w:numFmt w:val="bullet"/>
      <w:lvlText w:val="•"/>
      <w:lvlJc w:val="left"/>
      <w:pPr>
        <w:ind w:left="7438" w:hanging="361"/>
      </w:pPr>
      <w:rPr>
        <w:rFonts w:hint="default"/>
        <w:lang w:val="fr-FR" w:eastAsia="fr-FR" w:bidi="fr-FR"/>
      </w:rPr>
    </w:lvl>
    <w:lvl w:ilvl="7" w:tplc="09CE85B2">
      <w:numFmt w:val="bullet"/>
      <w:lvlText w:val="•"/>
      <w:lvlJc w:val="left"/>
      <w:pPr>
        <w:ind w:left="8374" w:hanging="361"/>
      </w:pPr>
      <w:rPr>
        <w:rFonts w:hint="default"/>
        <w:lang w:val="fr-FR" w:eastAsia="fr-FR" w:bidi="fr-FR"/>
      </w:rPr>
    </w:lvl>
    <w:lvl w:ilvl="8" w:tplc="8A66F6A0">
      <w:numFmt w:val="bullet"/>
      <w:lvlText w:val="•"/>
      <w:lvlJc w:val="left"/>
      <w:pPr>
        <w:ind w:left="9311" w:hanging="361"/>
      </w:pPr>
      <w:rPr>
        <w:rFonts w:hint="default"/>
        <w:lang w:val="fr-FR" w:eastAsia="fr-FR" w:bidi="fr-FR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B62"/>
    <w:rsid w:val="00D06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62D64"/>
  <w15:chartTrackingRefBased/>
  <w15:docId w15:val="{AD4456C3-B0C4-45C3-B715-8A6D17C9C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06B6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D06B62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D06B62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lev">
    <w:name w:val="Strong"/>
    <w:uiPriority w:val="22"/>
    <w:qFormat/>
    <w:rsid w:val="00D06B62"/>
    <w:rPr>
      <w:b/>
      <w:bCs/>
    </w:rPr>
  </w:style>
  <w:style w:type="character" w:styleId="Accentuation">
    <w:name w:val="Emphasis"/>
    <w:uiPriority w:val="20"/>
    <w:qFormat/>
    <w:rsid w:val="00D06B62"/>
    <w:rPr>
      <w:i/>
      <w:iCs/>
    </w:rPr>
  </w:style>
  <w:style w:type="paragraph" w:styleId="Paragraphedeliste">
    <w:name w:val="List Paragraph"/>
    <w:basedOn w:val="Normal"/>
    <w:uiPriority w:val="34"/>
    <w:qFormat/>
    <w:rsid w:val="00D06B62"/>
    <w:pPr>
      <w:spacing w:after="200" w:line="276" w:lineRule="auto"/>
      <w:ind w:left="720"/>
      <w:contextualSpacing/>
    </w:pPr>
    <w:rPr>
      <w:rFonts w:ascii="Calibri" w:eastAsia="SimSun" w:hAnsi="Calibri" w:cs="Calibri"/>
      <w:sz w:val="22"/>
      <w:szCs w:val="22"/>
      <w:lang w:eastAsia="en-US"/>
    </w:rPr>
  </w:style>
  <w:style w:type="paragraph" w:styleId="Sansinterligne">
    <w:name w:val="No Spacing"/>
    <w:uiPriority w:val="1"/>
    <w:qFormat/>
    <w:rsid w:val="00D06B62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D06B62"/>
    <w:pPr>
      <w:suppressAutoHyphens w:val="0"/>
      <w:spacing w:before="100" w:beforeAutospacing="1" w:after="100" w:afterAutospacing="1"/>
    </w:pPr>
    <w:rPr>
      <w:lang w:eastAsia="fr-FR"/>
    </w:rPr>
  </w:style>
  <w:style w:type="character" w:customStyle="1" w:styleId="markedcontent">
    <w:name w:val="markedcontent"/>
    <w:rsid w:val="00D06B62"/>
  </w:style>
  <w:style w:type="paragraph" w:customStyle="1" w:styleId="Titre11">
    <w:name w:val="Titre 11"/>
    <w:basedOn w:val="Normal"/>
    <w:uiPriority w:val="1"/>
    <w:qFormat/>
    <w:rsid w:val="00D06B62"/>
    <w:pPr>
      <w:widowControl w:val="0"/>
      <w:suppressAutoHyphens w:val="0"/>
      <w:autoSpaceDE w:val="0"/>
      <w:autoSpaceDN w:val="0"/>
      <w:spacing w:before="25"/>
      <w:ind w:left="102"/>
      <w:outlineLvl w:val="1"/>
    </w:pPr>
    <w:rPr>
      <w:rFonts w:ascii="Calibri" w:eastAsia="Calibri" w:hAnsi="Calibri" w:cs="Calibri"/>
      <w:b/>
      <w:bCs/>
      <w:sz w:val="22"/>
      <w:szCs w:val="22"/>
      <w:u w:val="single" w:color="000000"/>
      <w:lang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410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LYCEE ROMAIN ROLLAND</Company>
  <LinksUpToDate>false</LinksUpToDate>
  <CharactersWithSpaces>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BOUTIN-PUECH</dc:creator>
  <cp:keywords/>
  <dc:description/>
  <cp:lastModifiedBy>Sophie BOUTIN-PUECH</cp:lastModifiedBy>
  <cp:revision>1</cp:revision>
  <dcterms:created xsi:type="dcterms:W3CDTF">2024-12-20T07:12:00Z</dcterms:created>
  <dcterms:modified xsi:type="dcterms:W3CDTF">2024-12-20T07:16:00Z</dcterms:modified>
</cp:coreProperties>
</file>