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E1DF" w14:textId="77777777" w:rsidR="009B60BC" w:rsidRPr="0071344B" w:rsidRDefault="007D4AD1">
      <w:pPr>
        <w:spacing w:after="20"/>
      </w:pPr>
      <w:r w:rsidRPr="0071344B">
        <w:rPr>
          <w:rFonts w:ascii="Calibri" w:eastAsia="Calibri" w:hAnsi="Calibri" w:cs="Calibri"/>
          <w:b/>
          <w:bCs/>
          <w:color w:val="2E6E62"/>
          <w:sz w:val="17"/>
          <w:szCs w:val="17"/>
        </w:rPr>
        <w:t>ANNÉE 2026/2027</w:t>
      </w:r>
    </w:p>
    <w:p w14:paraId="5C13D0B2" w14:textId="77777777" w:rsidR="0073797A" w:rsidRPr="0071344B" w:rsidRDefault="00B537BF" w:rsidP="0073797A">
      <w:pPr>
        <w:spacing w:after="100"/>
        <w:jc w:val="center"/>
      </w:pPr>
      <w:r w:rsidRPr="0071344B">
        <w:rPr>
          <w:rFonts w:ascii="Calibri" w:eastAsia="Calibri" w:hAnsi="Calibri" w:cs="Calibri"/>
          <w:b/>
          <w:bCs/>
          <w:noProof/>
          <w:color w:val="1F3B57"/>
          <w:sz w:val="48"/>
          <w:szCs w:val="48"/>
        </w:rPr>
        <w:drawing>
          <wp:inline distT="0" distB="0" distL="0" distR="0" wp14:anchorId="4D22A93A" wp14:editId="0CD170E3">
            <wp:extent cx="6417866" cy="1876425"/>
            <wp:effectExtent l="38100" t="38100" r="40640" b="285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46438"/>
                    <a:stretch/>
                  </pic:blipFill>
                  <pic:spPr bwMode="auto">
                    <a:xfrm>
                      <a:off x="0" y="0"/>
                      <a:ext cx="6455250" cy="1887355"/>
                    </a:xfrm>
                    <a:prstGeom prst="rect">
                      <a:avLst/>
                    </a:prstGeom>
                    <a:ln w="38100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A2EB4" w14:textId="77777777" w:rsidR="007D4AD1" w:rsidRPr="00D83DB3" w:rsidRDefault="007D4AD1" w:rsidP="007D4AD1">
      <w:pPr>
        <w:spacing w:after="200"/>
        <w:jc w:val="center"/>
        <w:rPr>
          <w:rFonts w:ascii="Arial" w:eastAsia="Calibri" w:hAnsi="Arial" w:cs="Arial"/>
          <w:color w:val="2B2B2B"/>
          <w:sz w:val="24"/>
          <w:szCs w:val="24"/>
        </w:rPr>
      </w:pPr>
      <w:r w:rsidRPr="00D83DB3">
        <w:rPr>
          <w:rFonts w:ascii="Arial" w:eastAsia="Calibri" w:hAnsi="Arial" w:cs="Arial"/>
          <w:color w:val="2B2B2B"/>
          <w:sz w:val="24"/>
          <w:szCs w:val="24"/>
        </w:rPr>
        <w:t xml:space="preserve">Un dispositif d'immersion au lycée, destiné aux élèves de 3ᵉ, pour accompagner chacun — quel que soit son profil — </w:t>
      </w:r>
    </w:p>
    <w:p w14:paraId="33FCAF8A" w14:textId="4C5B5CFB" w:rsidR="0071344B" w:rsidRPr="00D83DB3" w:rsidRDefault="007D4AD1" w:rsidP="00952D7D">
      <w:pPr>
        <w:spacing w:after="200"/>
        <w:jc w:val="center"/>
        <w:rPr>
          <w:rFonts w:ascii="Arial" w:eastAsia="Calibri" w:hAnsi="Arial" w:cs="Arial"/>
          <w:b/>
          <w:color w:val="2B2B2B"/>
          <w:sz w:val="24"/>
          <w:szCs w:val="24"/>
        </w:rPr>
      </w:pPr>
      <w:r w:rsidRPr="00D83DB3">
        <w:rPr>
          <w:rFonts w:ascii="Arial" w:eastAsia="Calibri" w:hAnsi="Arial" w:cs="Arial"/>
          <w:b/>
          <w:color w:val="2B2B2B"/>
          <w:sz w:val="24"/>
          <w:szCs w:val="24"/>
        </w:rPr>
        <w:t>vers une orientation scientifique choisie et préparée.</w:t>
      </w:r>
    </w:p>
    <w:p w14:paraId="5F02BFA3" w14:textId="00DFCBCF" w:rsidR="0071344B" w:rsidRPr="00D83DB3" w:rsidRDefault="0071344B" w:rsidP="007D4AD1">
      <w:pPr>
        <w:spacing w:after="200"/>
        <w:jc w:val="center"/>
        <w:rPr>
          <w:rFonts w:ascii="Arial" w:eastAsia="Calibri" w:hAnsi="Arial" w:cs="Arial"/>
          <w:b/>
          <w:color w:val="2B2B2B"/>
          <w:sz w:val="24"/>
          <w:szCs w:val="24"/>
          <w:u w:val="single"/>
        </w:rPr>
      </w:pPr>
      <w:r w:rsidRPr="00D83DB3">
        <w:rPr>
          <w:rFonts w:ascii="Arial" w:eastAsia="Calibri" w:hAnsi="Arial" w:cs="Arial"/>
          <w:b/>
          <w:color w:val="2B2B2B"/>
          <w:sz w:val="24"/>
          <w:szCs w:val="24"/>
          <w:u w:val="single"/>
        </w:rPr>
        <w:t>Les chiffres de 2025/2026.</w:t>
      </w:r>
    </w:p>
    <w:tbl>
      <w:tblPr>
        <w:tblW w:w="9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3"/>
        <w:gridCol w:w="2473"/>
        <w:gridCol w:w="2472"/>
        <w:gridCol w:w="2472"/>
      </w:tblGrid>
      <w:tr w:rsidR="009B60BC" w:rsidRPr="00D83DB3" w14:paraId="1BA0D874" w14:textId="77777777" w:rsidTr="00952D7D">
        <w:tc>
          <w:tcPr>
            <w:tcW w:w="2473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F240FEC" w14:textId="77777777" w:rsidR="009B60BC" w:rsidRPr="00D83DB3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113</w:t>
            </w:r>
          </w:p>
          <w:p w14:paraId="7583858E" w14:textId="77777777" w:rsidR="009B60BC" w:rsidRPr="00D83DB3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5B6570"/>
                <w:sz w:val="24"/>
                <w:szCs w:val="24"/>
              </w:rPr>
              <w:t>collégiens accueillis en 2025/2026</w:t>
            </w:r>
          </w:p>
        </w:tc>
        <w:tc>
          <w:tcPr>
            <w:tcW w:w="2473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1A79AF6" w14:textId="77777777" w:rsidR="009B60BC" w:rsidRPr="00D83DB3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7,9/10</w:t>
            </w:r>
          </w:p>
          <w:p w14:paraId="25F0AB4E" w14:textId="77777777" w:rsidR="009B60BC" w:rsidRPr="00D83DB3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5B6570"/>
                <w:sz w:val="24"/>
                <w:szCs w:val="24"/>
              </w:rPr>
              <w:t>note de satisfaction moyenne</w:t>
            </w:r>
          </w:p>
        </w:tc>
        <w:tc>
          <w:tcPr>
            <w:tcW w:w="2472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CE8A44F" w14:textId="77777777" w:rsidR="009B60BC" w:rsidRPr="00D83DB3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74–79 %</w:t>
            </w:r>
          </w:p>
          <w:p w14:paraId="23F41D6D" w14:textId="77777777" w:rsidR="009B60BC" w:rsidRPr="00D83DB3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5B6570"/>
                <w:sz w:val="24"/>
                <w:szCs w:val="24"/>
              </w:rPr>
              <w:t>des élèves recommandent la journée</w:t>
            </w:r>
          </w:p>
        </w:tc>
        <w:tc>
          <w:tcPr>
            <w:tcW w:w="2472" w:type="dxa"/>
            <w:shd w:val="clear" w:color="auto" w:fill="EEF2F1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719B750" w14:textId="77777777" w:rsidR="009B60BC" w:rsidRPr="00D83DB3" w:rsidRDefault="007D4AD1">
            <w:pPr>
              <w:spacing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2 → 3</w:t>
            </w:r>
          </w:p>
          <w:p w14:paraId="609A544C" w14:textId="77777777" w:rsidR="009B60BC" w:rsidRPr="00D83DB3" w:rsidRDefault="007D4A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5B6570"/>
                <w:sz w:val="24"/>
                <w:szCs w:val="24"/>
              </w:rPr>
              <w:t>collèges partenaires (Wallon rejoint le dispositif)</w:t>
            </w:r>
          </w:p>
        </w:tc>
      </w:tr>
    </w:tbl>
    <w:p w14:paraId="049CA2C0" w14:textId="77777777" w:rsidR="009B60BC" w:rsidRPr="00D83DB3" w:rsidRDefault="007D4AD1">
      <w:pPr>
        <w:spacing w:before="300" w:after="110"/>
        <w:rPr>
          <w:rFonts w:ascii="Arial" w:hAnsi="Arial" w:cs="Arial"/>
          <w:sz w:val="24"/>
          <w:szCs w:val="24"/>
          <w:u w:val="single"/>
        </w:rPr>
      </w:pPr>
      <w:r w:rsidRPr="00D83DB3"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  <w:t>Pourquoi ça fonctionne</w:t>
      </w:r>
    </w:p>
    <w:p w14:paraId="081C539B" w14:textId="77777777" w:rsidR="009B60BC" w:rsidRPr="00D83DB3" w:rsidRDefault="007D4AD1">
      <w:pPr>
        <w:spacing w:after="10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color w:val="2B2B2B"/>
          <w:sz w:val="24"/>
          <w:szCs w:val="24"/>
        </w:rPr>
        <w:t>Le bilan 2025/2026, mené auprès des élèves et des équipes, fait ressortir trois points forts :</w:t>
      </w:r>
    </w:p>
    <w:p w14:paraId="41C00919" w14:textId="77777777" w:rsidR="009B60BC" w:rsidRPr="00D83DB3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excellent accueil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— 71–79 % des élèves contents de participer, et autant estiment que la journée les a aidés à mieux comprendre le lycée.</w:t>
      </w:r>
    </w:p>
    <w:p w14:paraId="7F29C8DD" w14:textId="77777777" w:rsidR="009B60BC" w:rsidRPr="00D83DB3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aspect expérimental très apprécié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— les TP en SVT et physique-chimie sont plébiscités ; les élèves sont actifs et engagés dans la manipulation (les SVT arrivent en tête des matières préférées, ≈ 40 %).</w:t>
      </w:r>
    </w:p>
    <w:p w14:paraId="010BBCC0" w14:textId="22945CA2" w:rsidR="009B60BC" w:rsidRPr="00D83DB3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Un vrai effet sur l'orientation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 xml:space="preserve">— 45–52 % des élèves voient leur envie d'aller </w:t>
      </w:r>
      <w:r w:rsidR="00F85E9F" w:rsidRPr="00D83DB3">
        <w:rPr>
          <w:rFonts w:ascii="Arial" w:eastAsia="Calibri" w:hAnsi="Arial" w:cs="Arial"/>
          <w:color w:val="2B2B2B"/>
          <w:sz w:val="24"/>
          <w:szCs w:val="24"/>
        </w:rPr>
        <w:t>au lycée renforcée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 xml:space="preserve"> ; les autres sont confortés dans leur choix.</w:t>
      </w:r>
    </w:p>
    <w:p w14:paraId="3A54CBF8" w14:textId="77777777" w:rsidR="009B60BC" w:rsidRPr="00D83DB3" w:rsidRDefault="007D4AD1">
      <w:pPr>
        <w:spacing w:before="300" w:after="110"/>
        <w:rPr>
          <w:rFonts w:ascii="Arial" w:hAnsi="Arial" w:cs="Arial"/>
          <w:sz w:val="24"/>
          <w:szCs w:val="24"/>
          <w:u w:val="single"/>
        </w:rPr>
      </w:pPr>
      <w:r w:rsidRPr="00D83DB3">
        <w:rPr>
          <w:rFonts w:ascii="Arial" w:eastAsia="Calibri" w:hAnsi="Arial" w:cs="Arial"/>
          <w:b/>
          <w:bCs/>
          <w:color w:val="1F3B57"/>
          <w:sz w:val="24"/>
          <w:szCs w:val="24"/>
          <w:u w:val="single"/>
        </w:rPr>
        <w:t>Le dispositif : deux temps forts</w:t>
      </w:r>
    </w:p>
    <w:p w14:paraId="6221C81A" w14:textId="77777777" w:rsidR="009B60BC" w:rsidRPr="00D83DB3" w:rsidRDefault="007D4AD1">
      <w:pPr>
        <w:spacing w:after="1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color w:val="2B2B2B"/>
          <w:sz w:val="24"/>
          <w:szCs w:val="24"/>
        </w:rPr>
        <w:t xml:space="preserve">Chaque temps prend la forme d'une </w:t>
      </w:r>
      <w:r w:rsidRPr="00952D7D">
        <w:rPr>
          <w:rFonts w:ascii="Arial" w:eastAsia="Calibri" w:hAnsi="Arial" w:cs="Arial"/>
          <w:b/>
          <w:bCs/>
          <w:color w:val="2B2B2B"/>
          <w:sz w:val="24"/>
          <w:szCs w:val="24"/>
        </w:rPr>
        <w:t>véritable journée de cours au lycée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 xml:space="preserve"> — et non d'une journée « portes ouvertes » — avec des travaux pratiques, des séances de mathématiques et un temps dédié à l'orientation au CDI.</w:t>
      </w:r>
    </w:p>
    <w:tbl>
      <w:tblPr>
        <w:tblStyle w:val="Grilledutableau"/>
        <w:tblW w:w="9890" w:type="dxa"/>
        <w:tblLook w:val="04A0" w:firstRow="1" w:lastRow="0" w:firstColumn="1" w:lastColumn="0" w:noHBand="0" w:noVBand="1"/>
      </w:tblPr>
      <w:tblGrid>
        <w:gridCol w:w="4945"/>
        <w:gridCol w:w="4945"/>
      </w:tblGrid>
      <w:tr w:rsidR="009B60BC" w:rsidRPr="00D83DB3" w14:paraId="7DCA8DD2" w14:textId="77777777" w:rsidTr="0073797A">
        <w:tc>
          <w:tcPr>
            <w:tcW w:w="4513" w:type="dxa"/>
          </w:tcPr>
          <w:p w14:paraId="45067F09" w14:textId="77777777" w:rsidR="009B60BC" w:rsidRPr="00D83DB3" w:rsidRDefault="007D4AD1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aps/>
                <w:color w:val="2E6E62"/>
                <w:sz w:val="24"/>
                <w:szCs w:val="24"/>
              </w:rPr>
              <w:t>Nouveauté 2026/2027 — phase 1</w:t>
            </w:r>
          </w:p>
          <w:p w14:paraId="25446432" w14:textId="77777777" w:rsidR="009B60BC" w:rsidRPr="00D83DB3" w:rsidRDefault="007D4AD1">
            <w:pPr>
              <w:spacing w:after="40"/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Élèves « tangents »</w:t>
            </w:r>
          </w:p>
          <w:p w14:paraId="4ABB4BC5" w14:textId="77777777" w:rsidR="00F85E9F" w:rsidRPr="00D83DB3" w:rsidRDefault="00F85E9F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</w:p>
          <w:p w14:paraId="52A8984D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Élèves de 3ᵉ en questionnement sur la voie générale, repérés par les enseignants de collège</w:t>
            </w:r>
          </w:p>
          <w:p w14:paraId="28E7B045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TP de 1h20 en SVT et physique-chimie, dans les conditions réelles du lycée</w:t>
            </w:r>
          </w:p>
          <w:p w14:paraId="5B6208ED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Séance de mathématiques (proportionnalité, fonctions)</w:t>
            </w:r>
          </w:p>
          <w:p w14:paraId="5AFD5F56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Temps au CDI consacré à l'orientation</w:t>
            </w:r>
          </w:p>
        </w:tc>
        <w:tc>
          <w:tcPr>
            <w:tcW w:w="4513" w:type="dxa"/>
          </w:tcPr>
          <w:p w14:paraId="453F4E05" w14:textId="77777777" w:rsidR="009B60BC" w:rsidRPr="00D83DB3" w:rsidRDefault="007D4AD1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aps/>
                <w:color w:val="2E6E62"/>
                <w:sz w:val="24"/>
                <w:szCs w:val="24"/>
              </w:rPr>
              <w:t>Phase 2</w:t>
            </w:r>
          </w:p>
          <w:p w14:paraId="28A0DF3F" w14:textId="667022DB" w:rsidR="009B60BC" w:rsidRPr="00D83DB3" w:rsidRDefault="007D4AD1">
            <w:pPr>
              <w:spacing w:after="40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Très bons élèves</w:t>
            </w:r>
            <w:r w:rsidR="00F85E9F" w:rsidRPr="00D83DB3">
              <w:rPr>
                <w:rFonts w:ascii="Arial" w:eastAsia="Calibri" w:hAnsi="Arial" w:cs="Arial"/>
                <w:b/>
                <w:bCs/>
                <w:color w:val="1F3B57"/>
                <w:sz w:val="24"/>
                <w:szCs w:val="24"/>
              </w:rPr>
              <w:t>/pôle excellence</w:t>
            </w:r>
          </w:p>
          <w:p w14:paraId="2A9D9DC0" w14:textId="77777777" w:rsidR="00F85E9F" w:rsidRPr="00D83DB3" w:rsidRDefault="00F85E9F" w:rsidP="00F85E9F">
            <w:pPr>
              <w:pStyle w:val="Paragraphedeliste"/>
              <w:spacing w:after="55"/>
              <w:ind w:left="260"/>
              <w:rPr>
                <w:rFonts w:ascii="Arial" w:hAnsi="Arial" w:cs="Arial"/>
                <w:sz w:val="24"/>
                <w:szCs w:val="24"/>
              </w:rPr>
            </w:pPr>
          </w:p>
          <w:p w14:paraId="4D3B29B9" w14:textId="0E5694F8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Élèves envisageant une poursuite d'études scientifiques</w:t>
            </w:r>
          </w:p>
          <w:p w14:paraId="71BC8D79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TP de spécialité niveau 1ʳᵉ/Terminale, en binôme avec des lycéens</w:t>
            </w:r>
          </w:p>
          <w:p w14:paraId="698C510B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spacing w:after="55"/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Réinvestissement des notions vues au collège</w:t>
            </w:r>
          </w:p>
          <w:p w14:paraId="470DF706" w14:textId="77777777" w:rsidR="009B60BC" w:rsidRPr="00D83DB3" w:rsidRDefault="007D4AD1">
            <w:pPr>
              <w:pStyle w:val="Paragraphedeliste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83DB3">
              <w:rPr>
                <w:rFonts w:ascii="Arial" w:eastAsia="Calibri" w:hAnsi="Arial" w:cs="Arial"/>
                <w:color w:val="2B2B2B"/>
                <w:sz w:val="24"/>
                <w:szCs w:val="24"/>
              </w:rPr>
              <w:t>Échanges sur l'orientation et le choix des spécialités</w:t>
            </w:r>
          </w:p>
        </w:tc>
      </w:tr>
    </w:tbl>
    <w:p w14:paraId="5EAFC007" w14:textId="5BE4E6E4" w:rsidR="009B60BC" w:rsidRPr="00D83DB3" w:rsidRDefault="007D4AD1">
      <w:pPr>
        <w:spacing w:before="300" w:after="11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1F3B57"/>
          <w:sz w:val="24"/>
          <w:szCs w:val="24"/>
        </w:rPr>
        <w:lastRenderedPageBreak/>
        <w:t>Ce que nous vous demandons</w:t>
      </w:r>
      <w:r w:rsidR="007A48B8" w:rsidRPr="00D83DB3">
        <w:rPr>
          <w:rFonts w:ascii="Arial" w:eastAsia="Calibri" w:hAnsi="Arial" w:cs="Arial"/>
          <w:b/>
          <w:bCs/>
          <w:color w:val="1F3B57"/>
          <w:sz w:val="24"/>
          <w:szCs w:val="24"/>
        </w:rPr>
        <w:t>/axe de travail 2026/2027.</w:t>
      </w:r>
    </w:p>
    <w:p w14:paraId="1766A76F" w14:textId="77777777" w:rsidR="009B60BC" w:rsidRDefault="007D4AD1">
      <w:pPr>
        <w:spacing w:after="100"/>
        <w:rPr>
          <w:rFonts w:ascii="Arial" w:eastAsia="Calibri" w:hAnsi="Arial" w:cs="Arial"/>
          <w:color w:val="2B2B2B"/>
          <w:sz w:val="24"/>
          <w:szCs w:val="24"/>
        </w:rPr>
      </w:pPr>
      <w:r w:rsidRPr="00D83DB3">
        <w:rPr>
          <w:rFonts w:ascii="Arial" w:eastAsia="Calibri" w:hAnsi="Arial" w:cs="Arial"/>
          <w:color w:val="2B2B2B"/>
          <w:sz w:val="24"/>
          <w:szCs w:val="24"/>
        </w:rPr>
        <w:t>Pour que la journée soit pleinement bénéfique aux élèves, votre appui est précieux sur quelques points :</w:t>
      </w:r>
    </w:p>
    <w:p w14:paraId="7F7ACEE1" w14:textId="6B2CDD1C" w:rsidR="00AF304F" w:rsidRPr="00724280" w:rsidRDefault="00AF304F" w:rsidP="00AF304F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b/>
          <w:bCs/>
          <w:sz w:val="24"/>
          <w:szCs w:val="24"/>
        </w:rPr>
      </w:pPr>
      <w:r w:rsidRPr="00724280">
        <w:rPr>
          <w:rFonts w:ascii="Arial" w:hAnsi="Arial" w:cs="Arial"/>
          <w:b/>
          <w:bCs/>
          <w:sz w:val="24"/>
          <w:szCs w:val="24"/>
        </w:rPr>
        <w:t>Caler le calendrier pour les 3 collèges</w:t>
      </w:r>
    </w:p>
    <w:p w14:paraId="7EF8ADD5" w14:textId="1344738D" w:rsidR="00AF304F" w:rsidRPr="00724280" w:rsidRDefault="00AF304F" w:rsidP="00724280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bCs/>
          <w:color w:val="2B2B2B"/>
          <w:sz w:val="24"/>
          <w:szCs w:val="24"/>
        </w:rPr>
        <w:t>Identifier les interlocuteurs des collèges</w:t>
      </w:r>
      <w:r w:rsidR="00724280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 / prise de contact.</w:t>
      </w:r>
    </w:p>
    <w:p w14:paraId="58320D76" w14:textId="77777777" w:rsidR="009B60BC" w:rsidRPr="00D83DB3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Identifier et orienter les élèves concernés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— élèves « tangents » repérés par l'équipe pédagogique, et élèves motivés par une poursuite d'études scientifiques.</w:t>
      </w:r>
    </w:p>
    <w:p w14:paraId="133B544B" w14:textId="77777777" w:rsidR="009B60BC" w:rsidRPr="00724280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Informer les familles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et prévoir que les élèves déjeunent à la cantine du lycée, pour une immersion complète.</w:t>
      </w:r>
    </w:p>
    <w:p w14:paraId="4AF8CBC9" w14:textId="77777777" w:rsidR="00724280" w:rsidRPr="00D83DB3" w:rsidRDefault="00724280" w:rsidP="00724280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hAnsi="Arial" w:cs="Arial"/>
          <w:b/>
          <w:bCs/>
          <w:sz w:val="24"/>
          <w:szCs w:val="24"/>
        </w:rPr>
        <w:t>CDI et Orientation</w:t>
      </w:r>
      <w:r w:rsidRPr="00D83DB3">
        <w:rPr>
          <w:rFonts w:ascii="Arial" w:hAnsi="Arial" w:cs="Arial"/>
          <w:sz w:val="24"/>
          <w:szCs w:val="24"/>
        </w:rPr>
        <w:t xml:space="preserve"> Caler les ateliers avec les calendriers d'orientation des collèges.</w:t>
      </w:r>
    </w:p>
    <w:p w14:paraId="66043882" w14:textId="2399CEEE" w:rsidR="00724280" w:rsidRPr="00724280" w:rsidRDefault="00724280" w:rsidP="00724280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Assurer un relais côté orientation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: un temps de retour avec les professeurs principaux, notamment autour des conseils de classe, prolonge l'effet de la journée</w:t>
      </w:r>
      <w:r>
        <w:rPr>
          <w:rFonts w:ascii="Arial" w:eastAsia="Calibri" w:hAnsi="Arial" w:cs="Arial"/>
          <w:color w:val="2B2B2B"/>
          <w:sz w:val="24"/>
          <w:szCs w:val="24"/>
        </w:rPr>
        <w:t>.</w:t>
      </w:r>
    </w:p>
    <w:p w14:paraId="661D6E5A" w14:textId="77777777" w:rsidR="009B60BC" w:rsidRPr="00D83DB3" w:rsidRDefault="007D4AD1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eastAsia="Calibri" w:hAnsi="Arial" w:cs="Arial"/>
          <w:b/>
          <w:bCs/>
          <w:color w:val="2B2B2B"/>
          <w:sz w:val="24"/>
          <w:szCs w:val="24"/>
        </w:rPr>
        <w:t xml:space="preserve">Rappeler le matériel nécessaire </w:t>
      </w:r>
      <w:r w:rsidRPr="00D83DB3">
        <w:rPr>
          <w:rFonts w:ascii="Arial" w:eastAsia="Calibri" w:hAnsi="Arial" w:cs="Arial"/>
          <w:color w:val="2B2B2B"/>
          <w:sz w:val="24"/>
          <w:szCs w:val="24"/>
        </w:rPr>
        <w:t>: feuilles, stylos, règle, calculatrice — c'est une journée de cours à vivre pleinement.</w:t>
      </w:r>
    </w:p>
    <w:p w14:paraId="6EEFF5B0" w14:textId="504565C4" w:rsidR="00501A4E" w:rsidRPr="00D83DB3" w:rsidRDefault="00501A4E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hAnsi="Arial" w:cs="Arial"/>
          <w:b/>
          <w:bCs/>
          <w:sz w:val="24"/>
          <w:szCs w:val="24"/>
        </w:rPr>
        <w:t>Explicitation claire des critères d'évaluation et des attentes du lycée général</w:t>
      </w:r>
      <w:r w:rsidRPr="00D83DB3">
        <w:rPr>
          <w:rFonts w:ascii="Arial" w:hAnsi="Arial" w:cs="Arial"/>
          <w:sz w:val="24"/>
          <w:szCs w:val="24"/>
        </w:rPr>
        <w:t>. • Création de ponts plus étroits entre physique, chimie et mathématiques.</w:t>
      </w:r>
    </w:p>
    <w:p w14:paraId="322E6EE8" w14:textId="4411ADE8" w:rsidR="007A48B8" w:rsidRPr="00D83DB3" w:rsidRDefault="007A48B8">
      <w:pPr>
        <w:pStyle w:val="Paragraphedeliste"/>
        <w:numPr>
          <w:ilvl w:val="0"/>
          <w:numId w:val="2"/>
        </w:numPr>
        <w:spacing w:after="60"/>
        <w:rPr>
          <w:rFonts w:ascii="Arial" w:hAnsi="Arial" w:cs="Arial"/>
          <w:sz w:val="24"/>
          <w:szCs w:val="24"/>
        </w:rPr>
      </w:pPr>
      <w:r w:rsidRPr="00D83DB3">
        <w:rPr>
          <w:rFonts w:ascii="Arial" w:hAnsi="Arial" w:cs="Arial"/>
          <w:b/>
          <w:bCs/>
          <w:sz w:val="24"/>
          <w:szCs w:val="24"/>
        </w:rPr>
        <w:t>Passage au format numérique</w:t>
      </w:r>
      <w:r w:rsidRPr="00D83DB3">
        <w:rPr>
          <w:rFonts w:ascii="Arial" w:hAnsi="Arial" w:cs="Arial"/>
          <w:sz w:val="24"/>
          <w:szCs w:val="24"/>
        </w:rPr>
        <w:t xml:space="preserve"> des questionnaires de fin de journée.</w:t>
      </w:r>
    </w:p>
    <w:p w14:paraId="757DEA0A" w14:textId="77777777" w:rsidR="00AF304F" w:rsidRPr="00724280" w:rsidRDefault="00AF304F" w:rsidP="00724280">
      <w:pPr>
        <w:spacing w:after="60"/>
        <w:rPr>
          <w:rFonts w:ascii="Arial" w:hAnsi="Arial" w:cs="Arial"/>
          <w:sz w:val="24"/>
          <w:szCs w:val="24"/>
        </w:rPr>
      </w:pPr>
    </w:p>
    <w:p w14:paraId="57C79E6C" w14:textId="77777777" w:rsidR="009B60BC" w:rsidRPr="00D83DB3" w:rsidRDefault="007D4AD1" w:rsidP="00837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F2F1"/>
        <w:spacing w:before="280" w:after="60"/>
        <w:rPr>
          <w:rFonts w:ascii="Arial" w:hAnsi="Arial" w:cs="Arial"/>
          <w:b/>
          <w:sz w:val="24"/>
          <w:szCs w:val="24"/>
        </w:rPr>
      </w:pPr>
      <w:r w:rsidRPr="00D83DB3">
        <w:rPr>
          <w:rFonts w:ascii="Arial" w:eastAsia="Calibri" w:hAnsi="Arial" w:cs="Arial"/>
          <w:b/>
          <w:color w:val="1F3B57"/>
          <w:sz w:val="24"/>
          <w:szCs w:val="24"/>
        </w:rPr>
        <w:t xml:space="preserve">  Un objectif commun pour 2026/2027 — </w:t>
      </w:r>
      <w:r w:rsidRPr="00D83DB3">
        <w:rPr>
          <w:rFonts w:ascii="Arial" w:eastAsia="Calibri" w:hAnsi="Arial" w:cs="Arial"/>
          <w:b/>
          <w:color w:val="2B2B2B"/>
          <w:sz w:val="24"/>
          <w:szCs w:val="24"/>
        </w:rPr>
        <w:t xml:space="preserve">accompagner chaque élève, quel que soit son profil, vers une orientation choisie et préparée, grâce à des attentes claires et une vraie continuité collège → lycée.  </w:t>
      </w:r>
    </w:p>
    <w:p w14:paraId="201569FB" w14:textId="77777777" w:rsidR="009B60BC" w:rsidRPr="00952D7D" w:rsidRDefault="007D4AD1" w:rsidP="008375C0">
      <w:pPr>
        <w:spacing w:before="160"/>
        <w:jc w:val="center"/>
        <w:rPr>
          <w:rFonts w:ascii="Arial" w:eastAsia="Calibri" w:hAnsi="Arial" w:cs="Arial"/>
          <w:b/>
          <w:bCs/>
          <w:color w:val="1F3B57"/>
          <w:sz w:val="22"/>
          <w:szCs w:val="22"/>
        </w:rPr>
      </w:pPr>
      <w:r w:rsidRPr="00952D7D">
        <w:rPr>
          <w:rFonts w:ascii="Arial" w:eastAsia="Calibri" w:hAnsi="Arial" w:cs="Arial"/>
          <w:color w:val="5B6570"/>
          <w:sz w:val="22"/>
          <w:szCs w:val="22"/>
        </w:rPr>
        <w:t xml:space="preserve">Contact et coordination du projet — </w:t>
      </w:r>
      <w:r w:rsidRPr="00952D7D">
        <w:rPr>
          <w:rFonts w:ascii="Arial" w:eastAsia="Calibri" w:hAnsi="Arial" w:cs="Arial"/>
          <w:b/>
          <w:bCs/>
          <w:color w:val="1F3B57"/>
          <w:sz w:val="22"/>
          <w:szCs w:val="22"/>
        </w:rPr>
        <w:t>S. Boutin Puech, lycée Romain Rolland</w:t>
      </w:r>
      <w:r w:rsidR="0073797A" w:rsidRPr="00952D7D">
        <w:rPr>
          <w:rFonts w:ascii="Arial" w:eastAsia="Calibri" w:hAnsi="Arial" w:cs="Arial"/>
          <w:b/>
          <w:bCs/>
          <w:color w:val="1F3B57"/>
          <w:sz w:val="22"/>
          <w:szCs w:val="22"/>
        </w:rPr>
        <w:t xml:space="preserve"> </w:t>
      </w:r>
      <w:hyperlink r:id="rId8" w:history="1">
        <w:r w:rsidR="0073797A" w:rsidRPr="00952D7D">
          <w:rPr>
            <w:rStyle w:val="Lienhypertexte"/>
            <w:rFonts w:ascii="Arial" w:eastAsia="Calibri" w:hAnsi="Arial" w:cs="Arial"/>
            <w:b/>
            <w:bCs/>
            <w:sz w:val="22"/>
            <w:szCs w:val="22"/>
          </w:rPr>
          <w:t>spuech@ac-creteil.fr*</w:t>
        </w:r>
      </w:hyperlink>
    </w:p>
    <w:p w14:paraId="708F865E" w14:textId="77777777" w:rsidR="0073797A" w:rsidRPr="00D83DB3" w:rsidRDefault="0073797A">
      <w:pPr>
        <w:spacing w:before="160"/>
        <w:rPr>
          <w:rFonts w:ascii="Arial" w:hAnsi="Arial" w:cs="Arial"/>
          <w:sz w:val="24"/>
          <w:szCs w:val="24"/>
        </w:rPr>
      </w:pPr>
    </w:p>
    <w:sectPr w:rsidR="0073797A" w:rsidRPr="00D83DB3" w:rsidSect="0073797A">
      <w:footerReference w:type="default" r:id="rId9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8F6D4" w14:textId="77777777" w:rsidR="0091069B" w:rsidRDefault="0091069B">
      <w:r>
        <w:separator/>
      </w:r>
    </w:p>
  </w:endnote>
  <w:endnote w:type="continuationSeparator" w:id="0">
    <w:p w14:paraId="3DA978CD" w14:textId="77777777" w:rsidR="0091069B" w:rsidRDefault="0091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EB7" w14:textId="77777777" w:rsidR="009B60BC" w:rsidRDefault="007D4AD1">
    <w:pPr>
      <w:pBdr>
        <w:top w:val="single" w:sz="4" w:space="6" w:color="C9D2CE"/>
      </w:pBdr>
      <w:jc w:val="center"/>
    </w:pPr>
    <w:r>
      <w:rPr>
        <w:rFonts w:ascii="Calibri" w:eastAsia="Calibri" w:hAnsi="Calibri" w:cs="Calibri"/>
        <w:color w:val="5B6570"/>
        <w:sz w:val="15"/>
        <w:szCs w:val="15"/>
      </w:rPr>
      <w:t>Liaison en Sciences — Des collèges au lycée Romain Rolland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155C3" w14:textId="77777777" w:rsidR="0091069B" w:rsidRDefault="0091069B">
      <w:r>
        <w:separator/>
      </w:r>
    </w:p>
  </w:footnote>
  <w:footnote w:type="continuationSeparator" w:id="0">
    <w:p w14:paraId="68573946" w14:textId="77777777" w:rsidR="0091069B" w:rsidRDefault="0091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209C4"/>
    <w:multiLevelType w:val="hybridMultilevel"/>
    <w:tmpl w:val="A61647BE"/>
    <w:lvl w:ilvl="0" w:tplc="D2A6C08A">
      <w:start w:val="1"/>
      <w:numFmt w:val="bullet"/>
      <w:lvlText w:val="•"/>
      <w:lvlJc w:val="left"/>
      <w:pPr>
        <w:ind w:left="260" w:hanging="200"/>
      </w:pPr>
      <w:rPr>
        <w:color w:val="2E6E62"/>
        <w:sz w:val="20"/>
        <w:szCs w:val="20"/>
      </w:rPr>
    </w:lvl>
    <w:lvl w:ilvl="1" w:tplc="F67EE080">
      <w:numFmt w:val="decimal"/>
      <w:lvlText w:val=""/>
      <w:lvlJc w:val="left"/>
    </w:lvl>
    <w:lvl w:ilvl="2" w:tplc="5156C4B8">
      <w:numFmt w:val="decimal"/>
      <w:lvlText w:val=""/>
      <w:lvlJc w:val="left"/>
    </w:lvl>
    <w:lvl w:ilvl="3" w:tplc="66D6867E">
      <w:numFmt w:val="decimal"/>
      <w:lvlText w:val=""/>
      <w:lvlJc w:val="left"/>
    </w:lvl>
    <w:lvl w:ilvl="4" w:tplc="FFA26FCA">
      <w:numFmt w:val="decimal"/>
      <w:lvlText w:val=""/>
      <w:lvlJc w:val="left"/>
    </w:lvl>
    <w:lvl w:ilvl="5" w:tplc="0100CEFA">
      <w:numFmt w:val="decimal"/>
      <w:lvlText w:val=""/>
      <w:lvlJc w:val="left"/>
    </w:lvl>
    <w:lvl w:ilvl="6" w:tplc="07A6EC1E">
      <w:numFmt w:val="decimal"/>
      <w:lvlText w:val=""/>
      <w:lvlJc w:val="left"/>
    </w:lvl>
    <w:lvl w:ilvl="7" w:tplc="E754181C">
      <w:numFmt w:val="decimal"/>
      <w:lvlText w:val=""/>
      <w:lvlJc w:val="left"/>
    </w:lvl>
    <w:lvl w:ilvl="8" w:tplc="2B388DBC">
      <w:numFmt w:val="decimal"/>
      <w:lvlText w:val=""/>
      <w:lvlJc w:val="left"/>
    </w:lvl>
  </w:abstractNum>
  <w:abstractNum w:abstractNumId="1" w15:restartNumberingAfterBreak="0">
    <w:nsid w:val="4A0448CC"/>
    <w:multiLevelType w:val="hybridMultilevel"/>
    <w:tmpl w:val="14B275CA"/>
    <w:lvl w:ilvl="0" w:tplc="60D2C142">
      <w:start w:val="1"/>
      <w:numFmt w:val="bullet"/>
      <w:lvlText w:val="●"/>
      <w:lvlJc w:val="left"/>
      <w:pPr>
        <w:ind w:left="720" w:hanging="360"/>
      </w:pPr>
    </w:lvl>
    <w:lvl w:ilvl="1" w:tplc="7B06FB84">
      <w:start w:val="1"/>
      <w:numFmt w:val="bullet"/>
      <w:lvlText w:val="○"/>
      <w:lvlJc w:val="left"/>
      <w:pPr>
        <w:ind w:left="1440" w:hanging="360"/>
      </w:pPr>
    </w:lvl>
    <w:lvl w:ilvl="2" w:tplc="AD480DAC">
      <w:start w:val="1"/>
      <w:numFmt w:val="bullet"/>
      <w:lvlText w:val="■"/>
      <w:lvlJc w:val="left"/>
      <w:pPr>
        <w:ind w:left="2160" w:hanging="360"/>
      </w:pPr>
    </w:lvl>
    <w:lvl w:ilvl="3" w:tplc="DF984A5E">
      <w:start w:val="1"/>
      <w:numFmt w:val="bullet"/>
      <w:lvlText w:val="●"/>
      <w:lvlJc w:val="left"/>
      <w:pPr>
        <w:ind w:left="2880" w:hanging="360"/>
      </w:pPr>
    </w:lvl>
    <w:lvl w:ilvl="4" w:tplc="72EE8A94">
      <w:start w:val="1"/>
      <w:numFmt w:val="bullet"/>
      <w:lvlText w:val="○"/>
      <w:lvlJc w:val="left"/>
      <w:pPr>
        <w:ind w:left="3600" w:hanging="360"/>
      </w:pPr>
    </w:lvl>
    <w:lvl w:ilvl="5" w:tplc="E1C2817A">
      <w:start w:val="1"/>
      <w:numFmt w:val="bullet"/>
      <w:lvlText w:val="■"/>
      <w:lvlJc w:val="left"/>
      <w:pPr>
        <w:ind w:left="4320" w:hanging="360"/>
      </w:pPr>
    </w:lvl>
    <w:lvl w:ilvl="6" w:tplc="8EB8D3E8">
      <w:start w:val="1"/>
      <w:numFmt w:val="bullet"/>
      <w:lvlText w:val="●"/>
      <w:lvlJc w:val="left"/>
      <w:pPr>
        <w:ind w:left="5040" w:hanging="360"/>
      </w:pPr>
    </w:lvl>
    <w:lvl w:ilvl="7" w:tplc="1BDA0538">
      <w:start w:val="1"/>
      <w:numFmt w:val="bullet"/>
      <w:lvlText w:val="●"/>
      <w:lvlJc w:val="left"/>
      <w:pPr>
        <w:ind w:left="5760" w:hanging="360"/>
      </w:pPr>
    </w:lvl>
    <w:lvl w:ilvl="8" w:tplc="7E9CCEE4">
      <w:start w:val="1"/>
      <w:numFmt w:val="bullet"/>
      <w:lvlText w:val="●"/>
      <w:lvlJc w:val="left"/>
      <w:pPr>
        <w:ind w:left="6480" w:hanging="360"/>
      </w:pPr>
    </w:lvl>
  </w:abstractNum>
  <w:num w:numId="1" w16cid:durableId="1375078999">
    <w:abstractNumId w:val="1"/>
    <w:lvlOverride w:ilvl="0">
      <w:startOverride w:val="1"/>
    </w:lvlOverride>
  </w:num>
  <w:num w:numId="2" w16cid:durableId="477378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0BC"/>
    <w:rsid w:val="00501A4E"/>
    <w:rsid w:val="006023C6"/>
    <w:rsid w:val="0062480C"/>
    <w:rsid w:val="0071344B"/>
    <w:rsid w:val="00724280"/>
    <w:rsid w:val="0073797A"/>
    <w:rsid w:val="007A48B8"/>
    <w:rsid w:val="007D4AD1"/>
    <w:rsid w:val="008375C0"/>
    <w:rsid w:val="00865F52"/>
    <w:rsid w:val="0091069B"/>
    <w:rsid w:val="00947651"/>
    <w:rsid w:val="00952D7D"/>
    <w:rsid w:val="009B60BC"/>
    <w:rsid w:val="00AF304F"/>
    <w:rsid w:val="00B537BF"/>
    <w:rsid w:val="00BA648A"/>
    <w:rsid w:val="00D4183D"/>
    <w:rsid w:val="00D47E91"/>
    <w:rsid w:val="00D83DB3"/>
    <w:rsid w:val="00F8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41E83"/>
  <w15:docId w15:val="{E510EBF4-33AA-4959-8476-CCA90A09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737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37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uech@ac-creteil.fr*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506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LYCEE ROMAIN ROLLAND 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Mike</cp:lastModifiedBy>
  <cp:revision>5</cp:revision>
  <dcterms:created xsi:type="dcterms:W3CDTF">2026-09-14T09:21:00Z</dcterms:created>
  <dcterms:modified xsi:type="dcterms:W3CDTF">2026-09-15T09:35:00Z</dcterms:modified>
</cp:coreProperties>
</file>