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C926" w14:textId="77777777" w:rsidR="00834667" w:rsidRPr="009D03B2" w:rsidRDefault="00000000" w:rsidP="009D0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00"/>
        <w:jc w:val="center"/>
        <w:rPr>
          <w:color w:val="EE0000"/>
        </w:rPr>
      </w:pPr>
      <w:r w:rsidRPr="009D03B2">
        <w:rPr>
          <w:b/>
          <w:bCs/>
          <w:color w:val="EE0000"/>
          <w:sz w:val="44"/>
          <w:szCs w:val="44"/>
        </w:rPr>
        <w:t>Le Microbiote et la Santé</w:t>
      </w:r>
    </w:p>
    <w:p w14:paraId="15A4EC06" w14:textId="77777777" w:rsidR="00834667" w:rsidRPr="009D03B2" w:rsidRDefault="00000000">
      <w:pPr>
        <w:pStyle w:val="Titre1"/>
        <w:rPr>
          <w:color w:val="EE0000"/>
          <w:u w:val="single"/>
        </w:rPr>
      </w:pPr>
      <w:r w:rsidRPr="009D03B2">
        <w:rPr>
          <w:color w:val="EE0000"/>
          <w:u w:val="single"/>
        </w:rPr>
        <w:t>I – Diversité et origine du microbiote humain</w:t>
      </w:r>
    </w:p>
    <w:p w14:paraId="72FF5F3E" w14:textId="77777777" w:rsidR="00834667" w:rsidRDefault="00000000">
      <w:pPr>
        <w:pStyle w:val="Titre2"/>
      </w:pPr>
      <w:r>
        <w:t>C'est quoi le microbiote ?</w:t>
      </w:r>
    </w:p>
    <w:p w14:paraId="49F5CF26" w14:textId="77777777" w:rsidR="00834667" w:rsidRDefault="00000000">
      <w:pPr>
        <w:spacing w:after="120"/>
      </w:pPr>
      <w:r>
        <w:t xml:space="preserve">Le </w:t>
      </w:r>
      <w:r>
        <w:rPr>
          <w:b/>
          <w:bCs/>
        </w:rPr>
        <w:t>microbiote</w:t>
      </w:r>
      <w:r>
        <w:t xml:space="preserve"> désigne l'ensemble des micro-organismes (bactéries, virus, champignons) vivant en </w:t>
      </w:r>
      <w:r>
        <w:rPr>
          <w:b/>
          <w:bCs/>
        </w:rPr>
        <w:t>symbiose</w:t>
      </w:r>
      <w:r>
        <w:t xml:space="preserve"> dans et sur notre corps. Il est composé à 99,6 % de bactéries. On en trouve dans l'intestin, la bouche, le vagin, la peau...</w:t>
      </w:r>
    </w:p>
    <w:p w14:paraId="7618C7EF" w14:textId="77777777" w:rsidR="00834667" w:rsidRDefault="00000000">
      <w:pPr>
        <w:spacing w:after="200"/>
      </w:pPr>
      <w:r>
        <w:t xml:space="preserve">Notre corps héberge autant de micro-organismes que de cellules humaines : environ </w:t>
      </w:r>
      <w:r>
        <w:rPr>
          <w:b/>
          <w:bCs/>
        </w:rPr>
        <w:t>4.10¹³ micro-organismes</w:t>
      </w:r>
      <w:r>
        <w:t xml:space="preserve"> dans l'intestin pour une masse de </w:t>
      </w:r>
      <w:r>
        <w:rPr>
          <w:b/>
          <w:bCs/>
        </w:rPr>
        <w:t>1 à 2 kg</w:t>
      </w:r>
      <w:r>
        <w:t>. Le microbiote est considéré comme un organe vital à part entière.</w:t>
      </w:r>
    </w:p>
    <w:p w14:paraId="2FBB0194" w14:textId="77777777" w:rsidR="00834667" w:rsidRDefault="00000000">
      <w:pPr>
        <w:pStyle w:val="Titre2"/>
      </w:pPr>
      <w:r>
        <w:t>Un microbiote unique pour chaque individu</w:t>
      </w:r>
    </w:p>
    <w:p w14:paraId="11E39426" w14:textId="77777777" w:rsidR="009D03B2" w:rsidRDefault="00000000">
      <w:pPr>
        <w:spacing w:after="120"/>
      </w:pPr>
      <w:r>
        <w:t xml:space="preserve">Chaque individu possède au moins </w:t>
      </w:r>
      <w:r>
        <w:rPr>
          <w:b/>
          <w:bCs/>
        </w:rPr>
        <w:t>160 espèces bactériennes</w:t>
      </w:r>
      <w:r>
        <w:t xml:space="preserve"> différentes. Environ 60 espèces sont partagées par tous les humains. </w:t>
      </w:r>
    </w:p>
    <w:p w14:paraId="34385805" w14:textId="36811A88" w:rsidR="00834667" w:rsidRDefault="00000000">
      <w:pPr>
        <w:spacing w:after="120"/>
      </w:pPr>
      <w:r>
        <w:t xml:space="preserve">Chaque microbiote est </w:t>
      </w:r>
      <w:r>
        <w:rPr>
          <w:b/>
          <w:bCs/>
        </w:rPr>
        <w:t>diversifié et unique</w:t>
      </w:r>
      <w:r>
        <w:t>.</w:t>
      </w:r>
    </w:p>
    <w:p w14:paraId="709575B4" w14:textId="77777777" w:rsidR="00834667" w:rsidRDefault="00000000">
      <w:pPr>
        <w:pStyle w:val="Titre2"/>
      </w:pPr>
      <w:r>
        <w:t>D'où vient-il ?</w:t>
      </w:r>
    </w:p>
    <w:p w14:paraId="30D17BF1" w14:textId="77777777" w:rsidR="00834667" w:rsidRDefault="00000000">
      <w:pPr>
        <w:spacing w:after="120"/>
      </w:pPr>
      <w:r>
        <w:t xml:space="preserve">Le microbiote est </w:t>
      </w:r>
      <w:r>
        <w:rPr>
          <w:b/>
          <w:bCs/>
        </w:rPr>
        <w:t>acquis dès la naissance</w:t>
      </w:r>
      <w:r>
        <w:t xml:space="preserve">, lors du passage dans le vagin de la mère, puis pendant l'allaitement. C'est pourquoi les bébés nés par </w:t>
      </w:r>
      <w:r>
        <w:rPr>
          <w:b/>
          <w:bCs/>
        </w:rPr>
        <w:t>césarienne</w:t>
      </w:r>
      <w:r>
        <w:t xml:space="preserve"> ont un microbiote différent de ceux nés par voie naturelle.</w:t>
      </w:r>
    </w:p>
    <w:p w14:paraId="6F8CA8A3" w14:textId="77777777" w:rsidR="00834667" w:rsidRDefault="00000000">
      <w:pPr>
        <w:spacing w:after="200"/>
      </w:pPr>
      <w:r>
        <w:t>Il évolue ensuite tout au long de la vie, principalement selon l'</w:t>
      </w:r>
      <w:r>
        <w:rPr>
          <w:b/>
          <w:bCs/>
        </w:rPr>
        <w:t>alimentation</w:t>
      </w:r>
      <w:r>
        <w:t xml:space="preserve"> (quantité de fibres). Il est </w:t>
      </w:r>
      <w:r>
        <w:rPr>
          <w:b/>
          <w:bCs/>
        </w:rPr>
        <w:t>stable et résilient</w:t>
      </w:r>
      <w:r>
        <w:t xml:space="preserve"> : une souche peut subsister pendant des dizaines d'années. Après une perturbation (infection, antibiotiques), il retrouve généralement son état normal.</w:t>
      </w:r>
    </w:p>
    <w:p w14:paraId="022E5820" w14:textId="77777777" w:rsidR="00834667" w:rsidRPr="009D03B2" w:rsidRDefault="00000000">
      <w:pPr>
        <w:pStyle w:val="Titre1"/>
        <w:rPr>
          <w:color w:val="EE0000"/>
          <w:u w:val="single"/>
        </w:rPr>
      </w:pPr>
      <w:r w:rsidRPr="009D03B2">
        <w:rPr>
          <w:color w:val="EE0000"/>
          <w:u w:val="single"/>
        </w:rPr>
        <w:t>II – Les rôles du microbiote humain</w:t>
      </w:r>
    </w:p>
    <w:p w14:paraId="46F76E1C" w14:textId="77777777" w:rsidR="00834667" w:rsidRDefault="00000000">
      <w:pPr>
        <w:pStyle w:val="Titre2"/>
      </w:pPr>
      <w:r>
        <w:t>1. Aide à la digestion</w:t>
      </w:r>
    </w:p>
    <w:p w14:paraId="1D4801A4" w14:textId="77777777" w:rsidR="00834667" w:rsidRDefault="00000000">
      <w:pPr>
        <w:spacing w:after="200"/>
      </w:pPr>
      <w:r>
        <w:t xml:space="preserve">Les bactéries intestinales digèrent les </w:t>
      </w:r>
      <w:r>
        <w:rPr>
          <w:b/>
          <w:bCs/>
        </w:rPr>
        <w:t>fibres alimentaires</w:t>
      </w:r>
      <w:r>
        <w:t xml:space="preserve"> (comme la cellulose) que nos propres enzymes digestives ne peuvent pas traiter. Ces fibres sont contenues dans les fruits et légumes.</w:t>
      </w:r>
    </w:p>
    <w:p w14:paraId="6E73B669" w14:textId="77777777" w:rsidR="00834667" w:rsidRDefault="00000000">
      <w:pPr>
        <w:pStyle w:val="Titre2"/>
      </w:pPr>
      <w:r>
        <w:t>2. Soutien de l'immunité</w:t>
      </w:r>
    </w:p>
    <w:p w14:paraId="6829BF12" w14:textId="77777777" w:rsidR="00834667" w:rsidRDefault="00000000">
      <w:pPr>
        <w:spacing w:after="120"/>
      </w:pPr>
      <w:r>
        <w:t xml:space="preserve">Un microbiote diversifié </w:t>
      </w:r>
      <w:r>
        <w:rPr>
          <w:b/>
          <w:bCs/>
        </w:rPr>
        <w:t>stimule le système immunitaire</w:t>
      </w:r>
      <w:r>
        <w:t xml:space="preserve">. Les bactéries du microbiote entrent en </w:t>
      </w:r>
      <w:r>
        <w:rPr>
          <w:b/>
          <w:bCs/>
        </w:rPr>
        <w:t>compétition</w:t>
      </w:r>
      <w:r>
        <w:t xml:space="preserve"> avec les bactéries pathogènes. Certaines produisent des </w:t>
      </w:r>
      <w:r>
        <w:rPr>
          <w:b/>
          <w:bCs/>
        </w:rPr>
        <w:t>substances bactéricides</w:t>
      </w:r>
      <w:r>
        <w:t xml:space="preserve"> ou </w:t>
      </w:r>
      <w:r>
        <w:rPr>
          <w:b/>
          <w:bCs/>
        </w:rPr>
        <w:t>anti-inflammatoires</w:t>
      </w:r>
      <w:r>
        <w:t xml:space="preserve"> qui protègent des allergies et des infections.</w:t>
      </w:r>
    </w:p>
    <w:p w14:paraId="24940928" w14:textId="77777777" w:rsidR="00834667" w:rsidRDefault="00000000">
      <w:pPr>
        <w:spacing w:after="200"/>
      </w:pPr>
      <w:r>
        <w:t>Un régime riche en fibres favorise la diversité du microbiote et l'installation de bactéries non pathogènes.</w:t>
      </w:r>
    </w:p>
    <w:p w14:paraId="5E30016C" w14:textId="77777777" w:rsidR="00834667" w:rsidRDefault="00000000">
      <w:pPr>
        <w:pStyle w:val="Titre2"/>
      </w:pPr>
      <w:r>
        <w:t>3. Prévention de l'obésité</w:t>
      </w:r>
    </w:p>
    <w:p w14:paraId="72B3676B" w14:textId="77777777" w:rsidR="00834667" w:rsidRDefault="00000000">
      <w:pPr>
        <w:spacing w:after="200"/>
      </w:pPr>
      <w:r>
        <w:t xml:space="preserve">Un microbiote déséquilibré favorise la prise de poids. Des expériences sur des souris l'ont montré : des souris recevant le microbiote de souris obèses prennent </w:t>
      </w:r>
      <w:r>
        <w:rPr>
          <w:b/>
          <w:bCs/>
        </w:rPr>
        <w:t>2 fois plus de poids</w:t>
      </w:r>
      <w:r>
        <w:t xml:space="preserve"> que les souris témoins, même avec le même régime alimentaire.</w:t>
      </w:r>
    </w:p>
    <w:p w14:paraId="6793763F" w14:textId="77777777" w:rsidR="00834667" w:rsidRPr="009D03B2" w:rsidRDefault="00000000">
      <w:pPr>
        <w:pStyle w:val="Titre1"/>
        <w:rPr>
          <w:color w:val="EE0000"/>
          <w:u w:val="single"/>
        </w:rPr>
      </w:pPr>
      <w:r w:rsidRPr="009D03B2">
        <w:rPr>
          <w:color w:val="EE0000"/>
          <w:u w:val="single"/>
        </w:rPr>
        <w:t>III – Maintenir son microbiote pour rester en bonne santé</w:t>
      </w:r>
    </w:p>
    <w:p w14:paraId="1F2C2AD3" w14:textId="77777777" w:rsidR="00834667" w:rsidRDefault="00000000">
      <w:pPr>
        <w:pStyle w:val="Titre2"/>
      </w:pPr>
      <w:r>
        <w:t>1. Attention aux antibiotiques et gels hydroalcooliques</w:t>
      </w:r>
    </w:p>
    <w:p w14:paraId="7C73B59E" w14:textId="7D08E1E7" w:rsidR="00834667" w:rsidRDefault="00000000">
      <w:pPr>
        <w:spacing w:after="120"/>
      </w:pPr>
      <w:r>
        <w:lastRenderedPageBreak/>
        <w:t xml:space="preserve">Un usage </w:t>
      </w:r>
      <w:r>
        <w:rPr>
          <w:b/>
          <w:bCs/>
        </w:rPr>
        <w:t>excessif</w:t>
      </w:r>
      <w:r>
        <w:t xml:space="preserve"> des antibiotiques ou des gels hydroalcooliques provoque une </w:t>
      </w:r>
      <w:r>
        <w:rPr>
          <w:b/>
          <w:bCs/>
        </w:rPr>
        <w:t>dysbiose</w:t>
      </w:r>
      <w:r>
        <w:t xml:space="preserve"> (déséquilibre du microbiote). Cela affaiblit les défenses immunitaires et favorise l'apparition de bactéries </w:t>
      </w:r>
      <w:r>
        <w:rPr>
          <w:b/>
          <w:bCs/>
        </w:rPr>
        <w:t>résistantes aux antibiotiques</w:t>
      </w:r>
      <w:r>
        <w:t xml:space="preserve"> </w:t>
      </w:r>
    </w:p>
    <w:p w14:paraId="7E0B6DD9" w14:textId="77777777" w:rsidR="00834667" w:rsidRDefault="00000000">
      <w:pPr>
        <w:pBdr>
          <w:bottom w:val="single" w:sz="2" w:space="0" w:color="CCCCCC"/>
        </w:pBdr>
        <w:spacing w:after="200"/>
      </w:pPr>
      <w:r>
        <w:rPr>
          <w:b/>
          <w:bCs/>
          <w:color w:val="1565C0"/>
        </w:rPr>
        <w:t xml:space="preserve">➜ « Les antibiotiques, </w:t>
      </w:r>
      <w:proofErr w:type="gramStart"/>
      <w:r>
        <w:rPr>
          <w:b/>
          <w:bCs/>
          <w:color w:val="1565C0"/>
        </w:rPr>
        <w:t>c'est pas</w:t>
      </w:r>
      <w:proofErr w:type="gramEnd"/>
      <w:r>
        <w:rPr>
          <w:b/>
          <w:bCs/>
          <w:color w:val="1565C0"/>
        </w:rPr>
        <w:t xml:space="preserve"> automatique ! »</w:t>
      </w:r>
    </w:p>
    <w:p w14:paraId="17821CFD" w14:textId="77777777" w:rsidR="00834667" w:rsidRDefault="00000000">
      <w:pPr>
        <w:pStyle w:val="Titre2"/>
      </w:pPr>
      <w:r>
        <w:t>2. La transplantation de microbiote fécal (TMF)</w:t>
      </w:r>
    </w:p>
    <w:p w14:paraId="759ED2D3" w14:textId="416E810D" w:rsidR="00834667" w:rsidRDefault="00000000">
      <w:pPr>
        <w:spacing w:after="120"/>
      </w:pPr>
      <w:r>
        <w:t xml:space="preserve">En cas de </w:t>
      </w:r>
      <w:r w:rsidR="009D03B2">
        <w:t xml:space="preserve">déséquilibre important du microbiote, </w:t>
      </w:r>
      <w:r>
        <w:t xml:space="preserve">il est possible de </w:t>
      </w:r>
      <w:r>
        <w:rPr>
          <w:b/>
          <w:bCs/>
        </w:rPr>
        <w:t>rééquilibrer artificiellement le microbiote</w:t>
      </w:r>
      <w:r>
        <w:t xml:space="preserve"> grâce à la transplantation de microbiote fécal (TMF) : on transfère le microbiote prélevé dans les selles d'individus sains au patient malade.</w:t>
      </w:r>
    </w:p>
    <w:p w14:paraId="73078E03" w14:textId="77777777" w:rsidR="00834667" w:rsidRDefault="00000000">
      <w:pPr>
        <w:pStyle w:val="Titre2"/>
      </w:pPr>
      <w:r>
        <w:t>3. Recherches en cours</w:t>
      </w:r>
    </w:p>
    <w:p w14:paraId="03E007F3" w14:textId="77777777" w:rsidR="00834667" w:rsidRDefault="00000000">
      <w:pPr>
        <w:spacing w:after="200"/>
      </w:pPr>
      <w:r>
        <w:t xml:space="preserve">Des travaux explorent le rôle de la bactérie </w:t>
      </w:r>
      <w:proofErr w:type="spellStart"/>
      <w:r>
        <w:rPr>
          <w:i/>
          <w:iCs/>
        </w:rPr>
        <w:t>Akkermansia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muciniphila</w:t>
      </w:r>
      <w:proofErr w:type="spellEnd"/>
      <w:r>
        <w:t xml:space="preserve"> dans le traitement de l'</w:t>
      </w:r>
      <w:r>
        <w:rPr>
          <w:b/>
          <w:bCs/>
        </w:rPr>
        <w:t>obésité</w:t>
      </w:r>
      <w:r>
        <w:t xml:space="preserve">. Des liens sont également étudiés entre dysbiose et </w:t>
      </w:r>
      <w:r>
        <w:rPr>
          <w:b/>
          <w:bCs/>
        </w:rPr>
        <w:t>troubles du spectre de l'autisme</w:t>
      </w:r>
      <w:r>
        <w:t>. Les recherches sont à poursuivre…</w:t>
      </w:r>
    </w:p>
    <w:p w14:paraId="449D9652" w14:textId="77777777" w:rsidR="00834667" w:rsidRPr="009D03B2" w:rsidRDefault="00000000">
      <w:pPr>
        <w:pBdr>
          <w:top w:val="single" w:sz="4" w:space="0" w:color="2E7D32"/>
          <w:left w:val="single" w:sz="4" w:space="0" w:color="2E7D32"/>
          <w:bottom w:val="single" w:sz="4" w:space="0" w:color="2E7D32"/>
          <w:right w:val="single" w:sz="4" w:space="0" w:color="2E7D32"/>
        </w:pBdr>
        <w:spacing w:before="300" w:after="100"/>
        <w:rPr>
          <w:color w:val="EE0000"/>
        </w:rPr>
      </w:pPr>
      <w:r w:rsidRPr="009D03B2">
        <w:rPr>
          <w:b/>
          <w:bCs/>
          <w:color w:val="EE0000"/>
          <w:sz w:val="26"/>
          <w:szCs w:val="26"/>
        </w:rPr>
        <w:t>💡 À retenir</w:t>
      </w:r>
    </w:p>
    <w:p w14:paraId="6C9CA599" w14:textId="77777777" w:rsidR="00834667" w:rsidRPr="009D03B2" w:rsidRDefault="00000000">
      <w:pPr>
        <w:spacing w:after="60"/>
        <w:rPr>
          <w:color w:val="EE0000"/>
        </w:rPr>
      </w:pPr>
      <w:r w:rsidRPr="009D03B2">
        <w:rPr>
          <w:b/>
          <w:bCs/>
          <w:color w:val="EE0000"/>
        </w:rPr>
        <w:t>Un microbiote équilibré = meilleure digestion + meilleure immunité + meilleur poids.</w:t>
      </w:r>
    </w:p>
    <w:p w14:paraId="5089C84E" w14:textId="77777777" w:rsidR="00834667" w:rsidRPr="009D03B2" w:rsidRDefault="00000000">
      <w:pPr>
        <w:pStyle w:val="Paragraphedeliste"/>
        <w:numPr>
          <w:ilvl w:val="0"/>
          <w:numId w:val="2"/>
        </w:numPr>
        <w:rPr>
          <w:color w:val="EE0000"/>
        </w:rPr>
      </w:pPr>
      <w:r w:rsidRPr="009D03B2">
        <w:rPr>
          <w:color w:val="EE0000"/>
        </w:rPr>
        <w:t>Manger des aliments riches en fibres (fruits, légumes)</w:t>
      </w:r>
    </w:p>
    <w:p w14:paraId="50D63D90" w14:textId="77777777" w:rsidR="00834667" w:rsidRPr="009D03B2" w:rsidRDefault="00000000">
      <w:pPr>
        <w:pStyle w:val="Paragraphedeliste"/>
        <w:numPr>
          <w:ilvl w:val="0"/>
          <w:numId w:val="2"/>
        </w:numPr>
        <w:rPr>
          <w:color w:val="EE0000"/>
        </w:rPr>
      </w:pPr>
      <w:r w:rsidRPr="009D03B2">
        <w:rPr>
          <w:color w:val="EE0000"/>
        </w:rPr>
        <w:t>Ne pas abuser des antibiotiques ni des gels hydroalcooliques</w:t>
      </w:r>
    </w:p>
    <w:p w14:paraId="4604A65D" w14:textId="77777777" w:rsidR="00834667" w:rsidRPr="009D03B2" w:rsidRDefault="00000000">
      <w:pPr>
        <w:pStyle w:val="Paragraphedeliste"/>
        <w:numPr>
          <w:ilvl w:val="0"/>
          <w:numId w:val="2"/>
        </w:numPr>
        <w:rPr>
          <w:color w:val="EE0000"/>
        </w:rPr>
      </w:pPr>
      <w:r w:rsidRPr="009D03B2">
        <w:rPr>
          <w:color w:val="EE0000"/>
        </w:rPr>
        <w:t>Avoir une alimentation variée et équilibrée</w:t>
      </w:r>
    </w:p>
    <w:sectPr w:rsidR="00834667" w:rsidRPr="009D03B2" w:rsidSect="009D03B2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F1201"/>
    <w:multiLevelType w:val="hybridMultilevel"/>
    <w:tmpl w:val="DAC66ED4"/>
    <w:lvl w:ilvl="0" w:tplc="317CC036">
      <w:start w:val="1"/>
      <w:numFmt w:val="bullet"/>
      <w:lvlText w:val="•"/>
      <w:lvlJc w:val="left"/>
      <w:pPr>
        <w:ind w:left="720" w:hanging="360"/>
      </w:pPr>
    </w:lvl>
    <w:lvl w:ilvl="1" w:tplc="6C8CC910">
      <w:numFmt w:val="decimal"/>
      <w:lvlText w:val=""/>
      <w:lvlJc w:val="left"/>
    </w:lvl>
    <w:lvl w:ilvl="2" w:tplc="F9E2E760">
      <w:numFmt w:val="decimal"/>
      <w:lvlText w:val=""/>
      <w:lvlJc w:val="left"/>
    </w:lvl>
    <w:lvl w:ilvl="3" w:tplc="EC481BBA">
      <w:numFmt w:val="decimal"/>
      <w:lvlText w:val=""/>
      <w:lvlJc w:val="left"/>
    </w:lvl>
    <w:lvl w:ilvl="4" w:tplc="1A881BD4">
      <w:numFmt w:val="decimal"/>
      <w:lvlText w:val=""/>
      <w:lvlJc w:val="left"/>
    </w:lvl>
    <w:lvl w:ilvl="5" w:tplc="D89C7E38">
      <w:numFmt w:val="decimal"/>
      <w:lvlText w:val=""/>
      <w:lvlJc w:val="left"/>
    </w:lvl>
    <w:lvl w:ilvl="6" w:tplc="B7782FA6">
      <w:numFmt w:val="decimal"/>
      <w:lvlText w:val=""/>
      <w:lvlJc w:val="left"/>
    </w:lvl>
    <w:lvl w:ilvl="7" w:tplc="40D0F456">
      <w:numFmt w:val="decimal"/>
      <w:lvlText w:val=""/>
      <w:lvlJc w:val="left"/>
    </w:lvl>
    <w:lvl w:ilvl="8" w:tplc="50B80DE4">
      <w:numFmt w:val="decimal"/>
      <w:lvlText w:val=""/>
      <w:lvlJc w:val="left"/>
    </w:lvl>
  </w:abstractNum>
  <w:abstractNum w:abstractNumId="1" w15:restartNumberingAfterBreak="0">
    <w:nsid w:val="7ADD330E"/>
    <w:multiLevelType w:val="hybridMultilevel"/>
    <w:tmpl w:val="C28C2B2C"/>
    <w:lvl w:ilvl="0" w:tplc="AF5CC74A">
      <w:start w:val="1"/>
      <w:numFmt w:val="bullet"/>
      <w:lvlText w:val="●"/>
      <w:lvlJc w:val="left"/>
      <w:pPr>
        <w:ind w:left="720" w:hanging="360"/>
      </w:pPr>
    </w:lvl>
    <w:lvl w:ilvl="1" w:tplc="D5EEB27A">
      <w:start w:val="1"/>
      <w:numFmt w:val="bullet"/>
      <w:lvlText w:val="○"/>
      <w:lvlJc w:val="left"/>
      <w:pPr>
        <w:ind w:left="1440" w:hanging="360"/>
      </w:pPr>
    </w:lvl>
    <w:lvl w:ilvl="2" w:tplc="9446B12A">
      <w:start w:val="1"/>
      <w:numFmt w:val="bullet"/>
      <w:lvlText w:val="■"/>
      <w:lvlJc w:val="left"/>
      <w:pPr>
        <w:ind w:left="2160" w:hanging="360"/>
      </w:pPr>
    </w:lvl>
    <w:lvl w:ilvl="3" w:tplc="3DAC5108">
      <w:start w:val="1"/>
      <w:numFmt w:val="bullet"/>
      <w:lvlText w:val="●"/>
      <w:lvlJc w:val="left"/>
      <w:pPr>
        <w:ind w:left="2880" w:hanging="360"/>
      </w:pPr>
    </w:lvl>
    <w:lvl w:ilvl="4" w:tplc="1B609B2C">
      <w:start w:val="1"/>
      <w:numFmt w:val="bullet"/>
      <w:lvlText w:val="○"/>
      <w:lvlJc w:val="left"/>
      <w:pPr>
        <w:ind w:left="3600" w:hanging="360"/>
      </w:pPr>
    </w:lvl>
    <w:lvl w:ilvl="5" w:tplc="848C9532">
      <w:start w:val="1"/>
      <w:numFmt w:val="bullet"/>
      <w:lvlText w:val="■"/>
      <w:lvlJc w:val="left"/>
      <w:pPr>
        <w:ind w:left="4320" w:hanging="360"/>
      </w:pPr>
    </w:lvl>
    <w:lvl w:ilvl="6" w:tplc="46F6BD6A">
      <w:start w:val="1"/>
      <w:numFmt w:val="bullet"/>
      <w:lvlText w:val="●"/>
      <w:lvlJc w:val="left"/>
      <w:pPr>
        <w:ind w:left="5040" w:hanging="360"/>
      </w:pPr>
    </w:lvl>
    <w:lvl w:ilvl="7" w:tplc="2984235E">
      <w:start w:val="1"/>
      <w:numFmt w:val="bullet"/>
      <w:lvlText w:val="●"/>
      <w:lvlJc w:val="left"/>
      <w:pPr>
        <w:ind w:left="5760" w:hanging="360"/>
      </w:pPr>
    </w:lvl>
    <w:lvl w:ilvl="8" w:tplc="374A8ED8">
      <w:start w:val="1"/>
      <w:numFmt w:val="bullet"/>
      <w:lvlText w:val="●"/>
      <w:lvlJc w:val="left"/>
      <w:pPr>
        <w:ind w:left="6480" w:hanging="360"/>
      </w:pPr>
    </w:lvl>
  </w:abstractNum>
  <w:num w:numId="1" w16cid:durableId="1525632828">
    <w:abstractNumId w:val="1"/>
    <w:lvlOverride w:ilvl="0">
      <w:startOverride w:val="1"/>
    </w:lvlOverride>
  </w:num>
  <w:num w:numId="2" w16cid:durableId="16859808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67"/>
    <w:rsid w:val="00834667"/>
    <w:rsid w:val="009D03B2"/>
    <w:rsid w:val="00F1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2E73"/>
  <w15:docId w15:val="{24F064E4-BF90-4C3A-AF61-560BA861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00" w:after="160"/>
      <w:outlineLvl w:val="0"/>
    </w:pPr>
    <w:rPr>
      <w:b/>
      <w:bCs/>
      <w:color w:val="1565C0"/>
      <w:sz w:val="34"/>
      <w:szCs w:val="34"/>
    </w:rPr>
  </w:style>
  <w:style w:type="paragraph" w:styleId="Titre2">
    <w:name w:val="heading 2"/>
    <w:uiPriority w:val="9"/>
    <w:unhideWhenUsed/>
    <w:qFormat/>
    <w:pPr>
      <w:spacing w:before="240" w:after="100"/>
      <w:outlineLvl w:val="1"/>
    </w:pPr>
    <w:rPr>
      <w:b/>
      <w:bCs/>
      <w:color w:val="2E7D32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sophie.boutin-puech</cp:lastModifiedBy>
  <cp:revision>2</cp:revision>
  <dcterms:created xsi:type="dcterms:W3CDTF">2026-03-12T07:38:00Z</dcterms:created>
  <dcterms:modified xsi:type="dcterms:W3CDTF">2026-03-12T07:38:00Z</dcterms:modified>
</cp:coreProperties>
</file>