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197" w:rsidRPr="001D3197" w:rsidRDefault="001D3197" w:rsidP="00F47187">
      <w:pPr>
        <w:pBdr>
          <w:top w:val="single" w:sz="4" w:space="1" w:color="auto"/>
          <w:left w:val="single" w:sz="4" w:space="4" w:color="auto"/>
          <w:bottom w:val="single" w:sz="4" w:space="1" w:color="auto"/>
          <w:right w:val="single" w:sz="4" w:space="4" w:color="auto"/>
        </w:pBdr>
        <w:jc w:val="center"/>
        <w:rPr>
          <w:b/>
          <w:bCs/>
        </w:rPr>
      </w:pPr>
      <w:r w:rsidRPr="001D3197">
        <w:rPr>
          <w:b/>
          <w:bCs/>
        </w:rPr>
        <w:t>TP : LES MALADIES MULTIFACTORIELLES : l’exemple de la sclérose en plaque.</w:t>
      </w:r>
    </w:p>
    <w:p w:rsidR="007B647D" w:rsidRDefault="009B2C0F" w:rsidP="00165437">
      <w:pPr>
        <w:jc w:val="both"/>
      </w:pPr>
      <w:r w:rsidRPr="009B2C0F">
        <w:t>La sclérose en plaques (SEP) est une maladie évolutive du système nerveux central qui touche plus de 120 000 personnes en France. Elle est le plus souvent diagnostiquée entre 25 et 35 ans. C’est la première cause de handicap sévère non traumatique chez les jeunes adultes. Depuis 15 ans, de nombreux progrès ont été réalisés et de nouveaux traitements permettent de ralentir l’évolution de la maladie.</w:t>
      </w:r>
    </w:p>
    <w:p w:rsidR="009B2C0F" w:rsidRDefault="009B2C0F" w:rsidP="001D3197">
      <w:pPr>
        <w:jc w:val="both"/>
        <w:rPr>
          <w:b/>
          <w:bCs/>
        </w:rPr>
      </w:pPr>
      <w:r w:rsidRPr="00165437">
        <w:rPr>
          <w:b/>
          <w:bCs/>
        </w:rPr>
        <w:t>On cherche à</w:t>
      </w:r>
      <w:r w:rsidR="00A0048D">
        <w:rPr>
          <w:b/>
          <w:bCs/>
        </w:rPr>
        <w:t xml:space="preserve"> </w:t>
      </w:r>
      <w:r w:rsidRPr="00165437">
        <w:rPr>
          <w:b/>
          <w:bCs/>
        </w:rPr>
        <w:t>argumenter</w:t>
      </w:r>
      <w:r w:rsidR="00A0048D">
        <w:rPr>
          <w:b/>
          <w:bCs/>
        </w:rPr>
        <w:t xml:space="preserve"> </w:t>
      </w:r>
      <w:r w:rsidRPr="00165437">
        <w:rPr>
          <w:b/>
          <w:bCs/>
        </w:rPr>
        <w:t>si une infection par le virus EBV peut-être l’un des facteurs favorisant le développement d’une sclérose en plaques</w:t>
      </w:r>
      <w:r w:rsidR="00165437">
        <w:rPr>
          <w:b/>
          <w:bCs/>
        </w:rPr>
        <w:t xml:space="preserve"> et si cette maladie </w:t>
      </w:r>
      <w:r w:rsidR="001D3197">
        <w:rPr>
          <w:b/>
          <w:bCs/>
        </w:rPr>
        <w:t>peut être</w:t>
      </w:r>
      <w:r w:rsidR="00165437">
        <w:rPr>
          <w:b/>
          <w:bCs/>
        </w:rPr>
        <w:t xml:space="preserve"> qualifiée de maladie multifactorielle.</w:t>
      </w:r>
    </w:p>
    <w:p w:rsidR="00165437" w:rsidRPr="00165437" w:rsidRDefault="00165437" w:rsidP="00165437">
      <w:pPr>
        <w:pBdr>
          <w:top w:val="single" w:sz="4" w:space="1" w:color="auto"/>
          <w:left w:val="single" w:sz="4" w:space="4" w:color="auto"/>
          <w:bottom w:val="single" w:sz="4" w:space="1" w:color="auto"/>
          <w:right w:val="single" w:sz="4" w:space="4" w:color="auto"/>
        </w:pBdr>
        <w:rPr>
          <w:b/>
          <w:bCs/>
        </w:rPr>
      </w:pPr>
      <w:r>
        <w:rPr>
          <w:b/>
          <w:bCs/>
        </w:rPr>
        <w:t>Ressource documentaire.</w:t>
      </w:r>
    </w:p>
    <w:p w:rsidR="009B2C0F" w:rsidRDefault="009B2C0F">
      <w:pPr>
        <w:rPr>
          <w:noProof/>
        </w:rPr>
      </w:pPr>
      <w:r w:rsidRPr="009B2C0F">
        <w:rPr>
          <w:noProof/>
          <w:lang w:eastAsia="fr-FR"/>
        </w:rPr>
        <w:drawing>
          <wp:inline distT="0" distB="0" distL="0" distR="0">
            <wp:extent cx="6946453" cy="3604161"/>
            <wp:effectExtent l="0" t="0" r="6985" b="0"/>
            <wp:docPr id="1991218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1882" name=""/>
                    <pic:cNvPicPr/>
                  </pic:nvPicPr>
                  <pic:blipFill>
                    <a:blip r:embed="rId4"/>
                    <a:stretch>
                      <a:fillRect/>
                    </a:stretch>
                  </pic:blipFill>
                  <pic:spPr>
                    <a:xfrm>
                      <a:off x="0" y="0"/>
                      <a:ext cx="6965278" cy="3613928"/>
                    </a:xfrm>
                    <a:prstGeom prst="rect">
                      <a:avLst/>
                    </a:prstGeom>
                  </pic:spPr>
                </pic:pic>
              </a:graphicData>
            </a:graphic>
          </wp:inline>
        </w:drawing>
      </w:r>
      <w:r w:rsidRPr="009B2C0F">
        <w:rPr>
          <w:noProof/>
          <w:lang w:eastAsia="fr-FR"/>
        </w:rPr>
        <w:drawing>
          <wp:inline distT="0" distB="0" distL="0" distR="0">
            <wp:extent cx="6958626" cy="985652"/>
            <wp:effectExtent l="0" t="0" r="0" b="5080"/>
            <wp:docPr id="6981337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33751" name=""/>
                    <pic:cNvPicPr/>
                  </pic:nvPicPr>
                  <pic:blipFill>
                    <a:blip r:embed="rId5"/>
                    <a:stretch>
                      <a:fillRect/>
                    </a:stretch>
                  </pic:blipFill>
                  <pic:spPr>
                    <a:xfrm>
                      <a:off x="0" y="0"/>
                      <a:ext cx="7027886" cy="995462"/>
                    </a:xfrm>
                    <a:prstGeom prst="rect">
                      <a:avLst/>
                    </a:prstGeom>
                  </pic:spPr>
                </pic:pic>
              </a:graphicData>
            </a:graphic>
          </wp:inline>
        </w:drawing>
      </w:r>
    </w:p>
    <w:p w:rsidR="00165437" w:rsidRPr="00165437" w:rsidRDefault="00165437">
      <w:pPr>
        <w:rPr>
          <w:b/>
          <w:bCs/>
          <w:noProof/>
          <w:u w:val="single"/>
        </w:rPr>
      </w:pPr>
      <w:r w:rsidRPr="00165437">
        <w:rPr>
          <w:b/>
          <w:bCs/>
          <w:noProof/>
          <w:u w:val="single"/>
        </w:rPr>
        <w:t>Document 2 :</w:t>
      </w:r>
    </w:p>
    <w:p w:rsidR="00165437" w:rsidRDefault="005C409D">
      <w:pPr>
        <w:rPr>
          <w:noProof/>
        </w:rPr>
      </w:pPr>
      <w:hyperlink r:id="rId6" w:history="1">
        <w:r w:rsidR="00165437" w:rsidRPr="003F637B">
          <w:rPr>
            <w:rStyle w:val="Lienhypertexte"/>
            <w:noProof/>
          </w:rPr>
          <w:t>https://www.inserm.fr/dossier/sclerose-en-plaques-sep/</w:t>
        </w:r>
      </w:hyperlink>
    </w:p>
    <w:p w:rsidR="00165437" w:rsidRDefault="00165437">
      <w:pPr>
        <w:rPr>
          <w:noProof/>
        </w:rPr>
      </w:pPr>
    </w:p>
    <w:p w:rsidR="00165437" w:rsidRDefault="00165437">
      <w:pPr>
        <w:rPr>
          <w:b/>
          <w:bCs/>
          <w:noProof/>
          <w:u w:val="single"/>
        </w:rPr>
      </w:pPr>
      <w:r w:rsidRPr="00165437">
        <w:rPr>
          <w:b/>
          <w:bCs/>
          <w:noProof/>
          <w:u w:val="single"/>
        </w:rPr>
        <w:t xml:space="preserve">document 3 : </w:t>
      </w:r>
    </w:p>
    <w:p w:rsidR="00165437" w:rsidRDefault="005C409D">
      <w:pPr>
        <w:rPr>
          <w:b/>
          <w:bCs/>
          <w:noProof/>
          <w:u w:val="single"/>
        </w:rPr>
      </w:pPr>
      <w:hyperlink r:id="rId7" w:history="1">
        <w:r w:rsidR="00165437" w:rsidRPr="003F637B">
          <w:rPr>
            <w:rStyle w:val="Lienhypertexte"/>
            <w:b/>
            <w:bCs/>
            <w:noProof/>
          </w:rPr>
          <w:t>https://www.sep-ensemble.fr/la-sep-c-est-quoi/susceptibilite-genetique-a-la-sep</w:t>
        </w:r>
      </w:hyperlink>
    </w:p>
    <w:p w:rsidR="00165437" w:rsidRDefault="00165437">
      <w:pPr>
        <w:rPr>
          <w:b/>
          <w:bCs/>
          <w:noProof/>
          <w:u w:val="single"/>
        </w:rPr>
      </w:pPr>
    </w:p>
    <w:p w:rsidR="001D3197" w:rsidRDefault="001D3197">
      <w:pPr>
        <w:rPr>
          <w:b/>
          <w:bCs/>
          <w:noProof/>
          <w:u w:val="single"/>
        </w:rPr>
      </w:pPr>
    </w:p>
    <w:p w:rsidR="001D3197" w:rsidRDefault="001D3197">
      <w:pPr>
        <w:rPr>
          <w:b/>
          <w:bCs/>
          <w:noProof/>
          <w:u w:val="single"/>
        </w:rPr>
      </w:pPr>
    </w:p>
    <w:p w:rsidR="00165437" w:rsidRPr="00165437" w:rsidRDefault="00165437" w:rsidP="001D3197">
      <w:pPr>
        <w:pBdr>
          <w:top w:val="single" w:sz="4" w:space="1" w:color="auto"/>
          <w:left w:val="single" w:sz="4" w:space="4" w:color="auto"/>
          <w:bottom w:val="single" w:sz="4" w:space="1" w:color="auto"/>
          <w:right w:val="single" w:sz="4" w:space="4" w:color="auto"/>
        </w:pBdr>
        <w:shd w:val="clear" w:color="auto" w:fill="A6A6A6" w:themeFill="background1" w:themeFillShade="A6"/>
        <w:rPr>
          <w:noProof/>
        </w:rPr>
      </w:pPr>
      <w:r w:rsidRPr="00165437">
        <w:rPr>
          <w:noProof/>
        </w:rPr>
        <w:lastRenderedPageBreak/>
        <w:t>Partie manipulatoire.</w:t>
      </w:r>
    </w:p>
    <w:p w:rsidR="001D3197" w:rsidRDefault="001D3197" w:rsidP="001D3197">
      <w:pPr>
        <w:jc w:val="both"/>
      </w:pPr>
      <w:r w:rsidRPr="009B2C0F">
        <w:t>La sclérose en plaques(SEP) est une maladie auto-immune du système nerveux central. Des cellules immunitaires détruisent la myéline, molécule présente autour des fibres nerveuses, et accélérant la conduction des messages nerveux. Cette maladie est multifactorielle, pourrait être favorisée par des prédispositions génétiques, maisaussi des facteurs de l’environnement, comme des infections virales.</w:t>
      </w:r>
    </w:p>
    <w:p w:rsidR="001D3197" w:rsidRDefault="001D3197">
      <w:pPr>
        <w:rPr>
          <w:b/>
          <w:bCs/>
          <w:noProof/>
          <w:u w:val="single"/>
        </w:rPr>
      </w:pPr>
      <w:r w:rsidRPr="00165437">
        <w:rPr>
          <w:noProof/>
          <w:lang w:eastAsia="fr-FR"/>
        </w:rPr>
        <w:drawing>
          <wp:inline distT="0" distB="0" distL="0" distR="0">
            <wp:extent cx="6531429" cy="3230325"/>
            <wp:effectExtent l="0" t="0" r="3175" b="8255"/>
            <wp:docPr id="4006815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81554" name=""/>
                    <pic:cNvPicPr/>
                  </pic:nvPicPr>
                  <pic:blipFill rotWithShape="1">
                    <a:blip r:embed="rId8"/>
                    <a:srcRect t="1841"/>
                    <a:stretch/>
                  </pic:blipFill>
                  <pic:spPr bwMode="auto">
                    <a:xfrm>
                      <a:off x="0" y="0"/>
                      <a:ext cx="6549800" cy="323941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D3197" w:rsidRDefault="001D3197" w:rsidP="001D3197">
      <w:pPr>
        <w:rPr>
          <w:b/>
          <w:bCs/>
          <w:noProof/>
          <w:u w:val="single"/>
        </w:rPr>
      </w:pPr>
      <w:r w:rsidRPr="00165437">
        <w:rPr>
          <w:b/>
          <w:bCs/>
          <w:noProof/>
          <w:u w:val="single"/>
        </w:rPr>
        <w:t>Consignes</w:t>
      </w:r>
    </w:p>
    <w:p w:rsidR="00165437" w:rsidRPr="00165437" w:rsidRDefault="00165437" w:rsidP="001D3197">
      <w:pPr>
        <w:shd w:val="clear" w:color="auto" w:fill="E7E6E6" w:themeFill="background2"/>
        <w:rPr>
          <w:noProof/>
        </w:rPr>
      </w:pPr>
      <w:r w:rsidRPr="001D3197">
        <w:rPr>
          <w:b/>
          <w:bCs/>
          <w:noProof/>
          <w:u w:val="single"/>
        </w:rPr>
        <w:t>Partie A</w:t>
      </w:r>
      <w:r w:rsidRPr="00165437">
        <w:rPr>
          <w:noProof/>
        </w:rPr>
        <w:t xml:space="preserve"> : Appropriation du contexte et activité pratique (durée recommandée : 35 minutes)</w:t>
      </w:r>
    </w:p>
    <w:p w:rsidR="00165437" w:rsidRDefault="00165437">
      <w:pPr>
        <w:rPr>
          <w:noProof/>
        </w:rPr>
      </w:pPr>
      <w:r>
        <w:rPr>
          <w:noProof/>
        </w:rPr>
        <w:t xml:space="preserve">Proposer une stratégie </w:t>
      </w:r>
      <w:r w:rsidR="001D3197" w:rsidRPr="001D3197">
        <w:rPr>
          <w:noProof/>
        </w:rPr>
        <w:t>si une infection par le virus EBV peut être l’un des facteurs favorisant le développement d’une sclérose en</w:t>
      </w:r>
      <w:r w:rsidR="001D3197">
        <w:rPr>
          <w:noProof/>
        </w:rPr>
        <w:t xml:space="preserve"> plaque</w:t>
      </w:r>
      <w:r w:rsidRPr="00165437">
        <w:rPr>
          <w:noProof/>
        </w:rPr>
        <w:t xml:space="preserve">. </w:t>
      </w:r>
    </w:p>
    <w:p w:rsidR="00165437" w:rsidRDefault="00165437">
      <w:pPr>
        <w:rPr>
          <w:b/>
          <w:bCs/>
          <w:noProof/>
        </w:rPr>
      </w:pPr>
      <w:r w:rsidRPr="00165437">
        <w:rPr>
          <w:b/>
          <w:bCs/>
          <w:noProof/>
        </w:rPr>
        <w:t>Appeler l’examinateur pour vérifier les résultats de la mise en œuvre du protocole.</w:t>
      </w:r>
    </w:p>
    <w:p w:rsidR="00165437" w:rsidRDefault="00165437">
      <w:pPr>
        <w:rPr>
          <w:b/>
          <w:bCs/>
          <w:noProof/>
        </w:rPr>
      </w:pPr>
    </w:p>
    <w:p w:rsidR="00165437" w:rsidRPr="001D3197" w:rsidRDefault="00165437" w:rsidP="001D3197">
      <w:pPr>
        <w:shd w:val="clear" w:color="auto" w:fill="E7E6E6" w:themeFill="background2"/>
        <w:rPr>
          <w:noProof/>
        </w:rPr>
      </w:pPr>
      <w:r w:rsidRPr="001D3197">
        <w:rPr>
          <w:b/>
          <w:bCs/>
          <w:noProof/>
          <w:u w:val="single"/>
        </w:rPr>
        <w:t>Partie B :</w:t>
      </w:r>
      <w:r w:rsidRPr="001D3197">
        <w:rPr>
          <w:noProof/>
        </w:rPr>
        <w:t xml:space="preserve"> Présentation et interprétation des résultats, poursuite de la stratégie et conclusion (durée recommandée : 25 minutes)</w:t>
      </w:r>
    </w:p>
    <w:p w:rsidR="00165437" w:rsidRDefault="00165437">
      <w:pPr>
        <w:rPr>
          <w:b/>
          <w:bCs/>
          <w:noProof/>
          <w:u w:val="single"/>
        </w:rPr>
      </w:pPr>
    </w:p>
    <w:p w:rsidR="001D3197" w:rsidRDefault="00165437" w:rsidP="00165437">
      <w:pPr>
        <w:jc w:val="both"/>
        <w:rPr>
          <w:noProof/>
        </w:rPr>
      </w:pPr>
      <w:r w:rsidRPr="001D3197">
        <w:rPr>
          <w:b/>
          <w:bCs/>
          <w:noProof/>
        </w:rPr>
        <w:t>Présenter et traiter les résultats obtenus</w:t>
      </w:r>
      <w:r w:rsidRPr="00165437">
        <w:rPr>
          <w:noProof/>
        </w:rPr>
        <w:t xml:space="preserve">, sous la forme de votre choix et les interpréter. </w:t>
      </w:r>
    </w:p>
    <w:p w:rsidR="001D3197" w:rsidRDefault="001D3197" w:rsidP="00165437">
      <w:pPr>
        <w:jc w:val="both"/>
        <w:rPr>
          <w:noProof/>
        </w:rPr>
      </w:pPr>
    </w:p>
    <w:p w:rsidR="001D3197" w:rsidRPr="001D3197" w:rsidRDefault="001D3197" w:rsidP="001D3197">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b/>
          <w:bCs/>
          <w:noProof/>
          <w:u w:val="single"/>
        </w:rPr>
      </w:pPr>
      <w:r w:rsidRPr="001D3197">
        <w:rPr>
          <w:b/>
          <w:bCs/>
          <w:noProof/>
          <w:u w:val="single"/>
        </w:rPr>
        <w:t>Conclure :</w:t>
      </w:r>
    </w:p>
    <w:p w:rsidR="001D3197" w:rsidRPr="001D3197" w:rsidRDefault="001D3197" w:rsidP="001D3197">
      <w:pPr>
        <w:pBdr>
          <w:top w:val="single" w:sz="4" w:space="1" w:color="auto"/>
          <w:left w:val="single" w:sz="4" w:space="4" w:color="auto"/>
          <w:bottom w:val="single" w:sz="4" w:space="1" w:color="auto"/>
          <w:right w:val="single" w:sz="4" w:space="4" w:color="auto"/>
        </w:pBdr>
        <w:rPr>
          <w:b/>
          <w:bCs/>
        </w:rPr>
      </w:pPr>
      <w:r>
        <w:rPr>
          <w:b/>
          <w:bCs/>
          <w:noProof/>
        </w:rPr>
        <w:t xml:space="preserve">Argumentez, à l’aide de vos résultats et des documents 2 et 3, </w:t>
      </w:r>
      <w:r>
        <w:rPr>
          <w:b/>
          <w:bCs/>
        </w:rPr>
        <w:t xml:space="preserve">pour démontrer </w:t>
      </w:r>
      <w:r w:rsidRPr="00165437">
        <w:rPr>
          <w:b/>
          <w:bCs/>
        </w:rPr>
        <w:t>si une infection par le virus EBV peut-être l’un des facteurs favorisant le développement d’une sclérose en plaques</w:t>
      </w:r>
      <w:r>
        <w:rPr>
          <w:b/>
          <w:bCs/>
        </w:rPr>
        <w:t xml:space="preserve"> et si cette maladie peut être qualifiée de maladie multifactorielle.</w:t>
      </w:r>
    </w:p>
    <w:p w:rsidR="00165437" w:rsidRDefault="00165437" w:rsidP="00165437">
      <w:pPr>
        <w:jc w:val="both"/>
        <w:rPr>
          <w:noProof/>
        </w:rPr>
      </w:pPr>
      <w:r w:rsidRPr="00165437">
        <w:rPr>
          <w:noProof/>
          <w:lang w:eastAsia="fr-FR"/>
        </w:rPr>
        <w:lastRenderedPageBreak/>
        <w:drawing>
          <wp:inline distT="0" distB="0" distL="0" distR="0">
            <wp:extent cx="6543304" cy="3444755"/>
            <wp:effectExtent l="0" t="0" r="0" b="3810"/>
            <wp:docPr id="12988164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16443" name=""/>
                    <pic:cNvPicPr/>
                  </pic:nvPicPr>
                  <pic:blipFill>
                    <a:blip r:embed="rId9"/>
                    <a:stretch>
                      <a:fillRect/>
                    </a:stretch>
                  </pic:blipFill>
                  <pic:spPr>
                    <a:xfrm>
                      <a:off x="0" y="0"/>
                      <a:ext cx="6551821" cy="3449239"/>
                    </a:xfrm>
                    <a:prstGeom prst="rect">
                      <a:avLst/>
                    </a:prstGeom>
                  </pic:spPr>
                </pic:pic>
              </a:graphicData>
            </a:graphic>
          </wp:inline>
        </w:drawing>
      </w:r>
    </w:p>
    <w:p w:rsidR="00165437" w:rsidRDefault="00165437" w:rsidP="00165437">
      <w:pPr>
        <w:jc w:val="both"/>
        <w:rPr>
          <w:noProof/>
        </w:rPr>
      </w:pPr>
    </w:p>
    <w:p w:rsidR="00165437" w:rsidRDefault="00165437" w:rsidP="00165437">
      <w:pPr>
        <w:jc w:val="both"/>
        <w:rPr>
          <w:noProof/>
        </w:rPr>
      </w:pPr>
    </w:p>
    <w:p w:rsidR="009B2C0F" w:rsidRDefault="009B2C0F"/>
    <w:sectPr w:rsidR="009B2C0F" w:rsidSect="0016543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rsids>
    <w:rsidRoot w:val="009B2C0F"/>
    <w:rsid w:val="00165437"/>
    <w:rsid w:val="00187703"/>
    <w:rsid w:val="001D3197"/>
    <w:rsid w:val="005C409D"/>
    <w:rsid w:val="0074419B"/>
    <w:rsid w:val="007B647D"/>
    <w:rsid w:val="00891BCD"/>
    <w:rsid w:val="009B2C0F"/>
    <w:rsid w:val="00A0048D"/>
    <w:rsid w:val="00B42F35"/>
    <w:rsid w:val="00DA221B"/>
    <w:rsid w:val="00EB77D0"/>
    <w:rsid w:val="00F4718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F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09D"/>
  </w:style>
  <w:style w:type="paragraph" w:styleId="Titre1">
    <w:name w:val="heading 1"/>
    <w:basedOn w:val="Normal"/>
    <w:next w:val="Normal"/>
    <w:link w:val="Titre1Car"/>
    <w:uiPriority w:val="9"/>
    <w:qFormat/>
    <w:rsid w:val="009B2C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B2C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B2C0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B2C0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B2C0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B2C0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2C0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2C0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2C0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2C0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B2C0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B2C0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B2C0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B2C0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B2C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2C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2C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2C0F"/>
    <w:rPr>
      <w:rFonts w:eastAsiaTheme="majorEastAsia" w:cstheme="majorBidi"/>
      <w:color w:val="272727" w:themeColor="text1" w:themeTint="D8"/>
    </w:rPr>
  </w:style>
  <w:style w:type="paragraph" w:styleId="Titre">
    <w:name w:val="Title"/>
    <w:basedOn w:val="Normal"/>
    <w:next w:val="Normal"/>
    <w:link w:val="TitreCar"/>
    <w:uiPriority w:val="10"/>
    <w:qFormat/>
    <w:rsid w:val="009B2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2C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2C0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2C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2C0F"/>
    <w:pPr>
      <w:spacing w:before="160"/>
      <w:jc w:val="center"/>
    </w:pPr>
    <w:rPr>
      <w:i/>
      <w:iCs/>
      <w:color w:val="404040" w:themeColor="text1" w:themeTint="BF"/>
    </w:rPr>
  </w:style>
  <w:style w:type="character" w:customStyle="1" w:styleId="CitationCar">
    <w:name w:val="Citation Car"/>
    <w:basedOn w:val="Policepardfaut"/>
    <w:link w:val="Citation"/>
    <w:uiPriority w:val="29"/>
    <w:rsid w:val="009B2C0F"/>
    <w:rPr>
      <w:i/>
      <w:iCs/>
      <w:color w:val="404040" w:themeColor="text1" w:themeTint="BF"/>
    </w:rPr>
  </w:style>
  <w:style w:type="paragraph" w:styleId="Paragraphedeliste">
    <w:name w:val="List Paragraph"/>
    <w:basedOn w:val="Normal"/>
    <w:uiPriority w:val="34"/>
    <w:qFormat/>
    <w:rsid w:val="009B2C0F"/>
    <w:pPr>
      <w:ind w:left="720"/>
      <w:contextualSpacing/>
    </w:pPr>
  </w:style>
  <w:style w:type="character" w:styleId="Emphaseintense">
    <w:name w:val="Intense Emphasis"/>
    <w:basedOn w:val="Policepardfaut"/>
    <w:uiPriority w:val="21"/>
    <w:qFormat/>
    <w:rsid w:val="009B2C0F"/>
    <w:rPr>
      <w:i/>
      <w:iCs/>
      <w:color w:val="2F5496" w:themeColor="accent1" w:themeShade="BF"/>
    </w:rPr>
  </w:style>
  <w:style w:type="paragraph" w:styleId="Citationintense">
    <w:name w:val="Intense Quote"/>
    <w:basedOn w:val="Normal"/>
    <w:next w:val="Normal"/>
    <w:link w:val="CitationintenseCar"/>
    <w:uiPriority w:val="30"/>
    <w:qFormat/>
    <w:rsid w:val="009B2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B2C0F"/>
    <w:rPr>
      <w:i/>
      <w:iCs/>
      <w:color w:val="2F5496" w:themeColor="accent1" w:themeShade="BF"/>
    </w:rPr>
  </w:style>
  <w:style w:type="character" w:styleId="Rfrenceintense">
    <w:name w:val="Intense Reference"/>
    <w:basedOn w:val="Policepardfaut"/>
    <w:uiPriority w:val="32"/>
    <w:qFormat/>
    <w:rsid w:val="009B2C0F"/>
    <w:rPr>
      <w:b/>
      <w:bCs/>
      <w:smallCaps/>
      <w:color w:val="2F5496" w:themeColor="accent1" w:themeShade="BF"/>
      <w:spacing w:val="5"/>
    </w:rPr>
  </w:style>
  <w:style w:type="character" w:styleId="Lienhypertexte">
    <w:name w:val="Hyperlink"/>
    <w:basedOn w:val="Policepardfaut"/>
    <w:uiPriority w:val="99"/>
    <w:unhideWhenUsed/>
    <w:rsid w:val="00165437"/>
    <w:rPr>
      <w:color w:val="0563C1" w:themeColor="hyperlink"/>
      <w:u w:val="single"/>
    </w:rPr>
  </w:style>
  <w:style w:type="character" w:customStyle="1" w:styleId="UnresolvedMention">
    <w:name w:val="Unresolved Mention"/>
    <w:basedOn w:val="Policepardfaut"/>
    <w:uiPriority w:val="99"/>
    <w:semiHidden/>
    <w:unhideWhenUsed/>
    <w:rsid w:val="00165437"/>
    <w:rPr>
      <w:color w:val="605E5C"/>
      <w:shd w:val="clear" w:color="auto" w:fill="E1DFDD"/>
    </w:rPr>
  </w:style>
  <w:style w:type="paragraph" w:styleId="Textedebulles">
    <w:name w:val="Balloon Text"/>
    <w:basedOn w:val="Normal"/>
    <w:link w:val="TextedebullesCar"/>
    <w:uiPriority w:val="99"/>
    <w:semiHidden/>
    <w:unhideWhenUsed/>
    <w:rsid w:val="00F471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71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www.sep-ensemble.fr/la-sep-c-est-quoi/susceptibilite-genetique-a-la-se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erm.fr/dossier/sclerose-en-plaques-sep/"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1942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EDUCATION</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sboutinp</cp:lastModifiedBy>
  <cp:revision>2</cp:revision>
  <cp:lastPrinted>2025-05-15T07:14:00Z</cp:lastPrinted>
  <dcterms:created xsi:type="dcterms:W3CDTF">2025-05-15T08:49:00Z</dcterms:created>
  <dcterms:modified xsi:type="dcterms:W3CDTF">2025-05-15T08:49:00Z</dcterms:modified>
</cp:coreProperties>
</file>