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1F1F"/>
          <w:sz w:val="30"/>
          <w:szCs w:val="30"/>
        </w:rPr>
        <w:t xml:space="preserve">Les êtres vivants pluricellulaires sont spécialisés à différentes échelles</w:t>
      </w:r>
    </w:p>
    <w:p>
      <w:pPr>
        <w:spacing w:after="100" w:before="40"/>
      </w:pPr>
      <w:r>
        <w:rPr>
          <w:rFonts w:ascii="Arial" w:cs="Arial" w:eastAsia="Arial" w:hAnsi="Arial"/>
          <w:sz w:val="18"/>
          <w:szCs w:val="18"/>
        </w:rPr>
        <w:t xml:space="preserve">SVT – Seconde   |   Nom : ______________________   Prénom : ______________________   Classe : ________</w:t>
      </w:r>
    </w:p>
    <w:p>
      <w:pPr>
        <w:spacing w:after="60" w:before="4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Consigne : à l’aide des documents (planche « végétal » et planche « animal »), complète les tableaux en repérant, pour chaque organe, les tissus, les cellules et les organites ou molécules spécialisés.</w:t>
      </w:r>
    </w:p>
    <w:p>
      <w:pPr>
        <w:spacing w:after="140" w:before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Niveaux d’organisation : organe → tissu → cellule → organite / molécule</w:t>
      </w:r>
    </w:p>
    <w:p>
      <w:pPr>
        <w:spacing w:after="80" w:before="40"/>
      </w:pPr>
      <w:r>
        <w:rPr>
          <w:rFonts w:ascii="Arial" w:cs="Arial" w:eastAsia="Arial" w:hAnsi="Arial"/>
          <w:b/>
          <w:bCs/>
          <w:color w:val="2E7D32"/>
          <w:sz w:val="24"/>
          <w:szCs w:val="24"/>
        </w:rPr>
        <w:t xml:space="preserve">1. Le végétal : la pomme de terre</w:t>
      </w:r>
    </w:p>
    <w:tbl>
      <w:tblPr>
        <w:tblW w:type="dxa" w:w="15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900"/>
        <w:gridCol w:w="3800"/>
        <w:gridCol w:w="4000"/>
        <w:gridCol w:w="4000"/>
      </w:tblGrid>
      <w:tr>
        <w:trPr>
          <w:tblHeader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2E7D3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Organe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FFFFFF"/>
                <w:sz w:val="16"/>
                <w:szCs w:val="16"/>
              </w:rPr>
              <w:t xml:space="preserve">(échelle de l’organe)</w:t>
            </w:r>
          </w:p>
        </w:tc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2E7D3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Fonction</w:t>
            </w:r>
          </w:p>
        </w:tc>
        <w:tc>
          <w:tcPr>
            <w:tcW w:type="dxa" w:w="3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2E7D3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Tissu(s) spécialisé(s)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FFFFFF"/>
                <w:sz w:val="16"/>
                <w:szCs w:val="16"/>
              </w:rPr>
              <w:t xml:space="preserve">(échelle du tissu)</w:t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2E7D3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Cellules spécialisées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FFFFFF"/>
                <w:sz w:val="16"/>
                <w:szCs w:val="16"/>
              </w:rPr>
              <w:t xml:space="preserve">(échelle de la cellule)</w:t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2E7D3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Organite ou molécule caractéristique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FFFFFF"/>
                <w:sz w:val="16"/>
                <w:szCs w:val="16"/>
              </w:rPr>
              <w:t xml:space="preserve">(échelle subcellulaire)</w:t>
            </w:r>
          </w:p>
        </w:tc>
      </w:tr>
      <w:tr>
        <w:trPr>
          <w:cantSplit/>
          <w:trHeight w:val="1000" w:hRule="atLeast"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Fleur</w:t>
            </w:r>
          </w:p>
        </w:tc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Reproduction</w:t>
            </w:r>
          </w:p>
        </w:tc>
        <w:tc>
          <w:tcPr>
            <w:tcW w:type="dxa" w:w="3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type="dxa" w:w="1700"/>
            <w:vMerge w:val="restart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Feuille</w:t>
            </w:r>
          </w:p>
        </w:tc>
        <w:tc>
          <w:tcPr>
            <w:tcW w:type="dxa" w:w="1900"/>
            <w:vMerge w:val="restart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Nutrition : absorption du CO₂ pour la photosynthèse</w:t>
            </w:r>
          </w:p>
        </w:tc>
        <w:tc>
          <w:tcPr>
            <w:tcW w:type="dxa" w:w="3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  <w:tc>
          <w:tcPr>
            <w:tcW w:type="dxa" w:w="3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  <w:tc>
          <w:tcPr>
            <w:tcW w:type="dxa" w:w="3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type="dxa" w:w="1700"/>
            <w:vMerge w:val="restart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Tige</w:t>
            </w:r>
          </w:p>
        </w:tc>
        <w:tc>
          <w:tcPr>
            <w:tcW w:type="dxa" w:w="1900"/>
            <w:vMerge w:val="restart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Transport</w:t>
            </w:r>
          </w:p>
        </w:tc>
        <w:tc>
          <w:tcPr>
            <w:tcW w:type="dxa" w:w="3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  <w:tc>
          <w:tcPr>
            <w:tcW w:type="dxa" w:w="3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Tubercule de pomme de terre</w:t>
            </w:r>
          </w:p>
        </w:tc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Réserve</w:t>
            </w:r>
          </w:p>
        </w:tc>
        <w:tc>
          <w:tcPr>
            <w:tcW w:type="dxa" w:w="3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ageBreakBefore/>
        <w:spacing w:after="80"/>
      </w:pPr>
      <w:r>
        <w:rPr>
          <w:rFonts w:ascii="Arial" w:cs="Arial" w:eastAsia="Arial" w:hAnsi="Arial"/>
          <w:b/>
          <w:bCs/>
          <w:color w:val="1565C0"/>
          <w:sz w:val="24"/>
          <w:szCs w:val="24"/>
        </w:rPr>
        <w:t xml:space="preserve">2. L’animal : l’être humain</w:t>
      </w:r>
    </w:p>
    <w:tbl>
      <w:tblPr>
        <w:tblW w:type="dxa" w:w="15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900"/>
        <w:gridCol w:w="3800"/>
        <w:gridCol w:w="4000"/>
        <w:gridCol w:w="4000"/>
      </w:tblGrid>
      <w:tr>
        <w:trPr>
          <w:tblHeader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1565C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Organe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FFFFFF"/>
                <w:sz w:val="16"/>
                <w:szCs w:val="16"/>
              </w:rPr>
              <w:t xml:space="preserve">(échelle de l’organe)</w:t>
            </w:r>
          </w:p>
        </w:tc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1565C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Fonction</w:t>
            </w:r>
          </w:p>
        </w:tc>
        <w:tc>
          <w:tcPr>
            <w:tcW w:type="dxa" w:w="3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1565C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Tissu(s) spécialisé(s)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FFFFFF"/>
                <w:sz w:val="16"/>
                <w:szCs w:val="16"/>
              </w:rPr>
              <w:t xml:space="preserve">(échelle du tissu)</w:t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1565C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Cellules spécialisées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FFFFFF"/>
                <w:sz w:val="16"/>
                <w:szCs w:val="16"/>
              </w:rPr>
              <w:t xml:space="preserve">(échelle de la cellule)</w:t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1565C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Organite ou molécule caractéristique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FFFFFF"/>
                <w:sz w:val="16"/>
                <w:szCs w:val="16"/>
              </w:rPr>
              <w:t xml:space="preserve">(échelle subcellulaire)</w:t>
            </w:r>
          </w:p>
        </w:tc>
      </w:tr>
      <w:tr>
        <w:trPr>
          <w:cantSplit/>
          <w:trHeight w:val="1000" w:hRule="atLeast"/>
        </w:trPr>
        <w:tc>
          <w:tcPr>
            <w:tcW w:type="dxa" w:w="1700"/>
            <w:vMerge w:val="restart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3F2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Poumon</w:t>
            </w:r>
          </w:p>
        </w:tc>
        <w:tc>
          <w:tcPr>
            <w:tcW w:type="dxa" w:w="1900"/>
            <w:vMerge w:val="restart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3F2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Ventilation</w:t>
            </w:r>
          </w:p>
        </w:tc>
        <w:tc>
          <w:tcPr>
            <w:tcW w:type="dxa" w:w="3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  <w:tc>
          <w:tcPr>
            <w:tcW w:type="dxa" w:w="3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type="dxa" w:w="1700"/>
            <w:vMerge w:val="restart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3F2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Estomac</w:t>
            </w:r>
          </w:p>
        </w:tc>
        <w:tc>
          <w:tcPr>
            <w:tcW w:type="dxa" w:w="1900"/>
            <w:vMerge w:val="restart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3F2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Digestion</w:t>
            </w:r>
          </w:p>
        </w:tc>
        <w:tc>
          <w:tcPr>
            <w:tcW w:type="dxa" w:w="3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  <w:tc>
          <w:tcPr>
            <w:tcW w:type="dxa" w:w="3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  <w:tc>
          <w:tcPr>
            <w:tcW w:type="dxa" w:w="3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type="dxa" w:w="1700"/>
            <w:vMerge w:val="restart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3F2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Pancréas</w:t>
            </w:r>
          </w:p>
        </w:tc>
        <w:tc>
          <w:tcPr>
            <w:tcW w:type="dxa" w:w="1900"/>
            <w:vMerge w:val="restart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3F2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Digestion et régulation de la glycémie</w:t>
            </w:r>
          </w:p>
        </w:tc>
        <w:tc>
          <w:tcPr>
            <w:tcW w:type="dxa" w:w="3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  <w:tc>
          <w:tcPr>
            <w:tcW w:type="dxa" w:w="3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type="dxa" w:w="1700"/>
            <w:vMerge w:val="restart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3F2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Peau</w:t>
            </w:r>
          </w:p>
        </w:tc>
        <w:tc>
          <w:tcPr>
            <w:tcW w:type="dxa" w:w="1900"/>
            <w:vMerge w:val="restart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3F2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Protection, sensibilité</w:t>
            </w:r>
          </w:p>
        </w:tc>
        <w:tc>
          <w:tcPr>
            <w:tcW w:type="dxa" w:w="3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  <w:tc>
          <w:tcPr>
            <w:tcW w:type="dxa" w:w="3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ageBreakBefore/>
        <w:spacing w:after="1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Bilan</w:t>
      </w:r>
    </w:p>
    <w:p>
      <w:pPr>
        <w:spacing w:after="40" w:before="1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Quelles échelles d’organisation retrouve-t-on dans chaque ligne ? Range-les de la plus grande à la plus petite.</w:t>
      </w:r>
    </w:p>
    <w:p>
      <w:pPr>
        <w:pBdr>
          <w:bottom w:val="single" w:color="999999" w:sz="4" w:space="1"/>
        </w:pBdr>
        <w:spacing w:after="0" w:before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Bdr>
          <w:bottom w:val="single" w:color="999999" w:sz="4" w:space="1"/>
        </w:pBdr>
        <w:spacing w:after="0" w:before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1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Un organe est-il constitué d’un seul type de tissu ? Cite un exemple.</w:t>
      </w:r>
    </w:p>
    <w:p>
      <w:pPr>
        <w:pBdr>
          <w:bottom w:val="single" w:color="999999" w:sz="4" w:space="1"/>
        </w:pBdr>
        <w:spacing w:after="0" w:before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Bdr>
          <w:bottom w:val="single" w:color="999999" w:sz="4" w:space="1"/>
        </w:pBdr>
        <w:spacing w:after="0" w:before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1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Compare la feuille (chloroplastes) et la peau (mélanosomes) : que remarques-tu ?</w:t>
      </w:r>
    </w:p>
    <w:p>
      <w:pPr>
        <w:pBdr>
          <w:bottom w:val="single" w:color="999999" w:sz="4" w:space="1"/>
        </w:pBdr>
        <w:spacing w:after="0" w:before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Bdr>
          <w:bottom w:val="single" w:color="999999" w:sz="4" w:space="1"/>
        </w:pBdr>
        <w:spacing w:after="0" w:before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1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Conclus : pourquoi dit-on qu’un être vivant pluricellulaire est spécialisé à différentes échelles ?</w:t>
      </w:r>
    </w:p>
    <w:p>
      <w:pPr>
        <w:pBdr>
          <w:bottom w:val="single" w:color="999999" w:sz="4" w:space="1"/>
        </w:pBdr>
        <w:spacing w:after="0" w:before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Bdr>
          <w:bottom w:val="single" w:color="999999" w:sz="4" w:space="1"/>
        </w:pBdr>
        <w:spacing w:after="0" w:before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Bdr>
          <w:bottom w:val="single" w:color="999999" w:sz="4" w:space="1"/>
        </w:pBdr>
        <w:spacing w:after="0" w:before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sectPr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2026-09-28T05:59:33.695Z</dcterms:created>
  <dcterms:modified xsi:type="dcterms:W3CDTF">2026-09-28T05:59:33.695Z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