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00"/>
        <w:gridCol w:w="2219"/>
      </w:tblGrid>
      <w:tr w:rsidR="008620AC" w:rsidRPr="008620AC" w:rsidTr="008620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Thème</w:t>
            </w:r>
          </w:p>
        </w:tc>
        <w:tc>
          <w:tcPr>
            <w:tcW w:w="0" w:type="auto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Connaissance clé</w:t>
            </w:r>
          </w:p>
        </w:tc>
        <w:tc>
          <w:tcPr>
            <w:tcW w:w="0" w:type="auto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Arguments / preuves</w:t>
            </w:r>
          </w:p>
        </w:tc>
      </w:tr>
    </w:tbl>
    <w:p w:rsidR="008620AC" w:rsidRPr="008620AC" w:rsidRDefault="008620AC" w:rsidP="00862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379"/>
        <w:gridCol w:w="6462"/>
      </w:tblGrid>
      <w:tr w:rsidR="008620AC" w:rsidRPr="008620AC" w:rsidTr="008620AC">
        <w:trPr>
          <w:tblCellSpacing w:w="15" w:type="dxa"/>
        </w:trPr>
        <w:tc>
          <w:tcPr>
            <w:tcW w:w="2502" w:type="dxa"/>
            <w:vAlign w:val="center"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Les connaissances</w:t>
            </w:r>
          </w:p>
        </w:tc>
        <w:tc>
          <w:tcPr>
            <w:tcW w:w="6349" w:type="dxa"/>
            <w:vAlign w:val="center"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17" w:type="dxa"/>
            <w:vAlign w:val="center"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preuves scientifiques</w:t>
            </w:r>
          </w:p>
        </w:tc>
      </w:tr>
      <w:tr w:rsidR="008620AC" w:rsidRPr="008620AC" w:rsidTr="008620AC">
        <w:trPr>
          <w:tblCellSpacing w:w="15" w:type="dxa"/>
        </w:trPr>
        <w:tc>
          <w:tcPr>
            <w:tcW w:w="2502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1. L’Homme fait partie des primates</w:t>
            </w:r>
          </w:p>
        </w:tc>
        <w:tc>
          <w:tcPr>
            <w:tcW w:w="6349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L’espèce </w:t>
            </w:r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Homo sapiens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appartient à l’ordre des primates et partage un ancêtre commun avec les autres primates actuels.</w:t>
            </w:r>
          </w:p>
        </w:tc>
        <w:tc>
          <w:tcPr>
            <w:tcW w:w="6417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Caractères morphologiques communs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pouce opposable, ongles plats, orbites fermées, clavicule, dentition. 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</w:t>
            </w: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Caractères moléculaires communs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séquences d’ADN proches (&gt;98 % en commun avec le chimpanzé).</w:t>
            </w:r>
          </w:p>
        </w:tc>
      </w:tr>
    </w:tbl>
    <w:p w:rsidR="008620AC" w:rsidRPr="008620AC" w:rsidRDefault="008620AC" w:rsidP="00862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379"/>
        <w:gridCol w:w="6462"/>
      </w:tblGrid>
      <w:tr w:rsidR="008620AC" w:rsidRPr="008620AC" w:rsidTr="008620AC">
        <w:trPr>
          <w:tblCellSpacing w:w="15" w:type="dxa"/>
        </w:trPr>
        <w:tc>
          <w:tcPr>
            <w:tcW w:w="2502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2. Parenté au sein des hominidés</w:t>
            </w:r>
          </w:p>
        </w:tc>
        <w:tc>
          <w:tcPr>
            <w:tcW w:w="6349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L’Homme est plus proche du chimpanzé que du gorille ou de l’orang-outan.</w:t>
            </w:r>
          </w:p>
        </w:tc>
        <w:tc>
          <w:tcPr>
            <w:tcW w:w="6417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Arbres phylogénétiques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construits à partir de données moléculaires et morphologiques. 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Caryotypes : 46 chromosomes chez l’Homme, mais fusion du chromosome 2 par rapport aux autres grands singes (preuve de l’ancêtre commun).</w:t>
            </w:r>
          </w:p>
        </w:tc>
      </w:tr>
    </w:tbl>
    <w:p w:rsidR="008620AC" w:rsidRPr="008620AC" w:rsidRDefault="008620AC" w:rsidP="00862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379"/>
        <w:gridCol w:w="6462"/>
      </w:tblGrid>
      <w:tr w:rsidR="008620AC" w:rsidRPr="008620AC" w:rsidTr="008620AC">
        <w:trPr>
          <w:tblCellSpacing w:w="15" w:type="dxa"/>
        </w:trPr>
        <w:tc>
          <w:tcPr>
            <w:tcW w:w="2502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3. La lignée humaine est buissonnante</w:t>
            </w:r>
          </w:p>
        </w:tc>
        <w:tc>
          <w:tcPr>
            <w:tcW w:w="6349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L’évolution humaine n’est pas linéaire, plusieurs espèces d’hominin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</w:t>
            </w:r>
            <w:bookmarkStart w:id="0" w:name="_GoBack"/>
            <w:bookmarkEnd w:id="0"/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 ont coexisté.</w:t>
            </w:r>
          </w:p>
        </w:tc>
        <w:tc>
          <w:tcPr>
            <w:tcW w:w="6417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Fossiles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(ex. : </w:t>
            </w:r>
            <w:proofErr w:type="spellStart"/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Australopithecus</w:t>
            </w:r>
            <w:proofErr w:type="spellEnd"/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afarensis</w:t>
            </w:r>
            <w:proofErr w:type="spellEnd"/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Paranthropus</w:t>
            </w:r>
            <w:proofErr w:type="spellEnd"/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Homo neanderthalensis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Homo sapiens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trouvés dans les mêmes périodes. 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Datations radiométriques permettant de les placer sur une frise chronologique.</w:t>
            </w:r>
          </w:p>
        </w:tc>
      </w:tr>
    </w:tbl>
    <w:p w:rsidR="008620AC" w:rsidRPr="008620AC" w:rsidRDefault="008620AC" w:rsidP="00862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379"/>
        <w:gridCol w:w="6462"/>
      </w:tblGrid>
      <w:tr w:rsidR="008620AC" w:rsidRPr="008620AC" w:rsidTr="008620AC">
        <w:trPr>
          <w:tblCellSpacing w:w="15" w:type="dxa"/>
        </w:trPr>
        <w:tc>
          <w:tcPr>
            <w:tcW w:w="2502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 Caractères dérivés du genre Homo</w:t>
            </w:r>
          </w:p>
        </w:tc>
        <w:tc>
          <w:tcPr>
            <w:tcW w:w="6349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bipédie permanente, le volume crânien important, la fabrication d’outils et le langage articulé sont des caractères typiques.</w:t>
            </w:r>
          </w:p>
        </w:tc>
        <w:tc>
          <w:tcPr>
            <w:tcW w:w="6417" w:type="dxa"/>
            <w:vAlign w:val="center"/>
            <w:hideMark/>
          </w:tcPr>
          <w:p w:rsidR="008620AC" w:rsidRPr="008620AC" w:rsidRDefault="008620AC" w:rsidP="0086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Indices anatomiques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bassin court et large, trou occipital centré, angle fémoral. 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</w:t>
            </w: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Crânes fossiles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augmentation du volume endocrânien (de 400 cm³ chez </w:t>
            </w:r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Australopithèques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&gt;1350 cm³ chez </w:t>
            </w:r>
            <w:r w:rsidRPr="00862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Homo sapiens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). 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</w:t>
            </w:r>
            <w:r w:rsidRPr="008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Artefacts</w:t>
            </w:r>
            <w:r w:rsidRPr="008620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outils taillés, peintures rupestres.</w:t>
            </w:r>
          </w:p>
        </w:tc>
      </w:tr>
    </w:tbl>
    <w:p w:rsidR="008620AC" w:rsidRPr="008620AC" w:rsidRDefault="008620AC" w:rsidP="00862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48329A" w:rsidRDefault="008620AC"/>
    <w:sectPr w:rsidR="0048329A" w:rsidSect="008620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AC"/>
    <w:rsid w:val="004E59B9"/>
    <w:rsid w:val="0082009A"/>
    <w:rsid w:val="008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037D"/>
  <w15:chartTrackingRefBased/>
  <w15:docId w15:val="{A1CF1380-36A1-4291-A45F-7A087D32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620AC"/>
    <w:rPr>
      <w:b/>
      <w:bCs/>
    </w:rPr>
  </w:style>
  <w:style w:type="character" w:styleId="Accentuation">
    <w:name w:val="Emphasis"/>
    <w:basedOn w:val="Policepardfaut"/>
    <w:uiPriority w:val="20"/>
    <w:qFormat/>
    <w:rsid w:val="008620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7178-AE71-4ACF-8DF9-92D564AE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1315</Characters>
  <Application>Microsoft Office Word</Application>
  <DocSecurity>0</DocSecurity>
  <Lines>10</Lines>
  <Paragraphs>3</Paragraphs>
  <ScaleCrop>false</ScaleCrop>
  <Company>LYCEE ROMAIN ROLLAND 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2025-09-22T11:02:00Z</dcterms:created>
  <dcterms:modified xsi:type="dcterms:W3CDTF">2025-09-22T11:05:00Z</dcterms:modified>
</cp:coreProperties>
</file>