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A9ADF" w14:textId="77777777" w:rsidR="00F6426D" w:rsidRDefault="00F6426D"/>
    <w:p w14:paraId="392427B7" w14:textId="77777777" w:rsidR="00F6426D" w:rsidRPr="00DD4987" w:rsidRDefault="00000000">
      <w:pPr>
        <w:spacing w:before="100" w:after="100"/>
        <w:jc w:val="center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b/>
          <w:bCs/>
          <w:sz w:val="24"/>
          <w:szCs w:val="24"/>
          <w:u w:val="single"/>
        </w:rPr>
        <w:t>TP : Fonctionnement et régulation de l'appareil reproducteur mâle (version 1h15)</w:t>
      </w:r>
    </w:p>
    <w:p w14:paraId="3B1474FE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89"/>
      </w:tblGrid>
      <w:tr w:rsidR="00F6426D" w:rsidRPr="00DD4987" w14:paraId="123354E7" w14:textId="77777777" w:rsidTr="00CA1A16">
        <w:tblPrEx>
          <w:tblCellMar>
            <w:top w:w="0" w:type="dxa"/>
            <w:bottom w:w="0" w:type="dxa"/>
          </w:tblCellMar>
        </w:tblPrEx>
        <w:tc>
          <w:tcPr>
            <w:tcW w:w="10489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1AD90220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Objectif : Comment les testicules assurent-ils la fonction reproductrice chez l'homme ?</w:t>
            </w:r>
          </w:p>
        </w:tc>
      </w:tr>
    </w:tbl>
    <w:p w14:paraId="564CDC23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257A7D03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671AA4C5" w14:textId="77777777" w:rsidR="00F6426D" w:rsidRPr="00DD4987" w:rsidRDefault="00000000">
      <w:pPr>
        <w:spacing w:before="180" w:after="10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b/>
          <w:bCs/>
          <w:sz w:val="24"/>
          <w:szCs w:val="24"/>
          <w:u w:val="single"/>
        </w:rPr>
        <w:t>Partie 1 – La double fonction testiculaire (30 min)</w:t>
      </w:r>
    </w:p>
    <w:p w14:paraId="042FFAC1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tbl>
      <w:tblPr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47"/>
      </w:tblGrid>
      <w:tr w:rsidR="00F6426D" w:rsidRPr="00DD4987" w14:paraId="15FC6F67" w14:textId="77777777" w:rsidTr="00CA1A16">
        <w:tblPrEx>
          <w:tblCellMar>
            <w:top w:w="0" w:type="dxa"/>
            <w:bottom w:w="0" w:type="dxa"/>
          </w:tblCellMar>
        </w:tblPrEx>
        <w:tc>
          <w:tcPr>
            <w:tcW w:w="10347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3FB361C8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b/>
                <w:bCs/>
                <w:sz w:val="24"/>
                <w:szCs w:val="24"/>
              </w:rPr>
              <w:t>Activité 1 – Observer la structure testiculaire (15 min)</w:t>
            </w:r>
          </w:p>
          <w:p w14:paraId="5FBAFAD0" w14:textId="77777777" w:rsidR="00F6426D" w:rsidRPr="00DD4987" w:rsidRDefault="00F642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34F081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sz w:val="24"/>
                <w:szCs w:val="24"/>
              </w:rPr>
              <w:t>1-1. Observe au microscope la lame de testicule et légende les deux photographies ci-dessous en identifiant :</w:t>
            </w:r>
          </w:p>
          <w:p w14:paraId="40FB50C4" w14:textId="77777777" w:rsidR="00F6426D" w:rsidRPr="00DD4987" w:rsidRDefault="00000000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sz w:val="24"/>
                <w:szCs w:val="24"/>
              </w:rPr>
              <w:t>Les tubes séminifères (lieu de production des spermatozoïdes)</w:t>
            </w:r>
          </w:p>
          <w:p w14:paraId="0456491F" w14:textId="77777777" w:rsidR="00F6426D" w:rsidRPr="00DD4987" w:rsidRDefault="00000000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sz w:val="24"/>
                <w:szCs w:val="24"/>
              </w:rPr>
              <w:t>Les cellules de Leydig (cellules interstitielles productrices de testostérone)</w:t>
            </w:r>
          </w:p>
          <w:p w14:paraId="7D3FDC89" w14:textId="77777777" w:rsidR="00F6426D" w:rsidRPr="00DD4987" w:rsidRDefault="00000000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sz w:val="24"/>
                <w:szCs w:val="24"/>
              </w:rPr>
              <w:t>Les spermatozoïdes en formation</w:t>
            </w:r>
          </w:p>
        </w:tc>
      </w:tr>
    </w:tbl>
    <w:p w14:paraId="17AFF4CB" w14:textId="2E9E8EE9" w:rsidR="00F6426D" w:rsidRPr="00DD4987" w:rsidRDefault="00CA1A16" w:rsidP="00CA1A16">
      <w:pPr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66BC871" wp14:editId="19CC909F">
            <wp:simplePos x="0" y="0"/>
            <wp:positionH relativeFrom="column">
              <wp:posOffset>70702</wp:posOffset>
            </wp:positionH>
            <wp:positionV relativeFrom="paragraph">
              <wp:posOffset>84255</wp:posOffset>
            </wp:positionV>
            <wp:extent cx="36195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EBEE0" w14:textId="748D043B" w:rsidR="00F6426D" w:rsidRDefault="00CA1A16">
      <w:pPr>
        <w:spacing w:before="60" w:after="60"/>
        <w:rPr>
          <w:rFonts w:ascii="Arial" w:hAnsi="Arial" w:cs="Arial"/>
          <w:i/>
          <w:iCs/>
          <w:sz w:val="24"/>
          <w:szCs w:val="24"/>
        </w:rPr>
      </w:pPr>
      <w:r w:rsidRPr="00CA1A16">
        <w:rPr>
          <w:rFonts w:ascii="Arial" w:hAnsi="Arial" w:cs="Arial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2F35F27" wp14:editId="6C7639B7">
                <wp:simplePos x="0" y="0"/>
                <wp:positionH relativeFrom="column">
                  <wp:posOffset>3850640</wp:posOffset>
                </wp:positionH>
                <wp:positionV relativeFrom="paragraph">
                  <wp:posOffset>486410</wp:posOffset>
                </wp:positionV>
                <wp:extent cx="2360930" cy="2180590"/>
                <wp:effectExtent l="0" t="0" r="27940" b="1016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8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90B63" w14:textId="0F1E2DEB" w:rsidR="00CA1A16" w:rsidRDefault="00CA1A16"/>
                          <w:p w14:paraId="795D6CD8" w14:textId="6CA9F7A7" w:rsidR="00CA1A16" w:rsidRDefault="00CA1A16">
                            <w:r w:rsidRPr="002C3D38">
                              <w:rPr>
                                <w:rFonts w:ascii="Comic Sans MS" w:hAnsi="Comic Sans MS"/>
                              </w:rPr>
                              <w:object w:dxaOrig="7200" w:dyaOrig="5390" w14:anchorId="767071F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3" type="#_x0000_t75" style="width:192pt;height:2in">
                                  <v:imagedata r:id="rId6" o:title=""/>
                                </v:shape>
                                <o:OLEObject Type="Embed" ProgID="PowerPoint.Slide.12" ShapeID="_x0000_i1033" DrawAspect="Content" ObjectID="_1834556930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35F2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3.2pt;margin-top:38.3pt;width:185.9pt;height:171.7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">
                <v:textbox>
                  <w:txbxContent>
                    <w:p w14:paraId="64390B63" w14:textId="0F1E2DEB" w:rsidR="00CA1A16" w:rsidRDefault="00CA1A16"/>
                    <w:p w14:paraId="795D6CD8" w14:textId="6CA9F7A7" w:rsidR="00CA1A16" w:rsidRDefault="00CA1A16">
                      <w:r w:rsidRPr="002C3D38">
                        <w:rPr>
                          <w:rFonts w:ascii="Comic Sans MS" w:hAnsi="Comic Sans MS"/>
                        </w:rPr>
                        <w:object w:dxaOrig="7200" w:dyaOrig="5390" w14:anchorId="767071FC">
                          <v:shape id="_x0000_i1033" type="#_x0000_t75" style="width:192pt;height:2in">
                            <v:imagedata r:id="rId6" o:title=""/>
                          </v:shape>
                          <o:OLEObject Type="Embed" ProgID="PowerPoint.Slide.12" ShapeID="_x0000_i1033" DrawAspect="Content" ObjectID="_1834556930" r:id="rId8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 w:rsidRPr="00DD4987">
        <w:rPr>
          <w:rFonts w:ascii="Arial" w:hAnsi="Arial" w:cs="Arial"/>
          <w:i/>
          <w:iCs/>
          <w:sz w:val="24"/>
          <w:szCs w:val="24"/>
        </w:rPr>
        <w:t>Figure 1 – Coupe histologique de testicule observée au microscope.</w:t>
      </w:r>
    </w:p>
    <w:p w14:paraId="299DE9FE" w14:textId="36123BCD" w:rsidR="00CA1A16" w:rsidRDefault="00CA1A16">
      <w:pPr>
        <w:spacing w:before="60" w:after="60"/>
        <w:rPr>
          <w:rFonts w:ascii="Arial" w:hAnsi="Arial" w:cs="Arial"/>
          <w:i/>
          <w:iCs/>
          <w:sz w:val="24"/>
          <w:szCs w:val="24"/>
        </w:rPr>
      </w:pPr>
    </w:p>
    <w:p w14:paraId="6F45B34C" w14:textId="7404C7C3" w:rsidR="00CA1A16" w:rsidRPr="00DD4987" w:rsidRDefault="00CA1A16">
      <w:pPr>
        <w:spacing w:before="60" w:after="60"/>
        <w:rPr>
          <w:rFonts w:ascii="Arial" w:hAnsi="Arial" w:cs="Arial"/>
          <w:sz w:val="24"/>
          <w:szCs w:val="24"/>
        </w:rPr>
      </w:pPr>
    </w:p>
    <w:p w14:paraId="6BFD7AE1" w14:textId="7342AE71" w:rsidR="00F6426D" w:rsidRPr="00DD4987" w:rsidRDefault="00DD4987">
      <w:pPr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drawing>
          <wp:inline distT="0" distB="0" distL="0" distR="0" wp14:anchorId="602B1BE3" wp14:editId="37AAD395">
            <wp:extent cx="6375400" cy="2716593"/>
            <wp:effectExtent l="0" t="0" r="6350" b="7620"/>
            <wp:docPr id="11832754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754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0801" cy="27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EBF7" w14:textId="57DB17C9" w:rsidR="00F6426D" w:rsidRPr="00DD4987" w:rsidRDefault="00F6426D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58EC6807" w14:textId="77777777" w:rsidR="00F6426D" w:rsidRDefault="00000000">
      <w:pPr>
        <w:spacing w:before="60" w:after="60"/>
        <w:rPr>
          <w:rFonts w:ascii="Arial" w:hAnsi="Arial" w:cs="Arial"/>
          <w:i/>
          <w:iCs/>
          <w:sz w:val="24"/>
          <w:szCs w:val="24"/>
        </w:rPr>
      </w:pPr>
      <w:r w:rsidRPr="00DD4987">
        <w:rPr>
          <w:rFonts w:ascii="Arial" w:hAnsi="Arial" w:cs="Arial"/>
          <w:i/>
          <w:iCs/>
          <w:sz w:val="24"/>
          <w:szCs w:val="24"/>
        </w:rPr>
        <w:t>Figure 2 – Coupe transversale avec marquage de l'enzyme de synthèse de la testostérone (brun sombre).</w:t>
      </w:r>
    </w:p>
    <w:p w14:paraId="005FB3C8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7280ADF6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b/>
          <w:bCs/>
          <w:sz w:val="24"/>
          <w:szCs w:val="24"/>
        </w:rPr>
        <w:t>1-2. À partir de vos observations et des documents, explique pourquoi on dit que les testicules ont une double fonction.</w:t>
      </w:r>
    </w:p>
    <w:p w14:paraId="4D9E99F3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5884D093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7A42744F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627503E4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715D4F65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23BBDCA4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790C384C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64D8A8B4" w14:textId="77777777" w:rsidR="00CA1A16" w:rsidRPr="00DD4987" w:rsidRDefault="00CA1A16" w:rsidP="00CA1A16">
      <w:pPr>
        <w:rPr>
          <w:rFonts w:ascii="Arial" w:hAnsi="Arial" w:cs="Arial"/>
          <w:sz w:val="24"/>
          <w:szCs w:val="24"/>
        </w:rPr>
      </w:pPr>
    </w:p>
    <w:p w14:paraId="3E233225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89"/>
      </w:tblGrid>
      <w:tr w:rsidR="00F6426D" w:rsidRPr="00DD4987" w14:paraId="3D3E8E3F" w14:textId="77777777" w:rsidTr="00CA1A16">
        <w:tblPrEx>
          <w:tblCellMar>
            <w:top w:w="0" w:type="dxa"/>
            <w:bottom w:w="0" w:type="dxa"/>
          </w:tblCellMar>
        </w:tblPrEx>
        <w:tc>
          <w:tcPr>
            <w:tcW w:w="10489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74799FE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b/>
                <w:bCs/>
                <w:sz w:val="24"/>
                <w:szCs w:val="24"/>
              </w:rPr>
              <w:t>Activité 2 – Le rôle de la testostérone dans la production de spermatozoïdes (15 min)</w:t>
            </w:r>
          </w:p>
          <w:p w14:paraId="40EB9C56" w14:textId="77777777" w:rsidR="00F6426D" w:rsidRPr="00DD4987" w:rsidRDefault="00F642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D95AC6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sz w:val="24"/>
                <w:szCs w:val="24"/>
              </w:rPr>
              <w:t>À partir des documents ci-dessous, indique le rôle de la testostérone dans la spermatogenèse.</w:t>
            </w:r>
          </w:p>
          <w:p w14:paraId="127C1501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i/>
                <w:iCs/>
                <w:sz w:val="24"/>
                <w:szCs w:val="24"/>
              </w:rPr>
              <w:t>Aide : Compare les résultats chez les sujets castrés et les sujets normaux ou traités.</w:t>
            </w:r>
          </w:p>
        </w:tc>
      </w:tr>
    </w:tbl>
    <w:p w14:paraId="23E3DA49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470422B0" w14:textId="786F6BD0" w:rsidR="00F6426D" w:rsidRPr="00DD4987" w:rsidRDefault="00DD4987">
      <w:pPr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drawing>
          <wp:inline distT="0" distB="0" distL="0" distR="0" wp14:anchorId="65880E36" wp14:editId="5B62916D">
            <wp:extent cx="4758856" cy="2632600"/>
            <wp:effectExtent l="0" t="0" r="3810" b="0"/>
            <wp:docPr id="3500526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526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5971" cy="263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A025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Réponse :</w:t>
      </w:r>
    </w:p>
    <w:p w14:paraId="7A13559F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2C8BF14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7A574817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66CCED36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EB51911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648F82F5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3D71EF6D" w14:textId="40C78061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56FAF83F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751265F2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DDDE5AE" w14:textId="77777777" w:rsidR="00CA1A16" w:rsidRPr="00DD4987" w:rsidRDefault="00CA1A16" w:rsidP="00CA1A16">
      <w:pPr>
        <w:rPr>
          <w:rFonts w:ascii="Arial" w:hAnsi="Arial" w:cs="Arial"/>
          <w:sz w:val="24"/>
          <w:szCs w:val="24"/>
        </w:rPr>
      </w:pPr>
    </w:p>
    <w:p w14:paraId="017594CB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2FBC5BB3" w14:textId="77777777" w:rsidR="00CA1A16" w:rsidRDefault="00CA1A16">
      <w:pPr>
        <w:spacing w:before="180" w:after="10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F0A025F" w14:textId="77777777" w:rsidR="00CA1A16" w:rsidRDefault="00CA1A16">
      <w:pPr>
        <w:spacing w:before="180" w:after="10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073F56B" w14:textId="77777777" w:rsidR="00CA1A16" w:rsidRDefault="00CA1A16">
      <w:pPr>
        <w:spacing w:before="180" w:after="10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6D9DBBB" w14:textId="43E54EBA" w:rsidR="00F6426D" w:rsidRPr="00DD4987" w:rsidRDefault="00000000">
      <w:pPr>
        <w:spacing w:before="180" w:after="10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b/>
          <w:bCs/>
          <w:sz w:val="24"/>
          <w:szCs w:val="24"/>
          <w:u w:val="single"/>
        </w:rPr>
        <w:lastRenderedPageBreak/>
        <w:t>Partie 2 – La régulation de la fonction reproductrice chez l'homme (45 min)</w:t>
      </w:r>
    </w:p>
    <w:p w14:paraId="3ECF6050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Le fonctionnement des testicules est sous le contrôle du cerveau, notamment du complexe hypothalamo-hypophysaire.</w:t>
      </w:r>
    </w:p>
    <w:p w14:paraId="34AEB810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2DD81BA0" w14:textId="77777777" w:rsidR="00F6426D" w:rsidRPr="00DD4987" w:rsidRDefault="00000000">
      <w:pPr>
        <w:jc w:val="center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0B07C6" wp14:editId="4035E1F0">
            <wp:extent cx="4000500" cy="2286000"/>
            <wp:effectExtent l="0" t="0" r="0" b="0"/>
            <wp:docPr id="1038048741" name="Image 103804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8C7C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i/>
          <w:iCs/>
          <w:sz w:val="24"/>
          <w:szCs w:val="24"/>
        </w:rPr>
        <w:t>Figure 3 – Le complexe hypothalamo-hypophysaire.</w:t>
      </w:r>
    </w:p>
    <w:p w14:paraId="1B225634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89"/>
      </w:tblGrid>
      <w:tr w:rsidR="00F6426D" w:rsidRPr="00DD4987" w14:paraId="1436DF7B" w14:textId="77777777" w:rsidTr="00CA1A16">
        <w:tblPrEx>
          <w:tblCellMar>
            <w:top w:w="0" w:type="dxa"/>
            <w:bottom w:w="0" w:type="dxa"/>
          </w:tblCellMar>
        </w:tblPrEx>
        <w:tc>
          <w:tcPr>
            <w:tcW w:w="10489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0F51C49D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b/>
                <w:bCs/>
                <w:sz w:val="24"/>
                <w:szCs w:val="24"/>
              </w:rPr>
              <w:t>Activité 3 – Le contrôle hormonal de l'activité testiculaire (20 min)</w:t>
            </w:r>
          </w:p>
          <w:p w14:paraId="4EF06598" w14:textId="77777777" w:rsidR="00F6426D" w:rsidRPr="00DD4987" w:rsidRDefault="00F642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7658A6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sz w:val="24"/>
                <w:szCs w:val="24"/>
              </w:rPr>
              <w:t>3-1. À partir des documents ci-dessous, établis le rôle des hormones FSH et LH sécrétées par l'hypophyse sur l'activité des testicules.</w:t>
            </w:r>
          </w:p>
          <w:p w14:paraId="1233CFBE" w14:textId="77777777" w:rsidR="00F6426D" w:rsidRPr="00DD4987" w:rsidRDefault="00F642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B5742D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sz w:val="24"/>
                <w:szCs w:val="24"/>
              </w:rPr>
              <w:t>3-2. À partir du document 4, montre que la sécrétion de FSH et LH est elle-même contrôlée par l'hypothalamus.</w:t>
            </w:r>
          </w:p>
        </w:tc>
      </w:tr>
    </w:tbl>
    <w:p w14:paraId="18283233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0097EAFA" w14:textId="53CACC9F" w:rsidR="00F6426D" w:rsidRPr="00DD4987" w:rsidRDefault="00DD4987">
      <w:pPr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drawing>
          <wp:inline distT="0" distB="0" distL="0" distR="0" wp14:anchorId="2618C987" wp14:editId="6021E2D0">
            <wp:extent cx="6743700" cy="3916045"/>
            <wp:effectExtent l="0" t="0" r="0" b="8255"/>
            <wp:docPr id="13429782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782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2999" w14:textId="04847CDD" w:rsidR="00F6426D" w:rsidRPr="00DD4987" w:rsidRDefault="00DD4987">
      <w:pPr>
        <w:jc w:val="center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FB5616B" wp14:editId="19198EB5">
            <wp:extent cx="6290310" cy="3289935"/>
            <wp:effectExtent l="0" t="0" r="0" b="5715"/>
            <wp:docPr id="9046369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369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B5F1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i/>
          <w:iCs/>
          <w:sz w:val="24"/>
          <w:szCs w:val="24"/>
        </w:rPr>
        <w:t>Doc 4 – Effet d'une lésion de l'hypothalamus sur la sécrétion de FSH et LH.</w:t>
      </w:r>
    </w:p>
    <w:p w14:paraId="2D6D6C84" w14:textId="77777777" w:rsidR="00DD4987" w:rsidRPr="00DD4987" w:rsidRDefault="00DD4987">
      <w:pPr>
        <w:rPr>
          <w:rFonts w:ascii="Arial" w:hAnsi="Arial" w:cs="Arial"/>
          <w:sz w:val="24"/>
          <w:szCs w:val="24"/>
        </w:rPr>
      </w:pPr>
    </w:p>
    <w:p w14:paraId="61FFFDFF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Réponse 3-1 :</w:t>
      </w:r>
    </w:p>
    <w:p w14:paraId="34C00CBC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46B54DC1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4094EA6C" w14:textId="08AB9AEE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2BF1FB44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7D4124DC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472FFEDD" w14:textId="77777777" w:rsidR="00CA1A16" w:rsidRPr="00DD4987" w:rsidRDefault="00CA1A16" w:rsidP="00CA1A16">
      <w:pPr>
        <w:rPr>
          <w:rFonts w:ascii="Arial" w:hAnsi="Arial" w:cs="Arial"/>
          <w:sz w:val="24"/>
          <w:szCs w:val="24"/>
        </w:rPr>
      </w:pPr>
    </w:p>
    <w:p w14:paraId="3474CD90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7FFEEF17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Réponse 3-2 :</w:t>
      </w:r>
    </w:p>
    <w:p w14:paraId="72274721" w14:textId="77777777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67E0ADE7" w14:textId="315B7682" w:rsidR="00F6426D" w:rsidRPr="00DD4987" w:rsidRDefault="00000000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17513057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20B83B18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56BFD81E" w14:textId="77777777" w:rsidR="00CA1A16" w:rsidRPr="00DD4987" w:rsidRDefault="00CA1A16" w:rsidP="00CA1A16">
      <w:pPr>
        <w:spacing w:before="60" w:after="60"/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14:paraId="317C6CEE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tbl>
      <w:tblPr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31"/>
      </w:tblGrid>
      <w:tr w:rsidR="00F6426D" w:rsidRPr="00DD4987" w14:paraId="55DBA536" w14:textId="77777777" w:rsidTr="00CA1A16">
        <w:tblPrEx>
          <w:tblCellMar>
            <w:top w:w="0" w:type="dxa"/>
            <w:bottom w:w="0" w:type="dxa"/>
          </w:tblCellMar>
        </w:tblPrEx>
        <w:tc>
          <w:tcPr>
            <w:tcW w:w="10631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7A38B615" w14:textId="6C8423F0" w:rsidR="00F6426D" w:rsidRPr="00DD4987" w:rsidRDefault="00000000" w:rsidP="00CA1A1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b/>
                <w:bCs/>
                <w:sz w:val="24"/>
                <w:szCs w:val="24"/>
              </w:rPr>
              <w:t>Activité 4 – Compléter le texte (10 min)</w:t>
            </w:r>
          </w:p>
          <w:p w14:paraId="6CAE2BA1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Le rôle de la testostérone sur l'activité du complexe hypothalamo-hypophysaire</w:t>
            </w:r>
          </w:p>
          <w:p w14:paraId="70CC9DD2" w14:textId="77777777" w:rsidR="00F6426D" w:rsidRPr="00DD4987" w:rsidRDefault="00F642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CF7580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Mots à placer : </w:t>
            </w:r>
            <w:r w:rsidRPr="00DD4987">
              <w:rPr>
                <w:rFonts w:ascii="Arial" w:hAnsi="Arial" w:cs="Arial"/>
                <w:i/>
                <w:iCs/>
                <w:sz w:val="24"/>
                <w:szCs w:val="24"/>
              </w:rPr>
              <w:t>base, hypophyse, LH, stimule, hormones, circulation sanguine, spermatogenèse, organes cibles, neurohormone, complexe, indispensables</w:t>
            </w:r>
          </w:p>
        </w:tc>
      </w:tr>
    </w:tbl>
    <w:p w14:paraId="665DF03E" w14:textId="77777777" w:rsidR="00F6426D" w:rsidRPr="00DD4987" w:rsidRDefault="00F6426D">
      <w:pPr>
        <w:rPr>
          <w:rFonts w:ascii="Arial" w:hAnsi="Arial" w:cs="Arial"/>
          <w:sz w:val="24"/>
          <w:szCs w:val="24"/>
        </w:rPr>
      </w:pPr>
    </w:p>
    <w:p w14:paraId="3CD65C61" w14:textId="74E9AE5B" w:rsidR="00F6426D" w:rsidRPr="00CA1A16" w:rsidRDefault="00000000">
      <w:pPr>
        <w:spacing w:before="60" w:after="60"/>
        <w:rPr>
          <w:rFonts w:ascii="Arial" w:hAnsi="Arial" w:cs="Arial"/>
          <w:sz w:val="22"/>
          <w:szCs w:val="22"/>
        </w:rPr>
      </w:pPr>
      <w:r w:rsidRPr="00CA1A16">
        <w:rPr>
          <w:rFonts w:ascii="Arial" w:hAnsi="Arial" w:cs="Arial"/>
          <w:sz w:val="22"/>
          <w:szCs w:val="22"/>
        </w:rPr>
        <w:t xml:space="preserve">L'activité des testicules est contrôlée par l'........................... et l'hypothalamus. Cet ensemble est appelé ................................... </w:t>
      </w:r>
      <w:proofErr w:type="gramStart"/>
      <w:r w:rsidRPr="00CA1A16">
        <w:rPr>
          <w:rFonts w:ascii="Arial" w:hAnsi="Arial" w:cs="Arial"/>
          <w:sz w:val="22"/>
          <w:szCs w:val="22"/>
        </w:rPr>
        <w:t>hypothalamo</w:t>
      </w:r>
      <w:proofErr w:type="gramEnd"/>
      <w:r w:rsidRPr="00CA1A16">
        <w:rPr>
          <w:rFonts w:ascii="Arial" w:hAnsi="Arial" w:cs="Arial"/>
          <w:sz w:val="22"/>
          <w:szCs w:val="22"/>
        </w:rPr>
        <w:t xml:space="preserve">-hypophysaire et est situé à la .......................du cerveau. L'hypothalamus produit une ............................., la GnRH. La GnRH ......................... </w:t>
      </w:r>
      <w:proofErr w:type="gramStart"/>
      <w:r w:rsidRPr="00CA1A16">
        <w:rPr>
          <w:rFonts w:ascii="Arial" w:hAnsi="Arial" w:cs="Arial"/>
          <w:sz w:val="22"/>
          <w:szCs w:val="22"/>
        </w:rPr>
        <w:t>la</w:t>
      </w:r>
      <w:proofErr w:type="gramEnd"/>
      <w:r w:rsidRPr="00CA1A16">
        <w:rPr>
          <w:rFonts w:ascii="Arial" w:hAnsi="Arial" w:cs="Arial"/>
          <w:sz w:val="22"/>
          <w:szCs w:val="22"/>
        </w:rPr>
        <w:t xml:space="preserve"> sécrétion par l'hypophyse de deux </w:t>
      </w:r>
      <w:proofErr w:type="gramStart"/>
      <w:r w:rsidRPr="00CA1A16">
        <w:rPr>
          <w:rFonts w:ascii="Arial" w:hAnsi="Arial" w:cs="Arial"/>
          <w:sz w:val="22"/>
          <w:szCs w:val="22"/>
        </w:rPr>
        <w:t>.......................  :</w:t>
      </w:r>
      <w:proofErr w:type="gramEnd"/>
      <w:r w:rsidRPr="00CA1A16">
        <w:rPr>
          <w:rFonts w:ascii="Arial" w:hAnsi="Arial" w:cs="Arial"/>
          <w:sz w:val="22"/>
          <w:szCs w:val="22"/>
        </w:rPr>
        <w:t xml:space="preserve"> la ......................... </w:t>
      </w:r>
      <w:proofErr w:type="gramStart"/>
      <w:r w:rsidRPr="00CA1A16">
        <w:rPr>
          <w:rFonts w:ascii="Arial" w:hAnsi="Arial" w:cs="Arial"/>
          <w:sz w:val="22"/>
          <w:szCs w:val="22"/>
        </w:rPr>
        <w:t>qui</w:t>
      </w:r>
      <w:proofErr w:type="gramEnd"/>
      <w:r w:rsidRPr="00CA1A16">
        <w:rPr>
          <w:rFonts w:ascii="Arial" w:hAnsi="Arial" w:cs="Arial"/>
          <w:sz w:val="22"/>
          <w:szCs w:val="22"/>
        </w:rPr>
        <w:t xml:space="preserve"> stimule la sécrétion de testostérone et la FSH qui active la .........................La LH et la FSH sont ......................... </w:t>
      </w:r>
      <w:proofErr w:type="gramStart"/>
      <w:r w:rsidRPr="00CA1A16">
        <w:rPr>
          <w:rFonts w:ascii="Arial" w:hAnsi="Arial" w:cs="Arial"/>
          <w:sz w:val="22"/>
          <w:szCs w:val="22"/>
        </w:rPr>
        <w:t>à</w:t>
      </w:r>
      <w:proofErr w:type="gramEnd"/>
      <w:r w:rsidRPr="00CA1A16">
        <w:rPr>
          <w:rFonts w:ascii="Arial" w:hAnsi="Arial" w:cs="Arial"/>
          <w:sz w:val="22"/>
          <w:szCs w:val="22"/>
        </w:rPr>
        <w:t xml:space="preserve"> la production des spermatozoïdes. Pour agir sur les testicules, ces deux hormones sont déversées dans la .........................Elles pourront atteindre alors les testicules, .................... </w:t>
      </w:r>
      <w:proofErr w:type="gramStart"/>
      <w:r w:rsidRPr="00CA1A16">
        <w:rPr>
          <w:rFonts w:ascii="Arial" w:hAnsi="Arial" w:cs="Arial"/>
          <w:sz w:val="22"/>
          <w:szCs w:val="22"/>
        </w:rPr>
        <w:t>de</w:t>
      </w:r>
      <w:proofErr w:type="gramEnd"/>
      <w:r w:rsidRPr="00CA1A16">
        <w:rPr>
          <w:rFonts w:ascii="Arial" w:hAnsi="Arial" w:cs="Arial"/>
          <w:sz w:val="22"/>
          <w:szCs w:val="22"/>
        </w:rPr>
        <w:t xml:space="preserve"> ces hormones.</w:t>
      </w:r>
    </w:p>
    <w:p w14:paraId="06A2D79F" w14:textId="126302D6" w:rsidR="00F6426D" w:rsidRPr="00DD4987" w:rsidRDefault="00F6426D">
      <w:pPr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5521"/>
      </w:tblGrid>
      <w:tr w:rsidR="00F6426D" w:rsidRPr="00DD4987" w14:paraId="4CB05217" w14:textId="77777777" w:rsidTr="00CA1A16">
        <w:tblPrEx>
          <w:tblCellMar>
            <w:top w:w="0" w:type="dxa"/>
            <w:bottom w:w="0" w:type="dxa"/>
          </w:tblCellMar>
        </w:tblPrEx>
        <w:trPr>
          <w:trHeight w:val="3330"/>
        </w:trPr>
        <w:tc>
          <w:tcPr>
            <w:tcW w:w="468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6B532" w14:textId="77777777" w:rsidR="00F6426D" w:rsidRPr="00DD498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01247E3" wp14:editId="55AA6EE6">
                  <wp:extent cx="1930400" cy="2064689"/>
                  <wp:effectExtent l="0" t="0" r="0" b="0"/>
                  <wp:docPr id="1953400962" name="Image 1953400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56" cy="206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D20F1D" w14:textId="77777777" w:rsidR="00F6426D" w:rsidRPr="00DD4987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4149B50" wp14:editId="15972049">
                  <wp:extent cx="2000250" cy="1619250"/>
                  <wp:effectExtent l="0" t="0" r="0" b="0"/>
                  <wp:docPr id="1383211351" name="Image 138321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A9E1B" w14:textId="77777777" w:rsidR="00F6426D" w:rsidRPr="00CA1A16" w:rsidRDefault="00000000">
            <w:pPr>
              <w:spacing w:before="60" w:after="60"/>
              <w:rPr>
                <w:rFonts w:ascii="Arial" w:hAnsi="Arial" w:cs="Arial"/>
              </w:rPr>
            </w:pPr>
            <w:r w:rsidRPr="00CA1A16">
              <w:rPr>
                <w:rFonts w:ascii="Arial" w:hAnsi="Arial" w:cs="Arial"/>
              </w:rPr>
              <w:t xml:space="preserve">Le dosage sanguin de testostérone montre une sécrétion pulsatile (min 1 </w:t>
            </w:r>
            <w:proofErr w:type="spellStart"/>
            <w:r w:rsidRPr="00CA1A16">
              <w:rPr>
                <w:rFonts w:ascii="Arial" w:hAnsi="Arial" w:cs="Arial"/>
              </w:rPr>
              <w:t>ng</w:t>
            </w:r>
            <w:proofErr w:type="spellEnd"/>
            <w:r w:rsidRPr="00CA1A16">
              <w:rPr>
                <w:rFonts w:ascii="Arial" w:hAnsi="Arial" w:cs="Arial"/>
              </w:rPr>
              <w:t>/</w:t>
            </w:r>
            <w:proofErr w:type="spellStart"/>
            <w:r w:rsidRPr="00CA1A16">
              <w:rPr>
                <w:rFonts w:ascii="Arial" w:hAnsi="Arial" w:cs="Arial"/>
              </w:rPr>
              <w:t>mL</w:t>
            </w:r>
            <w:proofErr w:type="spellEnd"/>
            <w:r w:rsidRPr="00CA1A16">
              <w:rPr>
                <w:rFonts w:ascii="Arial" w:hAnsi="Arial" w:cs="Arial"/>
              </w:rPr>
              <w:t xml:space="preserve">, max 9 </w:t>
            </w:r>
            <w:proofErr w:type="spellStart"/>
            <w:r w:rsidRPr="00CA1A16">
              <w:rPr>
                <w:rFonts w:ascii="Arial" w:hAnsi="Arial" w:cs="Arial"/>
              </w:rPr>
              <w:t>ng</w:t>
            </w:r>
            <w:proofErr w:type="spellEnd"/>
            <w:r w:rsidRPr="00CA1A16">
              <w:rPr>
                <w:rFonts w:ascii="Arial" w:hAnsi="Arial" w:cs="Arial"/>
              </w:rPr>
              <w:t>/</w:t>
            </w:r>
            <w:proofErr w:type="spellStart"/>
            <w:r w:rsidRPr="00CA1A16">
              <w:rPr>
                <w:rFonts w:ascii="Arial" w:hAnsi="Arial" w:cs="Arial"/>
              </w:rPr>
              <w:t>mL</w:t>
            </w:r>
            <w:proofErr w:type="spellEnd"/>
            <w:r w:rsidRPr="00CA1A16">
              <w:rPr>
                <w:rFonts w:ascii="Arial" w:hAnsi="Arial" w:cs="Arial"/>
              </w:rPr>
              <w:t>) liée à l'activité de l'hypothalamus, mais la concentration reste globalement constante grâce à une régulation.</w:t>
            </w:r>
          </w:p>
        </w:tc>
      </w:tr>
    </w:tbl>
    <w:p w14:paraId="234A25DB" w14:textId="66E749D4" w:rsidR="00F6426D" w:rsidRPr="00DD4987" w:rsidRDefault="00CA1A16">
      <w:pPr>
        <w:rPr>
          <w:rFonts w:ascii="Arial" w:hAnsi="Arial" w:cs="Arial"/>
          <w:sz w:val="24"/>
          <w:szCs w:val="24"/>
        </w:rPr>
      </w:pPr>
      <w:r w:rsidRPr="00DD4987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043DE7CB" wp14:editId="66465653">
            <wp:simplePos x="0" y="0"/>
            <wp:positionH relativeFrom="margin">
              <wp:posOffset>-635</wp:posOffset>
            </wp:positionH>
            <wp:positionV relativeFrom="paragraph">
              <wp:posOffset>2174240</wp:posOffset>
            </wp:positionV>
            <wp:extent cx="5815965" cy="4876800"/>
            <wp:effectExtent l="0" t="0" r="0" b="0"/>
            <wp:wrapTopAndBottom/>
            <wp:docPr id="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47"/>
      </w:tblGrid>
      <w:tr w:rsidR="00F6426D" w:rsidRPr="00DD4987" w14:paraId="5EBA4AC2" w14:textId="77777777" w:rsidTr="00CA1A16">
        <w:tblPrEx>
          <w:tblCellMar>
            <w:top w:w="0" w:type="dxa"/>
            <w:bottom w:w="0" w:type="dxa"/>
          </w:tblCellMar>
        </w:tblPrEx>
        <w:tc>
          <w:tcPr>
            <w:tcW w:w="10347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14:paraId="6E9B12CE" w14:textId="173AE87C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b/>
                <w:bCs/>
                <w:sz w:val="24"/>
                <w:szCs w:val="24"/>
              </w:rPr>
              <w:t>Bilan – Schéma fonctionnel (15 min)</w:t>
            </w:r>
          </w:p>
          <w:p w14:paraId="4E2D5748" w14:textId="77777777" w:rsidR="00F6426D" w:rsidRPr="00DD4987" w:rsidRDefault="00F642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7A351B" w14:textId="77777777" w:rsidR="00F6426D" w:rsidRPr="00DD4987" w:rsidRDefault="00000000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4987">
              <w:rPr>
                <w:rFonts w:ascii="Arial" w:hAnsi="Arial" w:cs="Arial"/>
                <w:sz w:val="24"/>
                <w:szCs w:val="24"/>
              </w:rPr>
              <w:t>Traduis les mécanismes de contrôle de l'activité testiculaire chez l'homme sous la forme d'un schéma fonctionnel (avec des flèches montrant l'action des différentes structures) faisant intervenir :</w:t>
            </w:r>
          </w:p>
          <w:p w14:paraId="37541F61" w14:textId="77777777" w:rsidR="00F6426D" w:rsidRPr="00DD4987" w:rsidRDefault="00000000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D4987">
              <w:rPr>
                <w:rFonts w:ascii="Arial" w:hAnsi="Arial" w:cs="Arial"/>
                <w:sz w:val="24"/>
                <w:szCs w:val="24"/>
              </w:rPr>
              <w:t>l'hypothalamus</w:t>
            </w:r>
            <w:proofErr w:type="gramEnd"/>
          </w:p>
          <w:p w14:paraId="3144AC86" w14:textId="77777777" w:rsidR="00F6426D" w:rsidRPr="00DD4987" w:rsidRDefault="00000000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D4987">
              <w:rPr>
                <w:rFonts w:ascii="Arial" w:hAnsi="Arial" w:cs="Arial"/>
                <w:sz w:val="24"/>
                <w:szCs w:val="24"/>
              </w:rPr>
              <w:t>l'hypophyse</w:t>
            </w:r>
            <w:proofErr w:type="gramEnd"/>
          </w:p>
          <w:p w14:paraId="329B53D1" w14:textId="77777777" w:rsidR="00F6426D" w:rsidRPr="00DD4987" w:rsidRDefault="00000000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D4987">
              <w:rPr>
                <w:rFonts w:ascii="Arial" w:hAnsi="Arial" w:cs="Arial"/>
                <w:sz w:val="24"/>
                <w:szCs w:val="24"/>
              </w:rPr>
              <w:t>les</w:t>
            </w:r>
            <w:proofErr w:type="gramEnd"/>
            <w:r w:rsidRPr="00DD4987">
              <w:rPr>
                <w:rFonts w:ascii="Arial" w:hAnsi="Arial" w:cs="Arial"/>
                <w:sz w:val="24"/>
                <w:szCs w:val="24"/>
              </w:rPr>
              <w:t xml:space="preserve"> gonades (testicules)</w:t>
            </w:r>
          </w:p>
          <w:p w14:paraId="5C630B6D" w14:textId="4B9ADDE8" w:rsidR="00F6426D" w:rsidRPr="00DD4987" w:rsidRDefault="00CA1A16" w:rsidP="00CA1A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I</w:t>
            </w:r>
            <w:r w:rsidRPr="00DD4987">
              <w:rPr>
                <w:rFonts w:ascii="Arial" w:hAnsi="Arial" w:cs="Arial"/>
                <w:i/>
                <w:iCs/>
                <w:sz w:val="24"/>
                <w:szCs w:val="24"/>
              </w:rPr>
              <w:t>ndique sur le schéma les hormones impliquées et les effets des rétrocontrôles.</w:t>
            </w:r>
          </w:p>
        </w:tc>
      </w:tr>
    </w:tbl>
    <w:p w14:paraId="7A3FE8FB" w14:textId="77777777" w:rsidR="00DD4987" w:rsidRDefault="00DD4987">
      <w:pPr>
        <w:rPr>
          <w:rFonts w:ascii="Arial" w:hAnsi="Arial" w:cs="Arial"/>
          <w:sz w:val="24"/>
          <w:szCs w:val="24"/>
        </w:rPr>
      </w:pPr>
    </w:p>
    <w:p w14:paraId="7154415E" w14:textId="77777777" w:rsidR="00CA1A16" w:rsidRPr="00DD4987" w:rsidRDefault="00CA1A16">
      <w:pPr>
        <w:rPr>
          <w:rFonts w:ascii="Arial" w:hAnsi="Arial" w:cs="Arial"/>
          <w:sz w:val="24"/>
          <w:szCs w:val="24"/>
        </w:rPr>
      </w:pPr>
    </w:p>
    <w:p w14:paraId="40A10B8A" w14:textId="77777777" w:rsidR="00DD4987" w:rsidRPr="00DD4987" w:rsidRDefault="00DD4987">
      <w:pPr>
        <w:rPr>
          <w:rFonts w:ascii="Arial" w:hAnsi="Arial" w:cs="Arial"/>
          <w:sz w:val="24"/>
          <w:szCs w:val="24"/>
        </w:rPr>
      </w:pPr>
    </w:p>
    <w:p w14:paraId="48908061" w14:textId="3D6DB69E" w:rsidR="00DD4987" w:rsidRPr="00DD4987" w:rsidRDefault="00DD4987">
      <w:pPr>
        <w:rPr>
          <w:rFonts w:ascii="Arial" w:hAnsi="Arial" w:cs="Arial"/>
          <w:sz w:val="24"/>
          <w:szCs w:val="24"/>
        </w:rPr>
      </w:pPr>
    </w:p>
    <w:p w14:paraId="2B44D7FA" w14:textId="19CC6EB2" w:rsidR="00DD4987" w:rsidRPr="00DD4987" w:rsidRDefault="00DD4987">
      <w:pPr>
        <w:rPr>
          <w:rFonts w:ascii="Arial" w:hAnsi="Arial" w:cs="Arial"/>
          <w:sz w:val="24"/>
          <w:szCs w:val="24"/>
        </w:rPr>
      </w:pPr>
    </w:p>
    <w:p w14:paraId="09161070" w14:textId="28949365" w:rsidR="00F6426D" w:rsidRPr="00DD4987" w:rsidRDefault="00F6426D">
      <w:pPr>
        <w:rPr>
          <w:rFonts w:ascii="Arial" w:hAnsi="Arial" w:cs="Arial"/>
          <w:sz w:val="24"/>
          <w:szCs w:val="24"/>
        </w:rPr>
      </w:pPr>
    </w:p>
    <w:sectPr w:rsidR="00F6426D" w:rsidRPr="00DD4987" w:rsidSect="00DD4987"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D47D3"/>
    <w:multiLevelType w:val="hybridMultilevel"/>
    <w:tmpl w:val="722C70BA"/>
    <w:lvl w:ilvl="0" w:tplc="EECEFBD0">
      <w:start w:val="1"/>
      <w:numFmt w:val="bullet"/>
      <w:lvlText w:val="●"/>
      <w:lvlJc w:val="left"/>
      <w:pPr>
        <w:ind w:left="720" w:hanging="360"/>
      </w:pPr>
    </w:lvl>
    <w:lvl w:ilvl="1" w:tplc="0A20D976">
      <w:start w:val="1"/>
      <w:numFmt w:val="bullet"/>
      <w:lvlText w:val="○"/>
      <w:lvlJc w:val="left"/>
      <w:pPr>
        <w:ind w:left="1440" w:hanging="360"/>
      </w:pPr>
    </w:lvl>
    <w:lvl w:ilvl="2" w:tplc="FB907F02">
      <w:start w:val="1"/>
      <w:numFmt w:val="bullet"/>
      <w:lvlText w:val="■"/>
      <w:lvlJc w:val="left"/>
      <w:pPr>
        <w:ind w:left="2160" w:hanging="360"/>
      </w:pPr>
    </w:lvl>
    <w:lvl w:ilvl="3" w:tplc="E1644F94">
      <w:start w:val="1"/>
      <w:numFmt w:val="bullet"/>
      <w:lvlText w:val="●"/>
      <w:lvlJc w:val="left"/>
      <w:pPr>
        <w:ind w:left="2880" w:hanging="360"/>
      </w:pPr>
    </w:lvl>
    <w:lvl w:ilvl="4" w:tplc="3A48419E">
      <w:start w:val="1"/>
      <w:numFmt w:val="bullet"/>
      <w:lvlText w:val="○"/>
      <w:lvlJc w:val="left"/>
      <w:pPr>
        <w:ind w:left="3600" w:hanging="360"/>
      </w:pPr>
    </w:lvl>
    <w:lvl w:ilvl="5" w:tplc="D5B4D0BC">
      <w:start w:val="1"/>
      <w:numFmt w:val="bullet"/>
      <w:lvlText w:val="■"/>
      <w:lvlJc w:val="left"/>
      <w:pPr>
        <w:ind w:left="4320" w:hanging="360"/>
      </w:pPr>
    </w:lvl>
    <w:lvl w:ilvl="6" w:tplc="75CA3016">
      <w:start w:val="1"/>
      <w:numFmt w:val="bullet"/>
      <w:lvlText w:val="●"/>
      <w:lvlJc w:val="left"/>
      <w:pPr>
        <w:ind w:left="5040" w:hanging="360"/>
      </w:pPr>
    </w:lvl>
    <w:lvl w:ilvl="7" w:tplc="24F085F2">
      <w:start w:val="1"/>
      <w:numFmt w:val="bullet"/>
      <w:lvlText w:val="●"/>
      <w:lvlJc w:val="left"/>
      <w:pPr>
        <w:ind w:left="5760" w:hanging="360"/>
      </w:pPr>
    </w:lvl>
    <w:lvl w:ilvl="8" w:tplc="1ADEF7D8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8294A5A"/>
    <w:multiLevelType w:val="hybridMultilevel"/>
    <w:tmpl w:val="2C6E0190"/>
    <w:lvl w:ilvl="0" w:tplc="3EDCD282">
      <w:start w:val="1"/>
      <w:numFmt w:val="decimal"/>
      <w:lvlText w:val="%1."/>
      <w:lvlJc w:val="left"/>
      <w:pPr>
        <w:ind w:left="720" w:hanging="360"/>
      </w:pPr>
    </w:lvl>
    <w:lvl w:ilvl="1" w:tplc="7550E0A6">
      <w:numFmt w:val="decimal"/>
      <w:lvlText w:val=""/>
      <w:lvlJc w:val="left"/>
    </w:lvl>
    <w:lvl w:ilvl="2" w:tplc="DEA03BF4">
      <w:numFmt w:val="decimal"/>
      <w:lvlText w:val=""/>
      <w:lvlJc w:val="left"/>
    </w:lvl>
    <w:lvl w:ilvl="3" w:tplc="5FB8976A">
      <w:numFmt w:val="decimal"/>
      <w:lvlText w:val=""/>
      <w:lvlJc w:val="left"/>
    </w:lvl>
    <w:lvl w:ilvl="4" w:tplc="4B3CCB42">
      <w:numFmt w:val="decimal"/>
      <w:lvlText w:val=""/>
      <w:lvlJc w:val="left"/>
    </w:lvl>
    <w:lvl w:ilvl="5" w:tplc="54B65C3E">
      <w:numFmt w:val="decimal"/>
      <w:lvlText w:val=""/>
      <w:lvlJc w:val="left"/>
    </w:lvl>
    <w:lvl w:ilvl="6" w:tplc="46221A76">
      <w:numFmt w:val="decimal"/>
      <w:lvlText w:val=""/>
      <w:lvlJc w:val="left"/>
    </w:lvl>
    <w:lvl w:ilvl="7" w:tplc="A532E4A8">
      <w:numFmt w:val="decimal"/>
      <w:lvlText w:val=""/>
      <w:lvlJc w:val="left"/>
    </w:lvl>
    <w:lvl w:ilvl="8" w:tplc="C0E2409A">
      <w:numFmt w:val="decimal"/>
      <w:lvlText w:val=""/>
      <w:lvlJc w:val="left"/>
    </w:lvl>
  </w:abstractNum>
  <w:abstractNum w:abstractNumId="2" w15:restartNumberingAfterBreak="0">
    <w:nsid w:val="793E04F4"/>
    <w:multiLevelType w:val="hybridMultilevel"/>
    <w:tmpl w:val="4D841B44"/>
    <w:lvl w:ilvl="0" w:tplc="5A12BBE8">
      <w:start w:val="1"/>
      <w:numFmt w:val="bullet"/>
      <w:lvlText w:val="•"/>
      <w:lvlJc w:val="left"/>
      <w:pPr>
        <w:ind w:left="720" w:hanging="360"/>
      </w:pPr>
    </w:lvl>
    <w:lvl w:ilvl="1" w:tplc="5FD866F6">
      <w:numFmt w:val="decimal"/>
      <w:lvlText w:val=""/>
      <w:lvlJc w:val="left"/>
    </w:lvl>
    <w:lvl w:ilvl="2" w:tplc="72C6B32A">
      <w:numFmt w:val="decimal"/>
      <w:lvlText w:val=""/>
      <w:lvlJc w:val="left"/>
    </w:lvl>
    <w:lvl w:ilvl="3" w:tplc="DD78FDCC">
      <w:numFmt w:val="decimal"/>
      <w:lvlText w:val=""/>
      <w:lvlJc w:val="left"/>
    </w:lvl>
    <w:lvl w:ilvl="4" w:tplc="316086CC">
      <w:numFmt w:val="decimal"/>
      <w:lvlText w:val=""/>
      <w:lvlJc w:val="left"/>
    </w:lvl>
    <w:lvl w:ilvl="5" w:tplc="E3443DF2">
      <w:numFmt w:val="decimal"/>
      <w:lvlText w:val=""/>
      <w:lvlJc w:val="left"/>
    </w:lvl>
    <w:lvl w:ilvl="6" w:tplc="E88CFB6A">
      <w:numFmt w:val="decimal"/>
      <w:lvlText w:val=""/>
      <w:lvlJc w:val="left"/>
    </w:lvl>
    <w:lvl w:ilvl="7" w:tplc="C00ACACC">
      <w:numFmt w:val="decimal"/>
      <w:lvlText w:val=""/>
      <w:lvlJc w:val="left"/>
    </w:lvl>
    <w:lvl w:ilvl="8" w:tplc="9BE2A9AE">
      <w:numFmt w:val="decimal"/>
      <w:lvlText w:val=""/>
      <w:lvlJc w:val="left"/>
    </w:lvl>
  </w:abstractNum>
  <w:num w:numId="1" w16cid:durableId="1233467596">
    <w:abstractNumId w:val="0"/>
    <w:lvlOverride w:ilvl="0">
      <w:startOverride w:val="1"/>
    </w:lvlOverride>
  </w:num>
  <w:num w:numId="2" w16cid:durableId="208110007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6D"/>
    <w:rsid w:val="00016D8E"/>
    <w:rsid w:val="00CA1A16"/>
    <w:rsid w:val="00DD4987"/>
    <w:rsid w:val="00F6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B189C"/>
  <w15:docId w15:val="{18A7133C-4C6F-4B33-97D5-D9D04F98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itre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Titre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re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836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sophie.boutin-puech</cp:lastModifiedBy>
  <cp:revision>2</cp:revision>
  <dcterms:created xsi:type="dcterms:W3CDTF">2026-03-09T09:22:00Z</dcterms:created>
  <dcterms:modified xsi:type="dcterms:W3CDTF">2026-03-09T09:22:00Z</dcterms:modified>
</cp:coreProperties>
</file>