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C33" w:rsidRDefault="006E6230">
      <w:pPr>
        <w:pStyle w:val="Corpsdetexte"/>
        <w:ind w:left="302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534.75pt;height:30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35C33" w:rsidRDefault="002D773D">
                  <w:pPr>
                    <w:spacing w:before="19"/>
                    <w:ind w:left="3080" w:right="621" w:hanging="244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Thème 1 – La Terre, la vie, l’organisation du vivant – la dynamique interne de la Terre</w:t>
                  </w:r>
                  <w:r w:rsidR="00B747A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TP–La dynamique</w:t>
                  </w:r>
                  <w:r w:rsidR="00B747A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des zones</w:t>
                  </w:r>
                  <w:r w:rsidR="00B747A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 w:rsidR="00B747A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collision</w:t>
                  </w:r>
                </w:p>
              </w:txbxContent>
            </v:textbox>
            <w10:anchorlock/>
          </v:shape>
        </w:pict>
      </w:r>
    </w:p>
    <w:p w:rsidR="00235C33" w:rsidRDefault="00235C33">
      <w:pPr>
        <w:pStyle w:val="Corpsdetexte"/>
        <w:rPr>
          <w:rFonts w:ascii="Times New Roman"/>
          <w:sz w:val="9"/>
        </w:rPr>
      </w:pPr>
    </w:p>
    <w:p w:rsidR="00235C33" w:rsidRDefault="002D773D">
      <w:pPr>
        <w:pStyle w:val="Corpsdetexte"/>
        <w:spacing w:before="99"/>
        <w:ind w:left="420" w:right="479"/>
        <w:rPr>
          <w:b/>
        </w:rPr>
      </w:pPr>
      <w:r>
        <w:t>Par divergence,</w:t>
      </w:r>
      <w:r w:rsidR="00B747AF">
        <w:t xml:space="preserve"> </w:t>
      </w:r>
      <w:r>
        <w:t>l’expansion océanique éloigne deux blocs continentaux l’un de l’autre ; dans un contexte de convergence,</w:t>
      </w:r>
      <w:r w:rsidR="00B747AF">
        <w:t xml:space="preserve"> </w:t>
      </w:r>
      <w:r>
        <w:t>la subduction entraîne la fermeture de l’océan et rapproche les continents qui le bordent. Deux lithosphères continentales</w:t>
      </w:r>
      <w:r w:rsidR="00B747AF">
        <w:t xml:space="preserve"> </w:t>
      </w:r>
      <w:r>
        <w:t>peuvent</w:t>
      </w:r>
      <w:r w:rsidR="00B747AF">
        <w:t xml:space="preserve"> </w:t>
      </w:r>
      <w:r>
        <w:t>entrer</w:t>
      </w:r>
      <w:r w:rsidR="00B747AF">
        <w:t xml:space="preserve"> </w:t>
      </w:r>
      <w:r>
        <w:t>en contact</w:t>
      </w:r>
      <w:r w:rsidR="00B747AF">
        <w:t xml:space="preserve"> </w:t>
      </w:r>
      <w:r>
        <w:t>et s’affronter</w:t>
      </w:r>
      <w:r w:rsidR="00B747AF">
        <w:t xml:space="preserve"> </w:t>
      </w:r>
      <w:r>
        <w:t>:</w:t>
      </w:r>
      <w:r w:rsidR="00B747AF">
        <w:t xml:space="preserve"> </w:t>
      </w:r>
      <w:r>
        <w:rPr>
          <w:b/>
        </w:rPr>
        <w:t>c’est</w:t>
      </w:r>
      <w:r w:rsidR="00B747AF">
        <w:rPr>
          <w:b/>
        </w:rPr>
        <w:t xml:space="preserve"> </w:t>
      </w:r>
      <w:r>
        <w:rPr>
          <w:b/>
        </w:rPr>
        <w:t>la</w:t>
      </w:r>
      <w:r w:rsidR="00B747AF">
        <w:rPr>
          <w:b/>
        </w:rPr>
        <w:t xml:space="preserve"> </w:t>
      </w:r>
      <w:r>
        <w:rPr>
          <w:b/>
        </w:rPr>
        <w:t>collision</w:t>
      </w:r>
      <w:r w:rsidR="00B747AF">
        <w:rPr>
          <w:b/>
        </w:rPr>
        <w:t xml:space="preserve"> </w:t>
      </w:r>
      <w:r>
        <w:rPr>
          <w:b/>
        </w:rPr>
        <w:t>continentale.</w:t>
      </w:r>
    </w:p>
    <w:p w:rsidR="00235C33" w:rsidRDefault="00235C33">
      <w:pPr>
        <w:pStyle w:val="Corpsdetexte"/>
        <w:rPr>
          <w:b/>
        </w:rPr>
      </w:pPr>
    </w:p>
    <w:p w:rsidR="00235C33" w:rsidRDefault="00B747AF">
      <w:pPr>
        <w:spacing w:before="1" w:line="276" w:lineRule="auto"/>
        <w:ind w:left="420" w:right="479"/>
        <w:rPr>
          <w:b/>
          <w:i/>
          <w:sz w:val="20"/>
        </w:rPr>
      </w:pPr>
      <w:r>
        <w:rPr>
          <w:b/>
          <w:i/>
          <w:sz w:val="20"/>
        </w:rPr>
        <w:t xml:space="preserve">Problème : </w:t>
      </w:r>
      <w:r w:rsidR="002D773D">
        <w:rPr>
          <w:b/>
          <w:i/>
          <w:sz w:val="20"/>
        </w:rPr>
        <w:t>quelle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est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la</w:t>
      </w:r>
      <w:r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conséquence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de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la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convergence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de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deux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lithosphères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continentales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suite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à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la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subduction</w:t>
      </w:r>
      <w:r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?</w:t>
      </w:r>
      <w:r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Quels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sont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les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indices du raccourcissement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et</w:t>
      </w:r>
      <w:r w:rsidR="00C60289"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de</w:t>
      </w:r>
      <w:r>
        <w:rPr>
          <w:b/>
          <w:i/>
          <w:sz w:val="20"/>
        </w:rPr>
        <w:t xml:space="preserve"> </w:t>
      </w:r>
      <w:r w:rsidR="002D773D">
        <w:rPr>
          <w:b/>
          <w:i/>
          <w:sz w:val="20"/>
        </w:rPr>
        <w:t>l’épaississement ?</w:t>
      </w:r>
    </w:p>
    <w:p w:rsidR="00235C33" w:rsidRDefault="00235C33">
      <w:pPr>
        <w:pStyle w:val="Corpsdetexte"/>
        <w:spacing w:before="11"/>
        <w:rPr>
          <w:b/>
          <w:i/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1"/>
        <w:gridCol w:w="1702"/>
      </w:tblGrid>
      <w:tr w:rsidR="00235C33">
        <w:trPr>
          <w:trHeight w:val="539"/>
        </w:trPr>
        <w:tc>
          <w:tcPr>
            <w:tcW w:w="9381" w:type="dxa"/>
          </w:tcPr>
          <w:p w:rsidR="00235C33" w:rsidRDefault="002D773D">
            <w:pPr>
              <w:pStyle w:val="TableParagraph"/>
              <w:spacing w:before="136"/>
              <w:ind w:left="2948" w:right="2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Activités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déroulement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activités</w:t>
            </w:r>
          </w:p>
        </w:tc>
        <w:tc>
          <w:tcPr>
            <w:tcW w:w="1702" w:type="dxa"/>
          </w:tcPr>
          <w:p w:rsidR="00235C33" w:rsidRDefault="002D773D">
            <w:pPr>
              <w:pStyle w:val="TableParagraph"/>
              <w:spacing w:before="1"/>
              <w:ind w:left="17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Capacités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</w:p>
          <w:p w:rsidR="00235C33" w:rsidRDefault="002D773D">
            <w:pPr>
              <w:pStyle w:val="TableParagraph"/>
              <w:spacing w:before="35"/>
              <w:ind w:left="166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attitudes</w:t>
            </w:r>
          </w:p>
        </w:tc>
      </w:tr>
      <w:tr w:rsidR="00235C33">
        <w:trPr>
          <w:trHeight w:val="12104"/>
        </w:trPr>
        <w:tc>
          <w:tcPr>
            <w:tcW w:w="9381" w:type="dxa"/>
          </w:tcPr>
          <w:p w:rsidR="00730395" w:rsidRDefault="002D773D">
            <w:pPr>
              <w:pStyle w:val="TableParagraph"/>
              <w:spacing w:line="278" w:lineRule="auto"/>
              <w:ind w:left="107" w:right="3661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Activité</w:t>
            </w:r>
            <w:proofErr w:type="gramStart"/>
            <w:r>
              <w:rPr>
                <w:b/>
                <w:sz w:val="20"/>
                <w:u w:val="single"/>
              </w:rPr>
              <w:t>1:</w:t>
            </w:r>
            <w:proofErr w:type="gramEnd"/>
            <w:r w:rsidR="00DE7ACD"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les</w:t>
            </w:r>
            <w:r w:rsidR="00730395"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indices</w:t>
            </w:r>
            <w:r w:rsidR="00730395"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d’une</w:t>
            </w:r>
            <w:r w:rsidR="00DE7ACD"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collision</w:t>
            </w:r>
            <w:r w:rsidR="00DE7ACD"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continentale.</w:t>
            </w:r>
            <w:r w:rsidR="00730395">
              <w:rPr>
                <w:b/>
                <w:sz w:val="20"/>
                <w:u w:val="single"/>
              </w:rPr>
              <w:t xml:space="preserve"> </w:t>
            </w:r>
          </w:p>
          <w:p w:rsidR="00235C33" w:rsidRDefault="00784C18">
            <w:pPr>
              <w:pStyle w:val="TableParagraph"/>
              <w:ind w:left="391" w:right="2479"/>
              <w:rPr>
                <w:b/>
                <w:sz w:val="20"/>
                <w:u w:val="single"/>
              </w:rPr>
            </w:pPr>
            <w:proofErr w:type="gramStart"/>
            <w:r>
              <w:rPr>
                <w:b/>
                <w:sz w:val="20"/>
                <w:u w:val="single"/>
              </w:rPr>
              <w:t>les</w:t>
            </w:r>
            <w:proofErr w:type="gramEnd"/>
            <w:r w:rsidR="007106A3"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déformations, marqueurs</w:t>
            </w:r>
            <w:r w:rsidR="007106A3">
              <w:rPr>
                <w:b/>
                <w:sz w:val="20"/>
                <w:u w:val="single"/>
              </w:rPr>
              <w:t xml:space="preserve"> </w:t>
            </w:r>
            <w:r w:rsidR="002D773D">
              <w:rPr>
                <w:b/>
                <w:sz w:val="20"/>
                <w:u w:val="single"/>
              </w:rPr>
              <w:t>de</w:t>
            </w:r>
            <w:r w:rsidR="007106A3">
              <w:rPr>
                <w:b/>
                <w:sz w:val="20"/>
                <w:u w:val="single"/>
              </w:rPr>
              <w:t xml:space="preserve"> </w:t>
            </w:r>
            <w:r w:rsidR="002D773D">
              <w:rPr>
                <w:b/>
                <w:sz w:val="20"/>
                <w:u w:val="single"/>
              </w:rPr>
              <w:t>l’épaississement</w:t>
            </w:r>
          </w:p>
          <w:p w:rsidR="00A15E62" w:rsidRDefault="00A15E62" w:rsidP="00A15E62">
            <w:pPr>
              <w:pStyle w:val="Sansinterligne"/>
              <w:numPr>
                <w:ilvl w:val="0"/>
                <w:numId w:val="6"/>
              </w:numPr>
              <w:ind w:left="284"/>
              <w:rPr>
                <w:rFonts w:asciiTheme="majorHAnsi" w:hAnsiTheme="majorHAnsi" w:cs="Times New Roman"/>
                <w:b/>
                <w:sz w:val="20"/>
                <w:szCs w:val="20"/>
                <w:u w:val="single"/>
              </w:rPr>
            </w:pPr>
          </w:p>
          <w:p w:rsidR="00A15E62" w:rsidRPr="00714A9F" w:rsidRDefault="00A15E62" w:rsidP="00A15E62">
            <w:pPr>
              <w:rPr>
                <w:rFonts w:asciiTheme="majorHAnsi" w:eastAsia="Times New Roman" w:hAnsiTheme="majorHAnsi"/>
                <w:bCs/>
                <w:sz w:val="20"/>
                <w:szCs w:val="20"/>
              </w:rPr>
            </w:pPr>
            <w:r w:rsidRPr="00714A9F"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On vous propose d’étudier les </w:t>
            </w:r>
            <w:r w:rsidRPr="00856EAD">
              <w:rPr>
                <w:rFonts w:asciiTheme="majorHAnsi" w:eastAsia="Times New Roman" w:hAnsiTheme="majorHAnsi"/>
                <w:b/>
                <w:bCs/>
                <w:sz w:val="20"/>
                <w:szCs w:val="20"/>
              </w:rPr>
              <w:t>déformations</w:t>
            </w:r>
            <w:r w:rsidRPr="00714A9F"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 visibles à l’échelle régionale dans les Alpes. </w:t>
            </w:r>
          </w:p>
          <w:p w:rsidR="00A15E62" w:rsidRPr="0006163E" w:rsidRDefault="00A15E62" w:rsidP="0006163E">
            <w:pPr>
              <w:pStyle w:val="Paragraphedeliste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rPr>
                <w:rFonts w:asciiTheme="majorHAnsi" w:eastAsia="Times New Roman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bCs/>
                <w:sz w:val="20"/>
                <w:szCs w:val="20"/>
              </w:rPr>
              <w:t>En vous aidant</w:t>
            </w:r>
            <w:r w:rsidRPr="00714A9F"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 des informations </w:t>
            </w:r>
            <w:r w:rsidR="007A4B9D"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de </w:t>
            </w:r>
            <w:r w:rsidR="0006163E">
              <w:rPr>
                <w:rFonts w:asciiTheme="majorHAnsi" w:eastAsia="Times New Roman" w:hAnsiTheme="majorHAnsi"/>
                <w:bCs/>
                <w:sz w:val="20"/>
                <w:szCs w:val="20"/>
              </w:rPr>
              <w:t>cette ressource :</w:t>
            </w:r>
            <w:r w:rsidR="0006163E">
              <w:t xml:space="preserve"> </w:t>
            </w:r>
            <w:hyperlink r:id="rId5" w:history="1">
              <w:r w:rsidR="0006163E" w:rsidRPr="00DE61C8">
                <w:rPr>
                  <w:rStyle w:val="Lienhypertexte"/>
                  <w:rFonts w:asciiTheme="majorHAnsi" w:eastAsia="Times New Roman" w:hAnsiTheme="majorHAnsi"/>
                  <w:bCs/>
                  <w:sz w:val="20"/>
                  <w:szCs w:val="20"/>
                </w:rPr>
                <w:t>https://www.youtube.com/watch?v=4ijmY1EpbQc</w:t>
              </w:r>
            </w:hyperlink>
            <w:r w:rsidR="0006163E"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 </w:t>
            </w:r>
            <w:r w:rsidRPr="0006163E"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 </w:t>
            </w:r>
            <w:r w:rsidRPr="0006163E">
              <w:rPr>
                <w:rFonts w:asciiTheme="majorHAnsi" w:eastAsia="Times New Roman" w:hAnsiTheme="majorHAnsi"/>
                <w:b/>
                <w:bCs/>
                <w:sz w:val="20"/>
                <w:szCs w:val="20"/>
              </w:rPr>
              <w:t>montrer</w:t>
            </w:r>
            <w:r w:rsidRPr="0006163E"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 que l’on a dans cette région des preuves des mouvements de compression à l’origine de la formation des Alpes</w:t>
            </w:r>
            <w:r w:rsidRPr="0006163E">
              <w:rPr>
                <w:rFonts w:asciiTheme="majorHAnsi" w:eastAsia="Times New Roman" w:hAnsiTheme="majorHAnsi"/>
                <w:b/>
                <w:bCs/>
                <w:sz w:val="20"/>
                <w:szCs w:val="20"/>
              </w:rPr>
              <w:t xml:space="preserve">. </w:t>
            </w:r>
          </w:p>
          <w:p w:rsidR="00A15E62" w:rsidRDefault="00A15E62" w:rsidP="00A15E62">
            <w:pPr>
              <w:pStyle w:val="Paragraphedeliste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rPr>
                <w:rFonts w:asciiTheme="majorHAnsi" w:eastAsia="Times New Roman" w:hAnsiTheme="majorHAnsi"/>
                <w:bCs/>
                <w:sz w:val="20"/>
                <w:szCs w:val="20"/>
              </w:rPr>
            </w:pPr>
            <w:r w:rsidRPr="00507B11">
              <w:rPr>
                <w:rFonts w:asciiTheme="majorHAnsi" w:eastAsia="Times New Roman" w:hAnsiTheme="majorHAnsi"/>
                <w:bCs/>
                <w:sz w:val="20"/>
                <w:szCs w:val="20"/>
              </w:rPr>
              <w:t>La vidéo suivante peut vous aider à comprendre ces structures :</w:t>
            </w:r>
          </w:p>
          <w:p w:rsidR="007A4B9D" w:rsidRDefault="00A15E62" w:rsidP="00A15E62">
            <w:pPr>
              <w:pStyle w:val="Paragraphedeliste"/>
              <w:rPr>
                <w:rFonts w:asciiTheme="majorHAnsi" w:eastAsia="Times New Roman" w:hAnsiTheme="majorHAnsi"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bCs/>
                <w:sz w:val="20"/>
                <w:szCs w:val="20"/>
              </w:rPr>
              <w:t xml:space="preserve">Plis et failles : </w:t>
            </w:r>
          </w:p>
          <w:p w:rsidR="007A4B9D" w:rsidRDefault="007A4B9D" w:rsidP="00A15E62">
            <w:pPr>
              <w:pStyle w:val="Paragraphedeliste"/>
              <w:rPr>
                <w:rFonts w:asciiTheme="majorHAnsi" w:hAnsiTheme="majorHAnsi"/>
                <w:sz w:val="20"/>
                <w:szCs w:val="20"/>
              </w:rPr>
            </w:pPr>
          </w:p>
          <w:p w:rsidR="007A4B9D" w:rsidRDefault="00A15E62" w:rsidP="00A15E62">
            <w:pPr>
              <w:pStyle w:val="Paragraphedeliste"/>
              <w:rPr>
                <w:rFonts w:asciiTheme="majorHAnsi" w:hAnsiTheme="majorHAnsi"/>
                <w:sz w:val="20"/>
                <w:szCs w:val="20"/>
              </w:rPr>
            </w:pPr>
            <w:r w:rsidRPr="00507B11">
              <w:rPr>
                <w:rFonts w:asciiTheme="majorHAnsi" w:hAnsiTheme="majorHAnsi"/>
                <w:sz w:val="20"/>
                <w:szCs w:val="20"/>
              </w:rPr>
              <w:t xml:space="preserve">Nappes de charriage : </w:t>
            </w:r>
          </w:p>
          <w:p w:rsidR="007A4B9D" w:rsidRDefault="007A4B9D" w:rsidP="00A15E62">
            <w:pPr>
              <w:pStyle w:val="Paragraphedeliste"/>
            </w:pPr>
          </w:p>
          <w:p w:rsidR="007A4B9D" w:rsidRDefault="007A4B9D" w:rsidP="00A15E62">
            <w:pPr>
              <w:pStyle w:val="Paragraphedeliste"/>
            </w:pPr>
          </w:p>
          <w:p w:rsidR="007A4B9D" w:rsidRDefault="007A4B9D" w:rsidP="00A15E62">
            <w:pPr>
              <w:pStyle w:val="Paragraphedeliste"/>
            </w:pPr>
          </w:p>
          <w:p w:rsidR="007A4B9D" w:rsidRDefault="007A4B9D" w:rsidP="00A15E62">
            <w:pPr>
              <w:pStyle w:val="Paragraphedeliste"/>
            </w:pPr>
          </w:p>
          <w:p w:rsidR="007A4B9D" w:rsidRDefault="007A4B9D" w:rsidP="00A15E62">
            <w:pPr>
              <w:pStyle w:val="Paragraphedeliste"/>
            </w:pPr>
            <w:hyperlink r:id="rId6" w:history="1">
              <w:r w:rsidRPr="00F8093D">
                <w:rPr>
                  <w:rStyle w:val="Lienhypertexte"/>
                </w:rPr>
                <w:t>https://www.youtube.com/watch?v=RY24lQxMI4U</w:t>
              </w:r>
            </w:hyperlink>
          </w:p>
          <w:p w:rsidR="007A4B9D" w:rsidRDefault="007A4B9D" w:rsidP="00A15E62">
            <w:pPr>
              <w:pStyle w:val="Paragraphedeliste"/>
            </w:pPr>
            <w:r>
              <w:fldChar w:fldCharType="begin"/>
            </w:r>
            <w:r>
              <w:instrText xml:space="preserve"> HYPERLINK "</w:instrText>
            </w:r>
            <w:r w:rsidRPr="007A4B9D">
              <w:instrText>https://www.youtube.com/watch?v=5Y9_iGPVRX0</w:instrText>
            </w:r>
            <w:r>
              <w:instrText xml:space="preserve">" </w:instrText>
            </w:r>
            <w:r>
              <w:fldChar w:fldCharType="separate"/>
            </w:r>
            <w:r w:rsidRPr="00F8093D">
              <w:rPr>
                <w:rStyle w:val="Lienhypertexte"/>
              </w:rPr>
              <w:t>https://www.youtube.com/watch?v=5Y9_iGPVRX0</w:t>
            </w:r>
            <w:r>
              <w:fldChar w:fldCharType="end"/>
            </w:r>
          </w:p>
          <w:p w:rsidR="00A15E62" w:rsidRDefault="006E6230" w:rsidP="00A15E62">
            <w:pPr>
              <w:pStyle w:val="Paragraphedeliste"/>
              <w:rPr>
                <w:rFonts w:asciiTheme="majorHAnsi" w:hAnsiTheme="majorHAnsi"/>
                <w:sz w:val="20"/>
                <w:szCs w:val="20"/>
              </w:rPr>
            </w:pPr>
            <w:hyperlink r:id="rId7" w:history="1">
              <w:r w:rsidR="00A15E62">
                <w:rPr>
                  <w:rStyle w:val="Lienhypertexte"/>
                </w:rPr>
                <w:t>https://www.youtube.com/watch?v=RY24lQxMI4U</w:t>
              </w:r>
            </w:hyperlink>
          </w:p>
          <w:p w:rsidR="00A15E62" w:rsidRPr="00507B11" w:rsidRDefault="00A15E62" w:rsidP="00A15E62">
            <w:pPr>
              <w:pStyle w:val="Paragraphedeliste"/>
              <w:rPr>
                <w:rFonts w:asciiTheme="majorHAnsi" w:eastAsia="Times New Roman" w:hAnsiTheme="majorHAnsi"/>
                <w:b/>
                <w:bCs/>
                <w:sz w:val="20"/>
                <w:szCs w:val="20"/>
              </w:rPr>
            </w:pP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Sur chacune des trois photos ci-dessous, réaliser un schéma légendé avec un titre permettant d’identifier la structure présente dans le paysage (faille, plis, nappe de charriage)</w:t>
            </w: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15E62" w:rsidRPr="00856EAD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sz w:val="20"/>
                <w:szCs w:val="20"/>
              </w:rPr>
            </w:pP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Dans votre schéma doivent figurer les éléments suivants : </w:t>
            </w: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56EAD">
              <w:rPr>
                <w:noProof/>
                <w:lang w:eastAsia="fr-FR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posOffset>3610610</wp:posOffset>
                  </wp:positionH>
                  <wp:positionV relativeFrom="margin">
                    <wp:posOffset>837883</wp:posOffset>
                  </wp:positionV>
                  <wp:extent cx="1874520" cy="1790700"/>
                  <wp:effectExtent l="0" t="0" r="0" b="0"/>
                  <wp:wrapSquare wrapText="bothSides"/>
                  <wp:docPr id="18" name="Image 18" descr="Résultat de recherche d'images pour &quot;schéma d'un pli en géologie + axe et flanc du pl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chéma d'un pli en géologie + axe et flanc du pl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" t="17935" r="27467" b="18207"/>
                          <a:stretch/>
                        </pic:blipFill>
                        <pic:spPr bwMode="auto">
                          <a:xfrm>
                            <a:off x="0" y="0"/>
                            <a:ext cx="187452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Pour un pli : </w:t>
            </w:r>
          </w:p>
          <w:p w:rsidR="00A15E62" w:rsidRPr="00856EAD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sz w:val="20"/>
                <w:szCs w:val="20"/>
              </w:rPr>
            </w:pP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Les différentes strates </w:t>
            </w:r>
            <w:proofErr w:type="gramStart"/>
            <w:r w:rsidRPr="00856EAD">
              <w:rPr>
                <w:rFonts w:asciiTheme="majorHAnsi" w:hAnsiTheme="majorHAnsi" w:cs="Times New Roman"/>
                <w:sz w:val="20"/>
                <w:szCs w:val="20"/>
              </w:rPr>
              <w:t>( =</w:t>
            </w:r>
            <w:proofErr w:type="gramEnd"/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 couches de roches) doivent être représentées. </w:t>
            </w:r>
          </w:p>
          <w:p w:rsidR="00A15E62" w:rsidRDefault="00377661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/>
            </w: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HYPERLINK "</w:instrText>
            </w:r>
            <w:r w:rsidRPr="00377661">
              <w:rPr>
                <w:rFonts w:asciiTheme="majorHAnsi" w:hAnsiTheme="majorHAnsi" w:cs="Times New Roman"/>
                <w:b/>
                <w:sz w:val="20"/>
                <w:szCs w:val="20"/>
              </w:rPr>
              <w:instrText>https://www.youtube.com/watch?v=rfPrfUCdd5Q</w:instrText>
            </w: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" </w:instrText>
            </w: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separate"/>
            </w:r>
            <w:r w:rsidRPr="00F8093D">
              <w:rPr>
                <w:rStyle w:val="Lienhypertexte"/>
                <w:rFonts w:asciiTheme="majorHAnsi" w:hAnsiTheme="majorHAnsi" w:cs="Times New Roman"/>
                <w:b/>
                <w:sz w:val="20"/>
                <w:szCs w:val="20"/>
              </w:rPr>
              <w:t>https://www.youtube.com/watch?v=rfPrfUCdd5Q</w:t>
            </w: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</w:p>
          <w:p w:rsidR="00377661" w:rsidRDefault="00377661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7A4B9D">
            <w:pPr>
              <w:pStyle w:val="Sansinterligne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posOffset>3914775</wp:posOffset>
                  </wp:positionH>
                  <wp:positionV relativeFrom="margin">
                    <wp:posOffset>2780665</wp:posOffset>
                  </wp:positionV>
                  <wp:extent cx="1859280" cy="1139825"/>
                  <wp:effectExtent l="0" t="0" r="7620" b="3175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Pour une faille : </w:t>
            </w:r>
          </w:p>
          <w:p w:rsidR="00A15E62" w:rsidRPr="00856EAD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sz w:val="20"/>
                <w:szCs w:val="20"/>
              </w:rPr>
            </w:pP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Les différentes strates </w:t>
            </w:r>
            <w:proofErr w:type="gramStart"/>
            <w:r w:rsidRPr="00856EAD">
              <w:rPr>
                <w:rFonts w:asciiTheme="majorHAnsi" w:hAnsiTheme="majorHAnsi" w:cs="Times New Roman"/>
                <w:sz w:val="20"/>
                <w:szCs w:val="20"/>
              </w:rPr>
              <w:t>( =</w:t>
            </w:r>
            <w:proofErr w:type="gramEnd"/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 couches de roches) doivent être représentées. </w:t>
            </w: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sz w:val="20"/>
                <w:szCs w:val="20"/>
              </w:rPr>
            </w:pP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flèches rouges = contraintes, </w:t>
            </w: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>flèches noires 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= </w:t>
            </w: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>sens de déplacement</w:t>
            </w: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6853E7">
              <w:rPr>
                <w:rFonts w:asciiTheme="majorHAnsi" w:hAnsiTheme="majorHAns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3421698</wp:posOffset>
                  </wp:positionH>
                  <wp:positionV relativeFrom="margin">
                    <wp:posOffset>4214495</wp:posOffset>
                  </wp:positionV>
                  <wp:extent cx="2659380" cy="1295400"/>
                  <wp:effectExtent l="0" t="0" r="762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Pour une nappe de charriage :</w:t>
            </w:r>
          </w:p>
          <w:p w:rsidR="00A15E62" w:rsidRPr="00856EAD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sz w:val="20"/>
                <w:szCs w:val="20"/>
              </w:rPr>
            </w:pP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Les différentes strates </w:t>
            </w:r>
            <w:proofErr w:type="gramStart"/>
            <w:r w:rsidRPr="00856EAD">
              <w:rPr>
                <w:rFonts w:asciiTheme="majorHAnsi" w:hAnsiTheme="majorHAnsi" w:cs="Times New Roman"/>
                <w:sz w:val="20"/>
                <w:szCs w:val="20"/>
              </w:rPr>
              <w:t>( =</w:t>
            </w:r>
            <w:proofErr w:type="gramEnd"/>
            <w:r w:rsidRPr="00856EAD">
              <w:rPr>
                <w:rFonts w:asciiTheme="majorHAnsi" w:hAnsiTheme="majorHAnsi" w:cs="Times New Roman"/>
                <w:sz w:val="20"/>
                <w:szCs w:val="20"/>
              </w:rPr>
              <w:t xml:space="preserve"> couches de roc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hes) doivent être représentées.</w:t>
            </w:r>
          </w:p>
          <w:p w:rsidR="00A15E62" w:rsidRDefault="00A15E62" w:rsidP="00A15E62">
            <w:pPr>
              <w:pStyle w:val="Sansinterligne"/>
              <w:numPr>
                <w:ilvl w:val="0"/>
                <w:numId w:val="9"/>
              </w:num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56EAD">
              <w:rPr>
                <w:rFonts w:asciiTheme="majorHAnsi" w:hAnsiTheme="majorHAnsi" w:cs="Times New Roman"/>
                <w:sz w:val="20"/>
                <w:szCs w:val="20"/>
              </w:rPr>
              <w:t>en précisant l’âge des différentes strates sur le schéma.</w:t>
            </w:r>
          </w:p>
          <w:p w:rsidR="00A15E62" w:rsidRDefault="00A15E62" w:rsidP="00A15E62">
            <w:pPr>
              <w:pStyle w:val="Sansinterligne"/>
              <w:ind w:left="284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A15E62">
            <w:pPr>
              <w:pStyle w:val="Sansinterligne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A15E62" w:rsidRDefault="00A15E62" w:rsidP="00A15E62">
            <w:pPr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  <w:t xml:space="preserve">Pour ce travail vous pouvez : </w:t>
            </w:r>
          </w:p>
          <w:p w:rsidR="00A15E62" w:rsidRDefault="00A15E62" w:rsidP="00A15E62">
            <w:pPr>
              <w:pStyle w:val="Paragraphedeliste"/>
              <w:widowControl/>
              <w:numPr>
                <w:ilvl w:val="0"/>
                <w:numId w:val="8"/>
              </w:numPr>
              <w:autoSpaceDE/>
              <w:autoSpaceDN/>
              <w:spacing w:line="276" w:lineRule="auto"/>
              <w:contextualSpacing/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  <w:t xml:space="preserve">Le faire via </w:t>
            </w:r>
            <w:proofErr w:type="spellStart"/>
            <w:r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  <w:t>paint</w:t>
            </w:r>
            <w:proofErr w:type="spellEnd"/>
            <w:r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  <w:t xml:space="preserve"> ou </w:t>
            </w:r>
            <w:proofErr w:type="spellStart"/>
            <w:r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  <w:t>word</w:t>
            </w:r>
            <w:proofErr w:type="spellEnd"/>
            <w:r>
              <w:rPr>
                <w:rFonts w:asciiTheme="majorHAnsi" w:eastAsia="Times New Roman" w:hAnsiTheme="majorHAnsi"/>
                <w:bCs/>
                <w:i/>
                <w:sz w:val="20"/>
                <w:szCs w:val="20"/>
              </w:rPr>
              <w:t xml:space="preserve"> directement sur la photo </w:t>
            </w: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i/>
                <w:sz w:val="20"/>
                <w:szCs w:val="20"/>
              </w:rPr>
              <w:t>A la marge, imprimer le document, réaliser le schéma directement sur la photo ou avec un calque ; photographier le schéma une fois terminé et me le déposer =</w:t>
            </w: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</w:p>
          <w:p w:rsidR="00A15E62" w:rsidRDefault="00A15E62" w:rsidP="00A15E62">
            <w:pPr>
              <w:rPr>
                <w:rFonts w:asciiTheme="majorHAnsi" w:hAnsiTheme="majorHAnsi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33925" cy="3316688"/>
                  <wp:effectExtent l="0" t="0" r="0" b="0"/>
                  <wp:docPr id="21" name="il_fi" descr="http://cbga.net/images_dg_guillestrois/dim07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bga.net/images_dg_guillestrois/dim078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4"/>
                          <a:stretch/>
                        </pic:blipFill>
                        <pic:spPr bwMode="auto">
                          <a:xfrm>
                            <a:off x="0" y="0"/>
                            <a:ext cx="4748438" cy="3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E62" w:rsidRPr="00170CE6" w:rsidRDefault="00A15E62" w:rsidP="00A15E62">
            <w:pPr>
              <w:rPr>
                <w:rFonts w:asciiTheme="majorHAnsi" w:hAnsiTheme="majorHAnsi"/>
                <w:b/>
              </w:rPr>
            </w:pPr>
            <w:r w:rsidRPr="00170CE6">
              <w:rPr>
                <w:rFonts w:asciiTheme="majorHAnsi" w:hAnsiTheme="majorHAnsi"/>
                <w:b/>
              </w:rPr>
              <w:t>Photographie 1a - St Clément Hautes Alpes</w:t>
            </w: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  <w:sz w:val="22"/>
                <w:szCs w:val="22"/>
              </w:rPr>
            </w:pPr>
            <w:r w:rsidRPr="00170CE6">
              <w:rPr>
                <w:rFonts w:asciiTheme="majorHAnsi" w:hAnsiTheme="majorHAnsi"/>
                <w:sz w:val="22"/>
                <w:szCs w:val="22"/>
              </w:rPr>
              <w:t xml:space="preserve">Les roches photographiées sont des roches sédimentaires : elles présentent des </w:t>
            </w:r>
            <w:r w:rsidR="007A4B9D" w:rsidRPr="00170CE6">
              <w:rPr>
                <w:rFonts w:asciiTheme="majorHAnsi" w:hAnsiTheme="majorHAnsi"/>
                <w:sz w:val="22"/>
                <w:szCs w:val="22"/>
              </w:rPr>
              <w:t>strates qui</w:t>
            </w:r>
            <w:r w:rsidRPr="00170CE6">
              <w:rPr>
                <w:rFonts w:asciiTheme="majorHAnsi" w:hAnsiTheme="majorHAnsi"/>
                <w:sz w:val="22"/>
                <w:szCs w:val="22"/>
              </w:rPr>
              <w:t xml:space="preserve"> résultent du </w:t>
            </w:r>
            <w:proofErr w:type="gramStart"/>
            <w:r w:rsidRPr="00170CE6">
              <w:rPr>
                <w:rFonts w:asciiTheme="majorHAnsi" w:hAnsiTheme="majorHAnsi"/>
                <w:sz w:val="22"/>
                <w:szCs w:val="22"/>
              </w:rPr>
              <w:t>dépôt ,</w:t>
            </w:r>
            <w:proofErr w:type="gramEnd"/>
            <w:r w:rsidRPr="00170CE6">
              <w:rPr>
                <w:rFonts w:asciiTheme="majorHAnsi" w:hAnsiTheme="majorHAnsi"/>
                <w:sz w:val="22"/>
                <w:szCs w:val="22"/>
              </w:rPr>
              <w:t xml:space="preserve"> initialement à l’horizontal, de sédiments par la suite consolidés.</w:t>
            </w: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7546" cy="3248025"/>
                  <wp:effectExtent l="0" t="0" r="0" b="0"/>
                  <wp:docPr id="2" name="il_fi" descr="http://3.bp.blogspot.com/-UL_2h31_Km0/UMnALgZoH9I/AAAAAAAAPDg/0Tq_8Juoo5c/s640/pli+fa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-UL_2h31_Km0/UMnALgZoH9I/AAAAAAAAPDg/0Tq_8Juoo5c/s640/pli+fail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lum bright="2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4" b="-1"/>
                          <a:stretch/>
                        </pic:blipFill>
                        <pic:spPr bwMode="auto">
                          <a:xfrm>
                            <a:off x="0" y="0"/>
                            <a:ext cx="5414611" cy="326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  <w:r w:rsidRPr="00170CE6">
              <w:rPr>
                <w:rFonts w:asciiTheme="majorHAnsi" w:hAnsiTheme="majorHAnsi"/>
                <w:b/>
              </w:rPr>
              <w:t>Photographie 1b - Saint Rambert en Bugey (Ain) :</w:t>
            </w:r>
            <w:r w:rsidRPr="00170CE6">
              <w:rPr>
                <w:rFonts w:asciiTheme="majorHAnsi" w:hAnsiTheme="majorHAnsi"/>
              </w:rPr>
              <w:t xml:space="preserve"> avant la </w:t>
            </w:r>
            <w:r w:rsidR="00736181" w:rsidRPr="00170CE6">
              <w:rPr>
                <w:rFonts w:asciiTheme="majorHAnsi" w:hAnsiTheme="majorHAnsi"/>
              </w:rPr>
              <w:t>déformation,</w:t>
            </w:r>
            <w:r w:rsidRPr="00170CE6">
              <w:rPr>
                <w:rFonts w:asciiTheme="majorHAnsi" w:hAnsiTheme="majorHAnsi"/>
              </w:rPr>
              <w:t xml:space="preserve"> les strates étaient très proches l’un de l’autre et alignés horizontalement.</w:t>
            </w: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7A4B9D" w:rsidRDefault="007A4B9D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b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46021" cy="22669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127" b="8591"/>
                          <a:stretch/>
                        </pic:blipFill>
                        <pic:spPr bwMode="auto">
                          <a:xfrm>
                            <a:off x="0" y="0"/>
                            <a:ext cx="5401527" cy="2290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E62" w:rsidRPr="00170CE6" w:rsidRDefault="00A15E62" w:rsidP="00A15E62">
            <w:pPr>
              <w:adjustRightInd w:val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70CE6">
              <w:rPr>
                <w:rFonts w:asciiTheme="majorHAnsi" w:hAnsiTheme="majorHAnsi"/>
                <w:b/>
                <w:bCs/>
                <w:sz w:val="20"/>
                <w:szCs w:val="20"/>
              </w:rPr>
              <w:t>Photographie 1c - Ci-dessus, la nappe de Glaris, dans les Alpes helvétiques.</w:t>
            </w:r>
          </w:p>
          <w:p w:rsidR="00A15E62" w:rsidRDefault="00A15E62" w:rsidP="00A15E62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170CE6">
              <w:rPr>
                <w:rFonts w:asciiTheme="majorHAnsi" w:hAnsiTheme="majorHAnsi"/>
                <w:sz w:val="20"/>
                <w:szCs w:val="20"/>
              </w:rPr>
              <w:t>Il faut ici regarder les âges des terrains et leur organisation spatiale pour comprendre les phénomènes d’empilement et d’épaississement</w:t>
            </w:r>
          </w:p>
          <w:p w:rsidR="00A15E62" w:rsidRDefault="00A15E62" w:rsidP="007A4B9D">
            <w:pPr>
              <w:pStyle w:val="NormalWeb"/>
              <w:spacing w:before="0"/>
              <w:rPr>
                <w:b/>
                <w:sz w:val="20"/>
              </w:rPr>
            </w:pPr>
          </w:p>
        </w:tc>
        <w:tc>
          <w:tcPr>
            <w:tcW w:w="1702" w:type="dxa"/>
          </w:tcPr>
          <w:p w:rsidR="00235C33" w:rsidRDefault="002D773D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  <w:r>
              <w:rPr>
                <w:b/>
                <w:sz w:val="20"/>
              </w:rPr>
              <w:lastRenderedPageBreak/>
              <w:t>Pratiquer des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langages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i/>
                <w:sz w:val="18"/>
              </w:rPr>
              <w:t>Communiquer dans</w:t>
            </w:r>
            <w:r w:rsidR="00B747AF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un langage</w:t>
            </w:r>
            <w:r w:rsidR="00B747AF">
              <w:rPr>
                <w:i/>
                <w:sz w:val="18"/>
              </w:rPr>
              <w:t xml:space="preserve">         </w:t>
            </w:r>
            <w:r>
              <w:rPr>
                <w:i/>
                <w:sz w:val="18"/>
              </w:rPr>
              <w:t>scientifiquement</w:t>
            </w:r>
            <w:r w:rsidR="00B747AF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approprié</w:t>
            </w: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235C33" w:rsidRDefault="002D773D">
            <w:pPr>
              <w:pStyle w:val="TableParagraph"/>
              <w:ind w:left="302"/>
              <w:rPr>
                <w:b/>
                <w:sz w:val="20"/>
              </w:rPr>
            </w:pPr>
            <w:r>
              <w:rPr>
                <w:b/>
                <w:sz w:val="20"/>
              </w:rPr>
              <w:t>RAISONNER</w:t>
            </w:r>
          </w:p>
          <w:p w:rsidR="00235C33" w:rsidRDefault="002D773D">
            <w:pPr>
              <w:pStyle w:val="TableParagraph"/>
              <w:ind w:left="170" w:right="16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Mettre</w:t>
            </w:r>
            <w:r w:rsidR="00B747AF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en</w:t>
            </w:r>
            <w:r w:rsidR="00B747AF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relation</w:t>
            </w:r>
            <w:r w:rsidR="00B747AF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des données</w:t>
            </w: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235C33" w:rsidRDefault="002D773D">
            <w:pPr>
              <w:pStyle w:val="TableParagraph"/>
              <w:spacing w:line="276" w:lineRule="auto"/>
              <w:ind w:left="170" w:right="161"/>
              <w:jc w:val="center"/>
              <w:rPr>
                <w:i/>
                <w:sz w:val="18"/>
              </w:rPr>
            </w:pPr>
            <w:r>
              <w:rPr>
                <w:b/>
                <w:spacing w:val="-1"/>
                <w:sz w:val="20"/>
              </w:rPr>
              <w:t xml:space="preserve">Pratiquer </w:t>
            </w:r>
            <w:proofErr w:type="spellStart"/>
            <w:r>
              <w:rPr>
                <w:b/>
                <w:sz w:val="20"/>
              </w:rPr>
              <w:t>deslangages</w:t>
            </w:r>
            <w:r>
              <w:rPr>
                <w:i/>
                <w:sz w:val="18"/>
              </w:rPr>
              <w:t>schématiser</w:t>
            </w:r>
            <w:proofErr w:type="spellEnd"/>
          </w:p>
          <w:p w:rsidR="00235C33" w:rsidRDefault="00235C33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235C33" w:rsidRDefault="002D773D">
            <w:pPr>
              <w:pStyle w:val="TableParagraph"/>
              <w:spacing w:line="234" w:lineRule="exact"/>
              <w:ind w:left="302"/>
              <w:rPr>
                <w:b/>
                <w:sz w:val="20"/>
              </w:rPr>
            </w:pPr>
            <w:r>
              <w:rPr>
                <w:b/>
                <w:sz w:val="20"/>
              </w:rPr>
              <w:t>RAISONNER</w:t>
            </w:r>
          </w:p>
          <w:p w:rsidR="00235C33" w:rsidRDefault="002D773D">
            <w:pPr>
              <w:pStyle w:val="TableParagraph"/>
              <w:ind w:left="170" w:right="162"/>
              <w:jc w:val="center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Mettreenrelationdes</w:t>
            </w:r>
            <w:proofErr w:type="spellEnd"/>
            <w:r>
              <w:rPr>
                <w:i/>
                <w:sz w:val="18"/>
              </w:rPr>
              <w:t xml:space="preserve"> données</w:t>
            </w: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b/>
                <w:i/>
                <w:sz w:val="20"/>
              </w:rPr>
            </w:pPr>
          </w:p>
          <w:p w:rsidR="00235C33" w:rsidRDefault="00235C33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235C33" w:rsidRDefault="002D773D">
            <w:pPr>
              <w:pStyle w:val="TableParagraph"/>
              <w:ind w:left="302"/>
              <w:rPr>
                <w:b/>
                <w:sz w:val="20"/>
              </w:rPr>
            </w:pPr>
            <w:r>
              <w:rPr>
                <w:b/>
                <w:sz w:val="20"/>
              </w:rPr>
              <w:t>MODELISER</w:t>
            </w:r>
          </w:p>
          <w:p w:rsidR="00235C33" w:rsidRDefault="00235C33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:rsidR="00235C33" w:rsidRDefault="002D773D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  <w:r>
              <w:rPr>
                <w:b/>
                <w:sz w:val="20"/>
              </w:rPr>
              <w:t xml:space="preserve">Pratiquer </w:t>
            </w:r>
            <w:proofErr w:type="spellStart"/>
            <w:r>
              <w:rPr>
                <w:b/>
                <w:sz w:val="20"/>
              </w:rPr>
              <w:t>deslangages</w:t>
            </w:r>
            <w:r>
              <w:rPr>
                <w:i/>
                <w:sz w:val="18"/>
              </w:rPr>
              <w:t>Communiquer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dansun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langagescientifiquementapproprié</w:t>
            </w:r>
            <w:proofErr w:type="spellEnd"/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  <w:p w:rsidR="00A15E62" w:rsidRPr="00211882" w:rsidRDefault="00A15E62" w:rsidP="00A15E62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Pratiquer des langages</w:t>
            </w:r>
          </w:p>
          <w:p w:rsidR="00A15E62" w:rsidRPr="0059549B" w:rsidRDefault="00A15E62" w:rsidP="00A15E62">
            <w:pPr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>Communiquer dans un langage scientifiquement approprié</w:t>
            </w:r>
          </w:p>
          <w:p w:rsidR="00A15E62" w:rsidRPr="00211882" w:rsidRDefault="00A15E62" w:rsidP="00A15E62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:rsidR="00A15E62" w:rsidRDefault="00A15E62" w:rsidP="00A15E62">
            <w:pPr>
              <w:pStyle w:val="Contenudetableau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A15E62" w:rsidRDefault="00A15E62" w:rsidP="00A15E62">
            <w:pPr>
              <w:pStyle w:val="Contenudetableau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A15E62" w:rsidRPr="008F1A19" w:rsidRDefault="00A15E62" w:rsidP="00A15E62">
            <w:pPr>
              <w:pStyle w:val="Contenudetableau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/>
                <w:b/>
                <w:sz w:val="20"/>
                <w:szCs w:val="20"/>
              </w:rPr>
              <w:t>RAISONNER</w:t>
            </w:r>
          </w:p>
          <w:p w:rsidR="00A15E62" w:rsidRPr="00B234FB" w:rsidRDefault="00A15E62" w:rsidP="00A15E62">
            <w:pPr>
              <w:pStyle w:val="Sansinterligne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B234FB">
              <w:rPr>
                <w:rFonts w:asciiTheme="majorHAnsi" w:hAnsiTheme="majorHAnsi" w:cs="Times New Roman"/>
                <w:i/>
                <w:sz w:val="18"/>
                <w:szCs w:val="18"/>
              </w:rPr>
              <w:t>Mettre en relation des données</w:t>
            </w: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Pr="00211882" w:rsidRDefault="00A15E62" w:rsidP="00A15E62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Pratiquer des langages</w:t>
            </w:r>
          </w:p>
          <w:p w:rsidR="00A15E62" w:rsidRPr="00EF383B" w:rsidRDefault="00A15E62" w:rsidP="00A15E62">
            <w:pPr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>schématiser</w:t>
            </w:r>
          </w:p>
          <w:p w:rsidR="00A15E62" w:rsidRDefault="00A15E62" w:rsidP="00A15E6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A15E62" w:rsidRPr="008F1A19" w:rsidRDefault="00A15E62" w:rsidP="00A15E62">
            <w:pPr>
              <w:pStyle w:val="Contenudetableau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/>
                <w:b/>
                <w:sz w:val="20"/>
                <w:szCs w:val="20"/>
              </w:rPr>
              <w:t>RAISONNER</w:t>
            </w:r>
          </w:p>
          <w:p w:rsidR="00A15E62" w:rsidRDefault="00A15E62" w:rsidP="00A15E62">
            <w:pPr>
              <w:pStyle w:val="Sansinterligne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B234FB">
              <w:rPr>
                <w:rFonts w:asciiTheme="majorHAnsi" w:hAnsiTheme="majorHAnsi" w:cs="Times New Roman"/>
                <w:i/>
                <w:sz w:val="18"/>
                <w:szCs w:val="18"/>
              </w:rPr>
              <w:t>Mettre en relation des données</w:t>
            </w:r>
          </w:p>
          <w:p w:rsidR="00A15E62" w:rsidRDefault="00A15E62" w:rsidP="00A15E62">
            <w:pPr>
              <w:pStyle w:val="Sansinterligne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:rsidR="00A15E62" w:rsidRDefault="00A15E62">
            <w:pPr>
              <w:pStyle w:val="TableParagraph"/>
              <w:spacing w:line="276" w:lineRule="auto"/>
              <w:ind w:left="122" w:right="111" w:hanging="2"/>
              <w:jc w:val="center"/>
              <w:rPr>
                <w:i/>
                <w:sz w:val="18"/>
              </w:rPr>
            </w:pPr>
          </w:p>
        </w:tc>
      </w:tr>
    </w:tbl>
    <w:p w:rsidR="00235C33" w:rsidRDefault="00235C33">
      <w:pPr>
        <w:spacing w:line="276" w:lineRule="auto"/>
        <w:jc w:val="center"/>
        <w:rPr>
          <w:sz w:val="18"/>
        </w:rPr>
        <w:sectPr w:rsidR="00235C33">
          <w:type w:val="continuous"/>
          <w:pgSz w:w="11910" w:h="16840"/>
          <w:pgMar w:top="700" w:right="300" w:bottom="280" w:left="300" w:header="720" w:footer="720" w:gutter="0"/>
          <w:cols w:space="720"/>
        </w:sectPr>
      </w:pPr>
    </w:p>
    <w:p w:rsidR="00235C33" w:rsidRDefault="006E6230">
      <w:pPr>
        <w:pStyle w:val="Titre1"/>
        <w:spacing w:before="79"/>
        <w:ind w:left="504"/>
      </w:pPr>
      <w:r>
        <w:lastRenderedPageBreak/>
        <w:pict>
          <v:group id="_x0000_s1027" style="position:absolute;left:0;text-align:left;margin-left:20.4pt;margin-top:36pt;width:554.65pt;height:766.7pt;z-index:-15958528;mso-position-horizontal-relative:page;mso-position-vertical-relative:page" coordorigin="408,720" coordsize="11093,15334">
            <v:shape id="_x0000_s1030" style="position:absolute;left:408;top:720;width:11093;height:15334" coordorigin="408,720" coordsize="11093,15334" o:spt="100" adj="0,,0" path="m11501,16044r-10,l11491,16044r-1692,l9789,16044r-9371,l408,16044r,10l418,16054r9371,l9799,16054r1692,l11491,16054r10,l11501,16044xm11501,720r-10,l11491,720r-1692,l9789,720r-9371,l408,720r,10l408,16044r10,l418,730r9371,l9789,16044r10,l9799,730r1692,l11491,16044r10,l11501,730r,-1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241;top:9882;width:5007;height:3031">
              <v:imagedata r:id="rId15" o:title=""/>
            </v:shape>
            <v:shape id="_x0000_s1028" type="#_x0000_t75" style="position:absolute;left:1277;top:13017;width:5618;height:2520">
              <v:imagedata r:id="rId16" o:title=""/>
            </v:shape>
            <w10:wrap anchorx="page" anchory="page"/>
          </v:group>
        </w:pict>
      </w:r>
      <w:r w:rsidR="002D773D">
        <w:rPr>
          <w:u w:val="single"/>
        </w:rPr>
        <w:t>Activité</w:t>
      </w:r>
      <w:r w:rsidR="00DE7ACD">
        <w:rPr>
          <w:u w:val="single"/>
        </w:rPr>
        <w:t xml:space="preserve"> </w:t>
      </w:r>
      <w:r w:rsidR="002D773D">
        <w:rPr>
          <w:u w:val="single"/>
        </w:rPr>
        <w:t>3:</w:t>
      </w:r>
      <w:r w:rsidR="00DE7ACD">
        <w:rPr>
          <w:u w:val="single"/>
        </w:rPr>
        <w:t xml:space="preserve"> </w:t>
      </w:r>
      <w:r w:rsidR="002D773D">
        <w:rPr>
          <w:u w:val="single"/>
        </w:rPr>
        <w:t>Modéliser</w:t>
      </w:r>
      <w:r w:rsidR="00DE7ACD">
        <w:rPr>
          <w:u w:val="single"/>
        </w:rPr>
        <w:t xml:space="preserve"> </w:t>
      </w:r>
      <w:r w:rsidR="002D773D">
        <w:rPr>
          <w:u w:val="single"/>
        </w:rPr>
        <w:t>pour</w:t>
      </w:r>
      <w:r w:rsidR="00DE7ACD">
        <w:rPr>
          <w:u w:val="single"/>
        </w:rPr>
        <w:t xml:space="preserve"> </w:t>
      </w:r>
      <w:r w:rsidR="002D773D">
        <w:rPr>
          <w:u w:val="single"/>
        </w:rPr>
        <w:t>comprendre</w:t>
      </w:r>
    </w:p>
    <w:p w:rsidR="00235C33" w:rsidRDefault="002D773D">
      <w:pPr>
        <w:pStyle w:val="Corpsdetexte"/>
        <w:spacing w:before="1"/>
        <w:ind w:left="504"/>
      </w:pPr>
      <w:proofErr w:type="gramStart"/>
      <w:r>
        <w:rPr>
          <w:b/>
        </w:rPr>
        <w:t>Ressources:</w:t>
      </w:r>
      <w:proofErr w:type="gramEnd"/>
      <w:r w:rsidR="00D00D65">
        <w:rPr>
          <w:b/>
        </w:rPr>
        <w:t xml:space="preserve"> </w:t>
      </w:r>
      <w:r>
        <w:t>plâtre</w:t>
      </w:r>
      <w:r w:rsidR="00B747AF">
        <w:t xml:space="preserve"> </w:t>
      </w:r>
      <w:r>
        <w:t>de</w:t>
      </w:r>
      <w:r w:rsidR="00B747AF">
        <w:t xml:space="preserve"> </w:t>
      </w:r>
      <w:r>
        <w:t>différentes</w:t>
      </w:r>
      <w:r w:rsidR="00B747AF">
        <w:t xml:space="preserve"> </w:t>
      </w:r>
      <w:r>
        <w:t>couleurs</w:t>
      </w:r>
      <w:r w:rsidR="00B747AF">
        <w:t xml:space="preserve"> </w:t>
      </w:r>
      <w:r>
        <w:t>,</w:t>
      </w:r>
      <w:r w:rsidR="00DE7ACD">
        <w:t xml:space="preserve"> </w:t>
      </w:r>
      <w:r>
        <w:t>dispositif</w:t>
      </w:r>
      <w:r w:rsidR="00B747AF">
        <w:t xml:space="preserve"> </w:t>
      </w:r>
      <w:r>
        <w:t>de</w:t>
      </w:r>
      <w:r w:rsidR="00B747AF">
        <w:t xml:space="preserve"> </w:t>
      </w:r>
      <w:r>
        <w:t>modélisation.</w:t>
      </w:r>
    </w:p>
    <w:p w:rsidR="00235C33" w:rsidRDefault="00235C33">
      <w:pPr>
        <w:pStyle w:val="Corpsdetexte"/>
        <w:spacing w:before="11"/>
        <w:rPr>
          <w:sz w:val="19"/>
        </w:rPr>
      </w:pPr>
    </w:p>
    <w:p w:rsidR="00235C33" w:rsidRDefault="002D773D">
      <w:pPr>
        <w:pStyle w:val="Paragraphedeliste"/>
        <w:numPr>
          <w:ilvl w:val="0"/>
          <w:numId w:val="3"/>
        </w:numPr>
        <w:tabs>
          <w:tab w:val="left" w:pos="941"/>
          <w:tab w:val="left" w:pos="942"/>
        </w:tabs>
        <w:ind w:hanging="362"/>
        <w:rPr>
          <w:sz w:val="20"/>
        </w:rPr>
      </w:pPr>
      <w:r>
        <w:rPr>
          <w:b/>
          <w:sz w:val="20"/>
        </w:rPr>
        <w:t>On</w:t>
      </w:r>
      <w:r w:rsidR="00D00D65">
        <w:rPr>
          <w:b/>
          <w:sz w:val="20"/>
        </w:rPr>
        <w:t xml:space="preserve"> </w:t>
      </w:r>
      <w:r>
        <w:rPr>
          <w:b/>
          <w:sz w:val="20"/>
        </w:rPr>
        <w:t>réalise</w:t>
      </w:r>
      <w:r w:rsidR="00B747AF">
        <w:rPr>
          <w:b/>
          <w:sz w:val="20"/>
        </w:rPr>
        <w:t xml:space="preserve"> </w:t>
      </w:r>
      <w:r>
        <w:rPr>
          <w:sz w:val="20"/>
        </w:rPr>
        <w:t>la</w:t>
      </w:r>
      <w:r w:rsidR="00B747AF">
        <w:rPr>
          <w:sz w:val="20"/>
        </w:rPr>
        <w:t xml:space="preserve"> </w:t>
      </w:r>
      <w:r>
        <w:rPr>
          <w:sz w:val="20"/>
        </w:rPr>
        <w:t>modélisation</w:t>
      </w:r>
      <w:r w:rsidR="00B747AF">
        <w:rPr>
          <w:sz w:val="20"/>
        </w:rPr>
        <w:t xml:space="preserve"> </w:t>
      </w:r>
      <w:r>
        <w:rPr>
          <w:sz w:val="20"/>
        </w:rPr>
        <w:t>proposée</w:t>
      </w:r>
      <w:r w:rsidR="00B747AF">
        <w:rPr>
          <w:sz w:val="20"/>
        </w:rPr>
        <w:t xml:space="preserve"> </w:t>
      </w:r>
      <w:r>
        <w:rPr>
          <w:sz w:val="20"/>
        </w:rPr>
        <w:t>par</w:t>
      </w:r>
      <w:r w:rsidR="00B747AF">
        <w:rPr>
          <w:sz w:val="20"/>
        </w:rPr>
        <w:t xml:space="preserve"> </w:t>
      </w:r>
      <w:r w:rsidR="0006163E">
        <w:rPr>
          <w:sz w:val="20"/>
        </w:rPr>
        <w:t>le protocole</w:t>
      </w:r>
      <w:r w:rsidR="00B747AF">
        <w:rPr>
          <w:sz w:val="20"/>
        </w:rPr>
        <w:t xml:space="preserve"> </w:t>
      </w:r>
      <w:r>
        <w:rPr>
          <w:sz w:val="20"/>
        </w:rPr>
        <w:t>p229</w:t>
      </w:r>
      <w:r w:rsidR="00B747AF">
        <w:rPr>
          <w:sz w:val="20"/>
        </w:rPr>
        <w:t xml:space="preserve"> </w:t>
      </w:r>
      <w:r>
        <w:rPr>
          <w:sz w:val="20"/>
        </w:rPr>
        <w:t>pour</w:t>
      </w:r>
      <w:r w:rsidR="00B747AF">
        <w:rPr>
          <w:sz w:val="20"/>
        </w:rPr>
        <w:t xml:space="preserve"> </w:t>
      </w:r>
      <w:r>
        <w:rPr>
          <w:sz w:val="20"/>
        </w:rPr>
        <w:t>simuler</w:t>
      </w:r>
      <w:r w:rsidR="00B747AF">
        <w:rPr>
          <w:sz w:val="20"/>
        </w:rPr>
        <w:t xml:space="preserve"> </w:t>
      </w:r>
      <w:r w:rsidR="0006163E">
        <w:rPr>
          <w:sz w:val="20"/>
        </w:rPr>
        <w:t>les structures résultantes</w:t>
      </w:r>
    </w:p>
    <w:p w:rsidR="00235C33" w:rsidRDefault="002D773D">
      <w:pPr>
        <w:pStyle w:val="Corpsdetexte"/>
        <w:spacing w:before="1"/>
        <w:ind w:left="941"/>
      </w:pPr>
      <w:r>
        <w:t>d’une</w:t>
      </w:r>
      <w:r w:rsidR="00D00D65">
        <w:t xml:space="preserve"> </w:t>
      </w:r>
      <w:r>
        <w:t>compression</w:t>
      </w:r>
      <w:r w:rsidR="0006163E">
        <w:t xml:space="preserve"> </w:t>
      </w:r>
      <w:hyperlink r:id="rId17" w:history="1">
        <w:r w:rsidR="0006163E" w:rsidRPr="00DE61C8">
          <w:rPr>
            <w:rStyle w:val="Lienhypertexte"/>
          </w:rPr>
          <w:t>https://www.youtube.com/watch?v=BLZurdq2qpk</w:t>
        </w:r>
      </w:hyperlink>
    </w:p>
    <w:p w:rsidR="0006163E" w:rsidRDefault="0006163E">
      <w:pPr>
        <w:pStyle w:val="Corpsdetexte"/>
        <w:spacing w:before="1"/>
        <w:ind w:left="941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2"/>
        <w:gridCol w:w="4923"/>
      </w:tblGrid>
      <w:tr w:rsidR="00235C33">
        <w:trPr>
          <w:trHeight w:val="2454"/>
        </w:trPr>
        <w:tc>
          <w:tcPr>
            <w:tcW w:w="4232" w:type="dxa"/>
          </w:tcPr>
          <w:p w:rsidR="00235C33" w:rsidRDefault="002D773D">
            <w:pPr>
              <w:pStyle w:val="TableParagraph"/>
              <w:ind w:left="107" w:right="9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1–on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dispose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les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plaques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manière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centrée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et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jointives</w:t>
            </w:r>
          </w:p>
          <w:p w:rsidR="00235C33" w:rsidRDefault="00235C33">
            <w:pPr>
              <w:pStyle w:val="TableParagraph"/>
              <w:spacing w:before="7"/>
              <w:rPr>
                <w:sz w:val="19"/>
              </w:rPr>
            </w:pPr>
          </w:p>
          <w:p w:rsidR="00235C33" w:rsidRDefault="002D773D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707370" cy="972312"/>
                  <wp:effectExtent l="0" t="0" r="0" b="0"/>
                  <wp:docPr id="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0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33" w:rsidRDefault="00235C33">
            <w:pPr>
              <w:pStyle w:val="TableParagraph"/>
              <w:spacing w:before="10"/>
              <w:rPr>
                <w:sz w:val="19"/>
              </w:rPr>
            </w:pPr>
          </w:p>
        </w:tc>
        <w:tc>
          <w:tcPr>
            <w:tcW w:w="4923" w:type="dxa"/>
          </w:tcPr>
          <w:p w:rsidR="00235C33" w:rsidRDefault="002D773D">
            <w:pPr>
              <w:pStyle w:val="TableParagraph"/>
              <w:ind w:left="108" w:right="26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4–on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arrête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lorsque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vous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avez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déposé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couches,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soit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une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épaisseur d'environ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</w:t>
            </w:r>
            <w:r w:rsidR="00D00D65">
              <w:rPr>
                <w:rFonts w:ascii="Arial MT" w:hAnsi="Arial MT"/>
                <w:sz w:val="20"/>
              </w:rPr>
              <w:t xml:space="preserve">  </w:t>
            </w:r>
            <w:r>
              <w:rPr>
                <w:rFonts w:ascii="Arial MT" w:hAnsi="Arial MT"/>
                <w:sz w:val="20"/>
              </w:rPr>
              <w:t>cm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maximum</w:t>
            </w:r>
          </w:p>
          <w:p w:rsidR="00235C33" w:rsidRDefault="00235C33">
            <w:pPr>
              <w:pStyle w:val="TableParagraph"/>
              <w:spacing w:before="7"/>
              <w:rPr>
                <w:sz w:val="19"/>
              </w:rPr>
            </w:pPr>
          </w:p>
          <w:p w:rsidR="00235C33" w:rsidRDefault="002D773D">
            <w:pPr>
              <w:pStyle w:val="TableParagraph"/>
              <w:ind w:left="138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377731" cy="917448"/>
                  <wp:effectExtent l="0" t="0" r="0" b="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31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33" w:rsidRDefault="00235C33">
            <w:pPr>
              <w:pStyle w:val="TableParagraph"/>
              <w:spacing w:before="3"/>
              <w:rPr>
                <w:sz w:val="27"/>
              </w:rPr>
            </w:pPr>
          </w:p>
        </w:tc>
      </w:tr>
      <w:tr w:rsidR="00235C33">
        <w:trPr>
          <w:trHeight w:val="2712"/>
        </w:trPr>
        <w:tc>
          <w:tcPr>
            <w:tcW w:w="4232" w:type="dxa"/>
          </w:tcPr>
          <w:p w:rsidR="00235C33" w:rsidRDefault="002D773D">
            <w:pPr>
              <w:pStyle w:val="TableParagraph"/>
              <w:ind w:left="107" w:right="102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2 – on dépose alternativement des couches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farine claire et de cacao sombre de 1 cm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d'épaisseur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maximum</w:t>
            </w:r>
          </w:p>
          <w:p w:rsidR="00235C33" w:rsidRDefault="00235C33">
            <w:pPr>
              <w:pStyle w:val="TableParagraph"/>
              <w:spacing w:before="7"/>
              <w:rPr>
                <w:sz w:val="19"/>
              </w:rPr>
            </w:pPr>
          </w:p>
          <w:p w:rsidR="00235C33" w:rsidRDefault="002D773D">
            <w:pPr>
              <w:pStyle w:val="TableParagraph"/>
              <w:ind w:left="105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397156" cy="984885"/>
                  <wp:effectExtent l="0" t="0" r="0" b="0"/>
                  <wp:docPr id="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56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33" w:rsidRDefault="00235C33">
            <w:pPr>
              <w:pStyle w:val="TableParagraph"/>
              <w:spacing w:before="6"/>
              <w:rPr>
                <w:sz w:val="20"/>
              </w:rPr>
            </w:pPr>
          </w:p>
        </w:tc>
        <w:tc>
          <w:tcPr>
            <w:tcW w:w="4923" w:type="dxa"/>
            <w:vMerge w:val="restart"/>
          </w:tcPr>
          <w:p w:rsidR="00235C33" w:rsidRDefault="002D773D">
            <w:pPr>
              <w:pStyle w:val="TableParagraph"/>
              <w:ind w:left="108" w:right="18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5 – on écarte délicatement les 2 plaques en L par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étapes,</w:t>
            </w:r>
            <w:r w:rsidR="00B747AF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vous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arrêtant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pour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photographier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chaque</w:t>
            </w:r>
            <w:r w:rsidR="00D00D65"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temps</w:t>
            </w:r>
          </w:p>
          <w:p w:rsidR="00235C33" w:rsidRDefault="00235C33">
            <w:pPr>
              <w:pStyle w:val="TableParagraph"/>
              <w:spacing w:before="6"/>
              <w:rPr>
                <w:sz w:val="19"/>
              </w:rPr>
            </w:pPr>
          </w:p>
          <w:p w:rsidR="00235C33" w:rsidRDefault="002D77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737064" cy="2574036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64" cy="257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33">
        <w:trPr>
          <w:trHeight w:val="2268"/>
        </w:trPr>
        <w:tc>
          <w:tcPr>
            <w:tcW w:w="4232" w:type="dxa"/>
          </w:tcPr>
          <w:p w:rsidR="00235C33" w:rsidRDefault="002D773D">
            <w:pPr>
              <w:pStyle w:val="TableParagraph"/>
              <w:ind w:left="107" w:right="9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3–</w:t>
            </w:r>
            <w:proofErr w:type="gramStart"/>
            <w:r>
              <w:rPr>
                <w:rFonts w:ascii="Arial MT" w:hAnsi="Arial MT"/>
                <w:sz w:val="20"/>
              </w:rPr>
              <w:t>onégalisechaquecoucheafinqu'ellesoitbienhorizontaleetrégulière,sanstroptasser</w:t>
            </w:r>
            <w:proofErr w:type="gramEnd"/>
          </w:p>
          <w:p w:rsidR="00235C33" w:rsidRDefault="00235C33">
            <w:pPr>
              <w:pStyle w:val="TableParagraph"/>
              <w:spacing w:before="6" w:after="1"/>
              <w:rPr>
                <w:sz w:val="19"/>
              </w:rPr>
            </w:pPr>
          </w:p>
          <w:p w:rsidR="00310397" w:rsidRDefault="002D773D" w:rsidP="00310397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377287" cy="989076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287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</w:tr>
    </w:tbl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rPr>
          <w:sz w:val="22"/>
        </w:rPr>
      </w:pPr>
    </w:p>
    <w:p w:rsidR="00235C33" w:rsidRDefault="00235C33">
      <w:pPr>
        <w:pStyle w:val="Corpsdetexte"/>
        <w:spacing w:before="4"/>
        <w:rPr>
          <w:sz w:val="18"/>
        </w:rPr>
      </w:pPr>
    </w:p>
    <w:p w:rsidR="00310397" w:rsidRDefault="00310397">
      <w:pPr>
        <w:pStyle w:val="Titre1"/>
      </w:pPr>
    </w:p>
    <w:p w:rsidR="00235C33" w:rsidRDefault="002D773D">
      <w:pPr>
        <w:pStyle w:val="Titre1"/>
      </w:pPr>
      <w:r>
        <w:t>Proposez</w:t>
      </w:r>
      <w:r w:rsidR="00310397">
        <w:t xml:space="preserve"> </w:t>
      </w:r>
      <w:r>
        <w:t>une</w:t>
      </w:r>
      <w:r w:rsidR="00310397">
        <w:t xml:space="preserve"> </w:t>
      </w:r>
      <w:r>
        <w:t>hypothèse</w:t>
      </w:r>
      <w:r w:rsidR="00310397">
        <w:t xml:space="preserve"> </w:t>
      </w:r>
      <w:r>
        <w:t>pour</w:t>
      </w:r>
      <w:r w:rsidR="00310397">
        <w:t xml:space="preserve"> </w:t>
      </w:r>
      <w:r>
        <w:t>expliquer</w:t>
      </w:r>
      <w:r w:rsidR="00310397">
        <w:t xml:space="preserve"> </w:t>
      </w:r>
      <w:r>
        <w:t>les</w:t>
      </w:r>
      <w:r w:rsidR="00310397">
        <w:t xml:space="preserve"> </w:t>
      </w:r>
      <w:r>
        <w:t>déformations</w:t>
      </w:r>
      <w:r w:rsidR="00310397">
        <w:t xml:space="preserve"> </w:t>
      </w:r>
      <w:r>
        <w:t>observées</w:t>
      </w:r>
      <w:r w:rsidR="00310397">
        <w:t xml:space="preserve"> </w:t>
      </w:r>
      <w:r>
        <w:t>dans</w:t>
      </w:r>
      <w:r w:rsidR="00310397">
        <w:t xml:space="preserve">  </w:t>
      </w:r>
      <w:r>
        <w:t>les</w:t>
      </w:r>
      <w:r w:rsidR="00310397">
        <w:t xml:space="preserve"> </w:t>
      </w:r>
      <w:r>
        <w:t>paysages.</w:t>
      </w:r>
    </w:p>
    <w:p w:rsidR="00235C33" w:rsidRDefault="00235C33">
      <w:pPr>
        <w:rPr>
          <w:sz w:val="20"/>
        </w:rPr>
        <w:sectPr w:rsidR="00235C33">
          <w:pgSz w:w="11910" w:h="16840"/>
          <w:pgMar w:top="90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2141"/>
        <w:gridCol w:w="1714"/>
        <w:gridCol w:w="1956"/>
        <w:gridCol w:w="1711"/>
        <w:gridCol w:w="1631"/>
        <w:gridCol w:w="112"/>
        <w:gridCol w:w="1701"/>
      </w:tblGrid>
      <w:tr w:rsidR="00235C33" w:rsidTr="00DE7ACD">
        <w:trPr>
          <w:trHeight w:val="1535"/>
        </w:trPr>
        <w:tc>
          <w:tcPr>
            <w:tcW w:w="9378" w:type="dxa"/>
            <w:gridSpan w:val="7"/>
          </w:tcPr>
          <w:p w:rsidR="00235C33" w:rsidRDefault="002D773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34" w:lineRule="exact"/>
              <w:ind w:hanging="362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Les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déformations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visibles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en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surface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s’accompagnent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formation</w:t>
            </w:r>
            <w:r w:rsidR="00DE7AC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d’une………………………..</w:t>
            </w:r>
          </w:p>
          <w:p w:rsidR="00235C33" w:rsidRDefault="002D773D">
            <w:pPr>
              <w:pStyle w:val="TableParagraph"/>
              <w:spacing w:before="36"/>
              <w:ind w:left="828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………………………sous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chaîne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montagnes.</w:t>
            </w:r>
          </w:p>
          <w:p w:rsidR="00235C33" w:rsidRDefault="002D773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leader="dot" w:pos="6452"/>
              </w:tabs>
              <w:spacing w:before="35"/>
              <w:ind w:hanging="362"/>
              <w:rPr>
                <w:i/>
                <w:sz w:val="20"/>
              </w:rPr>
            </w:pPr>
            <w:r>
              <w:rPr>
                <w:i/>
                <w:sz w:val="20"/>
              </w:rPr>
              <w:t>Il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résulte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toutes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ces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déformations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un</w:t>
            </w:r>
            <w:r>
              <w:rPr>
                <w:rFonts w:ascii="Times New Roman" w:hAnsi="Times New Roman"/>
                <w:i/>
                <w:sz w:val="20"/>
              </w:rPr>
              <w:tab/>
            </w:r>
            <w:r>
              <w:rPr>
                <w:i/>
                <w:sz w:val="20"/>
              </w:rPr>
              <w:t>de</w:t>
            </w:r>
            <w:r w:rsidR="00D00D65">
              <w:rPr>
                <w:i/>
                <w:sz w:val="20"/>
              </w:rPr>
              <w:t xml:space="preserve">  </w:t>
            </w:r>
            <w:r>
              <w:rPr>
                <w:i/>
                <w:sz w:val="20"/>
              </w:rPr>
              <w:t>la</w:t>
            </w:r>
            <w:r w:rsidR="00D00D65">
              <w:rPr>
                <w:i/>
                <w:sz w:val="20"/>
              </w:rPr>
              <w:t xml:space="preserve"> croûte, dû </w:t>
            </w:r>
            <w:r>
              <w:rPr>
                <w:i/>
                <w:sz w:val="20"/>
              </w:rPr>
              <w:t>à un</w:t>
            </w:r>
          </w:p>
          <w:p w:rsidR="00235C33" w:rsidRDefault="00D00D65">
            <w:pPr>
              <w:pStyle w:val="TableParagraph"/>
              <w:tabs>
                <w:tab w:val="left" w:leader="dot" w:pos="5033"/>
              </w:tabs>
              <w:spacing w:before="34"/>
              <w:ind w:left="828"/>
              <w:rPr>
                <w:i/>
                <w:sz w:val="20"/>
              </w:rPr>
            </w:pPr>
            <w:r>
              <w:rPr>
                <w:i/>
                <w:sz w:val="20"/>
              </w:rPr>
              <w:t>R</w:t>
            </w:r>
            <w:r w:rsidR="002D773D">
              <w:rPr>
                <w:i/>
                <w:sz w:val="20"/>
              </w:rPr>
              <w:t>accourcissement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et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un</w:t>
            </w:r>
            <w:r w:rsidR="002D773D">
              <w:rPr>
                <w:rFonts w:ascii="Times New Roman" w:hAnsi="Times New Roman"/>
                <w:i/>
                <w:sz w:val="20"/>
              </w:rPr>
              <w:tab/>
            </w:r>
            <w:r w:rsidR="002D773D">
              <w:rPr>
                <w:i/>
                <w:sz w:val="20"/>
              </w:rPr>
              <w:t>de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matériaux</w:t>
            </w:r>
            <w:r>
              <w:rPr>
                <w:i/>
                <w:sz w:val="20"/>
              </w:rPr>
              <w:t xml:space="preserve"> </w:t>
            </w:r>
            <w:r w:rsidR="00784C18">
              <w:rPr>
                <w:i/>
                <w:sz w:val="20"/>
              </w:rPr>
              <w:t>continentaux,</w:t>
            </w:r>
            <w:r w:rsidR="00DE7ACD"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ce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qui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conduit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à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leur</w:t>
            </w:r>
          </w:p>
          <w:p w:rsidR="00235C33" w:rsidRDefault="00D00D65">
            <w:pPr>
              <w:pStyle w:val="TableParagraph"/>
              <w:spacing w:before="37"/>
              <w:ind w:left="828"/>
              <w:rPr>
                <w:i/>
                <w:sz w:val="20"/>
              </w:rPr>
            </w:pPr>
            <w:r>
              <w:rPr>
                <w:i/>
                <w:sz w:val="20"/>
              </w:rPr>
              <w:t>M</w:t>
            </w:r>
            <w:r w:rsidR="002D773D">
              <w:rPr>
                <w:i/>
                <w:sz w:val="20"/>
              </w:rPr>
              <w:t>ise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en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relief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et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contribue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à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former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une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chaîne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de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montagnes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de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collision.</w:t>
            </w:r>
          </w:p>
          <w:p w:rsidR="00235C33" w:rsidRDefault="002D773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leader="dot" w:pos="6972"/>
              </w:tabs>
              <w:spacing w:before="35"/>
              <w:ind w:hanging="362"/>
              <w:rPr>
                <w:i/>
                <w:sz w:val="20"/>
              </w:rPr>
            </w:pPr>
            <w:r>
              <w:rPr>
                <w:i/>
                <w:sz w:val="20"/>
              </w:rPr>
              <w:t>La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collision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peut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aboutir,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dans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certains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cas,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au</w:t>
            </w:r>
            <w:r>
              <w:rPr>
                <w:rFonts w:ascii="Times New Roman" w:hAnsi="Times New Roman"/>
                <w:i/>
                <w:sz w:val="20"/>
              </w:rPr>
              <w:tab/>
            </w:r>
            <w:r>
              <w:rPr>
                <w:i/>
                <w:sz w:val="20"/>
              </w:rPr>
              <w:t>d’une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deux</w:t>
            </w:r>
            <w:r w:rsidR="00D00D6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lithosphères</w:t>
            </w:r>
          </w:p>
          <w:p w:rsidR="00235C33" w:rsidRDefault="00D00D65">
            <w:pPr>
              <w:pStyle w:val="TableParagraph"/>
              <w:tabs>
                <w:tab w:val="left" w:leader="dot" w:pos="7155"/>
              </w:tabs>
              <w:spacing w:before="34"/>
              <w:ind w:left="828"/>
              <w:rPr>
                <w:i/>
                <w:sz w:val="20"/>
              </w:rPr>
            </w:pPr>
            <w:r>
              <w:rPr>
                <w:i/>
                <w:sz w:val="20"/>
              </w:rPr>
              <w:t>C</w:t>
            </w:r>
            <w:r w:rsidR="002D773D">
              <w:rPr>
                <w:i/>
                <w:sz w:val="20"/>
              </w:rPr>
              <w:t>ontinentales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sous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l’autre.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La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base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de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la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lithosphère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s’</w:t>
            </w:r>
            <w:r w:rsidR="002D773D">
              <w:rPr>
                <w:rFonts w:ascii="Times New Roman" w:hAnsi="Times New Roman"/>
                <w:i/>
                <w:sz w:val="20"/>
              </w:rPr>
              <w:tab/>
            </w:r>
            <w:r w:rsidR="002D773D">
              <w:rPr>
                <w:i/>
                <w:sz w:val="20"/>
              </w:rPr>
              <w:t>alors</w:t>
            </w:r>
            <w:r>
              <w:rPr>
                <w:i/>
                <w:sz w:val="20"/>
              </w:rPr>
              <w:t xml:space="preserve"> </w:t>
            </w:r>
            <w:r w:rsidR="002D773D">
              <w:rPr>
                <w:i/>
                <w:sz w:val="20"/>
              </w:rPr>
              <w:t>dans</w:t>
            </w:r>
          </w:p>
          <w:p w:rsidR="00235C33" w:rsidRDefault="002D773D">
            <w:pPr>
              <w:pStyle w:val="TableParagraph"/>
              <w:spacing w:before="37"/>
              <w:ind w:left="828"/>
              <w:rPr>
                <w:i/>
                <w:sz w:val="20"/>
              </w:rPr>
            </w:pPr>
            <w:r>
              <w:rPr>
                <w:i/>
                <w:sz w:val="20"/>
              </w:rPr>
              <w:t>l’asthénosphère.</w:t>
            </w:r>
          </w:p>
          <w:p w:rsidR="00235C33" w:rsidRDefault="00235C33">
            <w:pPr>
              <w:pStyle w:val="TableParagraph"/>
              <w:spacing w:before="9"/>
              <w:rPr>
                <w:i/>
              </w:rPr>
            </w:pPr>
          </w:p>
          <w:p w:rsidR="00235C33" w:rsidRPr="00B747AF" w:rsidRDefault="002D773D">
            <w:pPr>
              <w:pStyle w:val="TableParagraph"/>
              <w:ind w:left="107"/>
              <w:rPr>
                <w:b/>
                <w:sz w:val="20"/>
              </w:rPr>
            </w:pPr>
            <w:r w:rsidRPr="00B747AF">
              <w:rPr>
                <w:b/>
                <w:sz w:val="20"/>
                <w:u w:val="single"/>
              </w:rPr>
              <w:t>Activité4: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Les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indices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pétrographiques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du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raccourcissement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et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de</w:t>
            </w:r>
            <w:r w:rsidR="00B747AF" w:rsidRPr="00B747AF">
              <w:rPr>
                <w:b/>
                <w:sz w:val="20"/>
                <w:u w:val="single"/>
              </w:rPr>
              <w:t xml:space="preserve"> </w:t>
            </w:r>
            <w:r w:rsidRPr="00B747AF">
              <w:rPr>
                <w:b/>
                <w:sz w:val="20"/>
                <w:u w:val="single"/>
              </w:rPr>
              <w:t>l’épaississement</w:t>
            </w:r>
          </w:p>
          <w:p w:rsidR="00235C33" w:rsidRDefault="002D773D">
            <w:pPr>
              <w:pStyle w:val="TableParagraph"/>
              <w:spacing w:line="278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Exemple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transformations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métamorphiques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granites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croûte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continentale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lors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collision</w:t>
            </w:r>
          </w:p>
          <w:p w:rsidR="007106A3" w:rsidRDefault="002D773D" w:rsidP="007A4B9D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76" w:lineRule="auto"/>
              <w:ind w:right="250"/>
              <w:rPr>
                <w:rFonts w:ascii="Times New Roman"/>
                <w:spacing w:val="-15"/>
                <w:position w:val="8"/>
                <w:sz w:val="20"/>
              </w:rPr>
            </w:pPr>
            <w:r>
              <w:rPr>
                <w:b/>
                <w:sz w:val="20"/>
              </w:rPr>
              <w:t xml:space="preserve">Observer </w:t>
            </w:r>
            <w:r>
              <w:rPr>
                <w:sz w:val="20"/>
              </w:rPr>
              <w:t xml:space="preserve">les roches suivantes et </w:t>
            </w:r>
            <w:r>
              <w:rPr>
                <w:b/>
                <w:sz w:val="20"/>
              </w:rPr>
              <w:t xml:space="preserve">identifier </w:t>
            </w:r>
            <w:r>
              <w:rPr>
                <w:sz w:val="20"/>
              </w:rPr>
              <w:t xml:space="preserve">les minéraux caractéristiques : </w:t>
            </w:r>
            <w:r>
              <w:rPr>
                <w:i/>
                <w:sz w:val="20"/>
              </w:rPr>
              <w:t xml:space="preserve">granites, </w:t>
            </w:r>
            <w:proofErr w:type="gramStart"/>
            <w:r>
              <w:rPr>
                <w:i/>
                <w:sz w:val="20"/>
              </w:rPr>
              <w:t>micaschistes</w:t>
            </w:r>
            <w:r w:rsidR="00090E26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,gneiss</w:t>
            </w:r>
            <w:proofErr w:type="gramEnd"/>
            <w:r w:rsidR="00090E26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 w:rsidR="00090E26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migmatites</w:t>
            </w:r>
            <w:r w:rsidR="007106A3" w:rsidRPr="007106A3">
              <w:rPr>
                <w:i/>
                <w:noProof/>
                <w:sz w:val="20"/>
              </w:rPr>
              <w:drawing>
                <wp:inline distT="0" distB="0" distL="0" distR="0" wp14:anchorId="7F23B569" wp14:editId="4551B429">
                  <wp:extent cx="5314950" cy="325603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66" cy="325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ACD" w:rsidRDefault="00DE7ACD" w:rsidP="007106A3">
            <w:pPr>
              <w:pStyle w:val="TableParagraph"/>
            </w:pPr>
          </w:p>
          <w:p w:rsidR="007A4B9D" w:rsidRDefault="007A4B9D">
            <w:pPr>
              <w:pStyle w:val="TableParagraph"/>
              <w:ind w:left="467"/>
            </w:pPr>
            <w:r>
              <w:fldChar w:fldCharType="begin"/>
            </w:r>
            <w:r>
              <w:instrText xml:space="preserve"> HYPERLINK "</w:instrText>
            </w:r>
            <w:r w:rsidRPr="007A4B9D">
              <w:instrText>http://lithotheque.online.fr/Micropol/index.html</w:instrText>
            </w:r>
            <w:r>
              <w:instrText xml:space="preserve">" </w:instrText>
            </w:r>
            <w:r>
              <w:fldChar w:fldCharType="separate"/>
            </w:r>
            <w:r w:rsidRPr="00F8093D">
              <w:rPr>
                <w:rStyle w:val="Lienhypertexte"/>
              </w:rPr>
              <w:t>http://lithotheque.online.fr/Micropol/index.html</w:t>
            </w:r>
            <w:r>
              <w:fldChar w:fldCharType="end"/>
            </w:r>
          </w:p>
          <w:p w:rsidR="00B25742" w:rsidRDefault="006E6230">
            <w:pPr>
              <w:pStyle w:val="TableParagraph"/>
              <w:ind w:left="467"/>
              <w:rPr>
                <w:rStyle w:val="Lienhypertexte"/>
                <w:rFonts w:ascii="Arial MT"/>
              </w:rPr>
            </w:pPr>
            <w:hyperlink r:id="rId24" w:history="1">
              <w:r w:rsidR="00B25742" w:rsidRPr="00B747AF">
                <w:rPr>
                  <w:rStyle w:val="Lienhypertexte"/>
                  <w:rFonts w:ascii="Arial MT"/>
                </w:rPr>
                <w:t>https://www.youtube.com/watch?v=skcFrS7ROyU&amp;t=25s</w:t>
              </w:r>
            </w:hyperlink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271F88" w:rsidRDefault="00271F88">
            <w:pPr>
              <w:pStyle w:val="TableParagraph"/>
              <w:ind w:left="467"/>
              <w:rPr>
                <w:rFonts w:ascii="Arial MT"/>
              </w:rPr>
            </w:pPr>
          </w:p>
          <w:p w:rsidR="00B25742" w:rsidRDefault="00B25742">
            <w:pPr>
              <w:pStyle w:val="TableParagraph"/>
              <w:ind w:left="467"/>
              <w:rPr>
                <w:rFonts w:ascii="Arial MT"/>
              </w:rPr>
            </w:pPr>
          </w:p>
          <w:p w:rsidR="00235C33" w:rsidRDefault="002D773D">
            <w:pPr>
              <w:pStyle w:val="TableParagraph"/>
              <w:spacing w:before="37"/>
              <w:ind w:left="151"/>
              <w:rPr>
                <w:sz w:val="20"/>
              </w:rPr>
            </w:pPr>
            <w:r w:rsidRPr="00915540">
              <w:rPr>
                <w:b/>
                <w:sz w:val="20"/>
              </w:rPr>
              <w:lastRenderedPageBreak/>
              <w:t>Complétez</w:t>
            </w:r>
            <w:r w:rsidR="00090E26" w:rsidRPr="00915540">
              <w:rPr>
                <w:b/>
                <w:sz w:val="20"/>
              </w:rPr>
              <w:t xml:space="preserve"> </w:t>
            </w:r>
            <w:r w:rsidRPr="00915540">
              <w:rPr>
                <w:b/>
                <w:sz w:val="20"/>
              </w:rPr>
              <w:t>le</w:t>
            </w:r>
            <w:r w:rsidR="00090E26" w:rsidRPr="00915540">
              <w:rPr>
                <w:b/>
                <w:sz w:val="20"/>
              </w:rPr>
              <w:t xml:space="preserve"> </w:t>
            </w:r>
            <w:r w:rsidRPr="00915540">
              <w:rPr>
                <w:b/>
                <w:sz w:val="20"/>
              </w:rPr>
              <w:t>tableau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l’aide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de vos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observations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faire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recherches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compéter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tableau.</w:t>
            </w:r>
          </w:p>
        </w:tc>
        <w:tc>
          <w:tcPr>
            <w:tcW w:w="1701" w:type="dxa"/>
            <w:vMerge w:val="restart"/>
          </w:tcPr>
          <w:p w:rsidR="00235C33" w:rsidRDefault="00235C33">
            <w:pPr>
              <w:pStyle w:val="TableParagraph"/>
              <w:rPr>
                <w:i/>
              </w:rPr>
            </w:pPr>
          </w:p>
          <w:p w:rsidR="00235C33" w:rsidRDefault="00235C33">
            <w:pPr>
              <w:pStyle w:val="TableParagraph"/>
              <w:rPr>
                <w:i/>
              </w:rPr>
            </w:pPr>
          </w:p>
          <w:p w:rsidR="00235C33" w:rsidRDefault="00235C33">
            <w:pPr>
              <w:pStyle w:val="TableParagraph"/>
              <w:rPr>
                <w:i/>
              </w:rPr>
            </w:pPr>
          </w:p>
          <w:p w:rsidR="00235C33" w:rsidRDefault="002D773D">
            <w:pPr>
              <w:pStyle w:val="TableParagraph"/>
              <w:spacing w:before="164" w:line="23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UTILISER</w:t>
            </w:r>
            <w:r w:rsidR="00DE7AC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</w:p>
          <w:p w:rsidR="00235C33" w:rsidRDefault="00DE7ACD">
            <w:pPr>
              <w:pStyle w:val="TableParagraph"/>
              <w:ind w:left="403" w:right="378" w:hanging="293"/>
              <w:rPr>
                <w:i/>
                <w:sz w:val="18"/>
              </w:rPr>
            </w:pPr>
            <w:r>
              <w:rPr>
                <w:b/>
                <w:sz w:val="20"/>
              </w:rPr>
              <w:t>T</w:t>
            </w:r>
            <w:r w:rsidR="002D773D">
              <w:rPr>
                <w:b/>
                <w:sz w:val="20"/>
              </w:rPr>
              <w:t>echniques</w:t>
            </w:r>
            <w:r>
              <w:rPr>
                <w:b/>
                <w:sz w:val="20"/>
              </w:rPr>
              <w:t xml:space="preserve"> </w:t>
            </w:r>
            <w:r w:rsidR="002D773D">
              <w:rPr>
                <w:i/>
                <w:spacing w:val="-1"/>
                <w:sz w:val="18"/>
              </w:rPr>
              <w:t xml:space="preserve">Observer </w:t>
            </w:r>
            <w:r w:rsidR="002D773D">
              <w:rPr>
                <w:i/>
                <w:sz w:val="18"/>
              </w:rPr>
              <w:t>au</w:t>
            </w:r>
            <w:r>
              <w:rPr>
                <w:i/>
                <w:sz w:val="18"/>
              </w:rPr>
              <w:t xml:space="preserve"> </w:t>
            </w:r>
            <w:proofErr w:type="spellStart"/>
            <w:r w:rsidR="002D773D">
              <w:rPr>
                <w:i/>
                <w:sz w:val="18"/>
              </w:rPr>
              <w:t>microscopepolarisant</w:t>
            </w:r>
            <w:proofErr w:type="spellEnd"/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18"/>
              </w:rPr>
            </w:pPr>
          </w:p>
          <w:p w:rsidR="00235C33" w:rsidRDefault="002D773D">
            <w:pPr>
              <w:pStyle w:val="TableParagraph"/>
              <w:spacing w:before="1" w:line="276" w:lineRule="auto"/>
              <w:ind w:left="125" w:right="107" w:hanging="2"/>
              <w:jc w:val="center"/>
              <w:rPr>
                <w:i/>
                <w:sz w:val="18"/>
              </w:rPr>
            </w:pPr>
            <w:r>
              <w:rPr>
                <w:b/>
                <w:sz w:val="20"/>
              </w:rPr>
              <w:t>Pratiquer des</w:t>
            </w:r>
            <w:r w:rsidR="00DE7AC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langages</w:t>
            </w:r>
            <w:r w:rsidR="00DE7ACD">
              <w:rPr>
                <w:b/>
                <w:sz w:val="20"/>
              </w:rPr>
              <w:t xml:space="preserve"> </w:t>
            </w:r>
            <w:r>
              <w:rPr>
                <w:i/>
                <w:sz w:val="18"/>
              </w:rPr>
              <w:t>Communiquer dans</w:t>
            </w:r>
            <w:r w:rsidR="00DE7ACD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un langage</w:t>
            </w:r>
            <w:r w:rsidR="00DE7ACD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scientifiquement</w:t>
            </w:r>
            <w:r w:rsidR="00DE7ACD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approprié</w:t>
            </w: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35C33">
            <w:pPr>
              <w:pStyle w:val="TableParagraph"/>
              <w:rPr>
                <w:i/>
                <w:sz w:val="20"/>
              </w:rPr>
            </w:pPr>
          </w:p>
          <w:p w:rsidR="00235C33" w:rsidRDefault="002D773D">
            <w:pPr>
              <w:pStyle w:val="TableParagraph"/>
              <w:spacing w:before="117"/>
              <w:ind w:left="284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RAISONNER</w:t>
            </w:r>
          </w:p>
          <w:p w:rsidR="00235C33" w:rsidRDefault="002D773D">
            <w:pPr>
              <w:pStyle w:val="TableParagraph"/>
              <w:spacing w:before="1"/>
              <w:ind w:left="403" w:right="147" w:hanging="231"/>
              <w:rPr>
                <w:i/>
                <w:sz w:val="18"/>
              </w:rPr>
            </w:pPr>
            <w:r>
              <w:rPr>
                <w:i/>
                <w:sz w:val="18"/>
              </w:rPr>
              <w:t>Mettre</w:t>
            </w:r>
            <w:r w:rsidR="00DE7ACD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en</w:t>
            </w:r>
            <w:r w:rsidR="00DE7ACD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relation</w:t>
            </w:r>
            <w:r w:rsidR="00DE7ACD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des</w:t>
            </w:r>
            <w:r w:rsidR="00DE7ACD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données</w:t>
            </w:r>
          </w:p>
        </w:tc>
      </w:tr>
      <w:tr w:rsidR="00235C33">
        <w:trPr>
          <w:trHeight w:val="268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235C33" w:rsidRDefault="00235C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vMerge w:val="restart"/>
          </w:tcPr>
          <w:p w:rsidR="00235C33" w:rsidRDefault="002D773D">
            <w:pPr>
              <w:pStyle w:val="TableParagraph"/>
              <w:spacing w:line="234" w:lineRule="exact"/>
              <w:ind w:left="828"/>
              <w:rPr>
                <w:b/>
                <w:sz w:val="20"/>
              </w:rPr>
            </w:pPr>
            <w:r>
              <w:rPr>
                <w:b/>
                <w:sz w:val="20"/>
              </w:rPr>
              <w:t>Echantillons:</w:t>
            </w:r>
          </w:p>
        </w:tc>
        <w:tc>
          <w:tcPr>
            <w:tcW w:w="1714" w:type="dxa"/>
            <w:vMerge w:val="restart"/>
          </w:tcPr>
          <w:p w:rsidR="00235C33" w:rsidRDefault="002D773D">
            <w:pPr>
              <w:pStyle w:val="TableParagraph"/>
              <w:spacing w:line="276" w:lineRule="auto"/>
              <w:ind w:left="230" w:right="223"/>
              <w:jc w:val="center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Granite </w:t>
            </w:r>
            <w:r>
              <w:rPr>
                <w:b/>
                <w:sz w:val="20"/>
              </w:rPr>
              <w:t>d'une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croûte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continentale</w:t>
            </w:r>
            <w:r w:rsidR="00090E26">
              <w:rPr>
                <w:b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témoin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données</w:t>
            </w:r>
          </w:p>
          <w:p w:rsidR="00235C33" w:rsidRDefault="002D773D">
            <w:pPr>
              <w:pStyle w:val="TableParagraph"/>
              <w:spacing w:line="233" w:lineRule="exact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standards)</w:t>
            </w:r>
          </w:p>
        </w:tc>
        <w:tc>
          <w:tcPr>
            <w:tcW w:w="5298" w:type="dxa"/>
            <w:gridSpan w:val="3"/>
          </w:tcPr>
          <w:p w:rsidR="00235C33" w:rsidRDefault="002D773D">
            <w:pPr>
              <w:pStyle w:val="TableParagraph"/>
              <w:spacing w:line="234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Roches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métamorphiques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dérivées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granite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témoin</w:t>
            </w:r>
          </w:p>
        </w:tc>
        <w:tc>
          <w:tcPr>
            <w:tcW w:w="112" w:type="dxa"/>
            <w:vMerge w:val="restart"/>
            <w:tcBorders>
              <w:top w:val="nil"/>
            </w:tcBorders>
          </w:tcPr>
          <w:p w:rsidR="00235C33" w:rsidRDefault="00235C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</w:tr>
      <w:tr w:rsidR="00235C33">
        <w:trPr>
          <w:trHeight w:val="1338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235C33" w:rsidRDefault="00235C33">
            <w:pPr>
              <w:pStyle w:val="TableParagraph"/>
              <w:rPr>
                <w:i/>
                <w:sz w:val="23"/>
              </w:rPr>
            </w:pPr>
          </w:p>
          <w:p w:rsidR="00235C33" w:rsidRDefault="002D773D">
            <w:pPr>
              <w:pStyle w:val="TableParagraph"/>
              <w:spacing w:before="1"/>
              <w:ind w:left="441"/>
              <w:rPr>
                <w:b/>
                <w:sz w:val="20"/>
              </w:rPr>
            </w:pPr>
            <w:r>
              <w:rPr>
                <w:b/>
                <w:sz w:val="20"/>
              </w:rPr>
              <w:t>Micaschiste</w:t>
            </w:r>
          </w:p>
        </w:tc>
        <w:tc>
          <w:tcPr>
            <w:tcW w:w="1711" w:type="dxa"/>
          </w:tcPr>
          <w:p w:rsidR="00235C33" w:rsidRDefault="00235C33">
            <w:pPr>
              <w:pStyle w:val="TableParagraph"/>
              <w:rPr>
                <w:i/>
                <w:sz w:val="23"/>
              </w:rPr>
            </w:pPr>
          </w:p>
          <w:p w:rsidR="00235C33" w:rsidRDefault="002D773D">
            <w:pPr>
              <w:pStyle w:val="TableParagraph"/>
              <w:spacing w:before="1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Gneiss</w:t>
            </w:r>
          </w:p>
        </w:tc>
        <w:tc>
          <w:tcPr>
            <w:tcW w:w="1631" w:type="dxa"/>
          </w:tcPr>
          <w:p w:rsidR="00235C33" w:rsidRDefault="00235C33">
            <w:pPr>
              <w:pStyle w:val="TableParagraph"/>
              <w:rPr>
                <w:i/>
                <w:sz w:val="23"/>
              </w:rPr>
            </w:pPr>
          </w:p>
          <w:p w:rsidR="00235C33" w:rsidRDefault="002D773D">
            <w:pPr>
              <w:pStyle w:val="TableParagraph"/>
              <w:spacing w:before="1"/>
              <w:ind w:left="349"/>
              <w:rPr>
                <w:b/>
                <w:sz w:val="20"/>
              </w:rPr>
            </w:pPr>
            <w:r>
              <w:rPr>
                <w:b/>
                <w:sz w:val="20"/>
              </w:rPr>
              <w:t>Migmatite</w:t>
            </w:r>
          </w:p>
        </w:tc>
        <w:tc>
          <w:tcPr>
            <w:tcW w:w="112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</w:tr>
      <w:tr w:rsidR="00235C33">
        <w:trPr>
          <w:trHeight w:val="1665"/>
        </w:trPr>
        <w:tc>
          <w:tcPr>
            <w:tcW w:w="113" w:type="dxa"/>
            <w:tcBorders>
              <w:top w:val="nil"/>
              <w:bottom w:val="nil"/>
            </w:tcBorders>
          </w:tcPr>
          <w:p w:rsidR="00235C33" w:rsidRDefault="00235C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:rsidR="00235C33" w:rsidRDefault="002D773D">
            <w:pPr>
              <w:pStyle w:val="TableParagraph"/>
              <w:spacing w:line="276" w:lineRule="auto"/>
              <w:ind w:left="69" w:right="558"/>
              <w:rPr>
                <w:sz w:val="20"/>
              </w:rPr>
            </w:pPr>
            <w:r>
              <w:rPr>
                <w:b/>
                <w:sz w:val="20"/>
              </w:rPr>
              <w:t>1) Minéraux</w:t>
            </w:r>
            <w:r w:rsidR="00090E26">
              <w:rPr>
                <w:b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observables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dont minéraux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caractéristiques)</w:t>
            </w:r>
          </w:p>
        </w:tc>
        <w:tc>
          <w:tcPr>
            <w:tcW w:w="1714" w:type="dxa"/>
          </w:tcPr>
          <w:p w:rsidR="00235C33" w:rsidRPr="00090E26" w:rsidRDefault="002D773D">
            <w:pPr>
              <w:pStyle w:val="TableParagraph"/>
              <w:spacing w:line="276" w:lineRule="auto"/>
              <w:ind w:left="69" w:right="387"/>
              <w:rPr>
                <w:sz w:val="20"/>
                <w:lang w:val="en-US"/>
              </w:rPr>
            </w:pPr>
            <w:r w:rsidRPr="00090E26">
              <w:rPr>
                <w:sz w:val="20"/>
                <w:lang w:val="en-US"/>
              </w:rPr>
              <w:t>Quartz</w:t>
            </w:r>
            <w:r w:rsidR="00090E26" w:rsidRPr="00090E26">
              <w:rPr>
                <w:sz w:val="20"/>
                <w:lang w:val="en-US"/>
              </w:rPr>
              <w:t xml:space="preserve"> </w:t>
            </w:r>
            <w:proofErr w:type="spellStart"/>
            <w:r w:rsidRPr="00090E26">
              <w:rPr>
                <w:sz w:val="20"/>
                <w:lang w:val="en-US"/>
              </w:rPr>
              <w:t>Felspath</w:t>
            </w:r>
            <w:proofErr w:type="spellEnd"/>
            <w:r w:rsidR="00090E26" w:rsidRPr="00090E26">
              <w:rPr>
                <w:sz w:val="20"/>
                <w:lang w:val="en-US"/>
              </w:rPr>
              <w:t xml:space="preserve"> </w:t>
            </w:r>
            <w:r w:rsidRPr="00090E26">
              <w:rPr>
                <w:sz w:val="20"/>
                <w:lang w:val="en-US"/>
              </w:rPr>
              <w:t>plagioclase</w:t>
            </w:r>
            <w:r w:rsidR="00090E26" w:rsidRPr="00090E26">
              <w:rPr>
                <w:sz w:val="20"/>
                <w:lang w:val="en-US"/>
              </w:rPr>
              <w:t xml:space="preserve"> </w:t>
            </w:r>
            <w:r w:rsidRPr="00090E26">
              <w:rPr>
                <w:spacing w:val="-1"/>
                <w:sz w:val="20"/>
                <w:lang w:val="en-US"/>
              </w:rPr>
              <w:t>Micas(biotite)</w:t>
            </w:r>
          </w:p>
          <w:p w:rsidR="00235C33" w:rsidRPr="00090E26" w:rsidRDefault="002D773D">
            <w:pPr>
              <w:pStyle w:val="TableParagraph"/>
              <w:spacing w:line="234" w:lineRule="exact"/>
              <w:ind w:left="69"/>
              <w:rPr>
                <w:sz w:val="20"/>
                <w:lang w:val="en-US"/>
              </w:rPr>
            </w:pPr>
            <w:proofErr w:type="spellStart"/>
            <w:r w:rsidRPr="00090E26">
              <w:rPr>
                <w:sz w:val="20"/>
                <w:lang w:val="en-US"/>
              </w:rPr>
              <w:t>Feldspath</w:t>
            </w:r>
            <w:proofErr w:type="spellEnd"/>
            <w:r w:rsidR="00090E26">
              <w:rPr>
                <w:sz w:val="20"/>
                <w:lang w:val="en-US"/>
              </w:rPr>
              <w:t xml:space="preserve"> </w:t>
            </w:r>
            <w:proofErr w:type="spellStart"/>
            <w:r w:rsidRPr="00090E26">
              <w:rPr>
                <w:sz w:val="20"/>
                <w:lang w:val="en-US"/>
              </w:rPr>
              <w:t>orthose</w:t>
            </w:r>
            <w:proofErr w:type="spellEnd"/>
          </w:p>
        </w:tc>
        <w:tc>
          <w:tcPr>
            <w:tcW w:w="1956" w:type="dxa"/>
          </w:tcPr>
          <w:p w:rsidR="00235C33" w:rsidRDefault="002D773D">
            <w:pPr>
              <w:pStyle w:val="TableParagraph"/>
              <w:spacing w:line="206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Quartz</w:t>
            </w:r>
          </w:p>
          <w:p w:rsidR="00235C33" w:rsidRDefault="002D773D">
            <w:pPr>
              <w:pStyle w:val="TableParagraph"/>
              <w:spacing w:before="31" w:line="276" w:lineRule="auto"/>
              <w:ind w:left="69" w:righ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Felspath</w:t>
            </w:r>
            <w:proofErr w:type="spellEnd"/>
            <w:r>
              <w:rPr>
                <w:rFonts w:ascii="Arial MT"/>
                <w:sz w:val="18"/>
              </w:rPr>
              <w:t xml:space="preserve"> plagioclase</w:t>
            </w:r>
            <w:r w:rsidR="00090E26"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Micas (biotite)</w:t>
            </w:r>
          </w:p>
          <w:p w:rsidR="00235C33" w:rsidRDefault="002D773D">
            <w:pPr>
              <w:pStyle w:val="TableParagraph"/>
              <w:spacing w:line="206" w:lineRule="exact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+glaucophane</w:t>
            </w:r>
          </w:p>
        </w:tc>
        <w:tc>
          <w:tcPr>
            <w:tcW w:w="1711" w:type="dxa"/>
          </w:tcPr>
          <w:p w:rsidR="00235C33" w:rsidRDefault="002D773D">
            <w:pPr>
              <w:pStyle w:val="TableParagraph"/>
              <w:spacing w:line="276" w:lineRule="auto"/>
              <w:ind w:left="70" w:right="5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Quartz</w:t>
            </w:r>
            <w:r w:rsidR="00090E26"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Felspath</w:t>
            </w:r>
            <w:proofErr w:type="spellEnd"/>
            <w:r w:rsidR="00090E26"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plagioclase</w:t>
            </w:r>
            <w:r w:rsidR="00090E26"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Micas(biotite)</w:t>
            </w:r>
          </w:p>
          <w:p w:rsidR="00235C33" w:rsidRDefault="002D773D">
            <w:pPr>
              <w:pStyle w:val="TableParagraph"/>
              <w:ind w:lef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+Disthène</w:t>
            </w:r>
          </w:p>
          <w:p w:rsidR="00235C33" w:rsidRDefault="002D773D">
            <w:pPr>
              <w:pStyle w:val="TableParagraph"/>
              <w:spacing w:before="31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+/-sillimanite</w:t>
            </w:r>
          </w:p>
        </w:tc>
        <w:tc>
          <w:tcPr>
            <w:tcW w:w="1631" w:type="dxa"/>
          </w:tcPr>
          <w:p w:rsidR="00235C33" w:rsidRDefault="002D773D">
            <w:pPr>
              <w:pStyle w:val="TableParagraph"/>
              <w:spacing w:line="276" w:lineRule="auto"/>
              <w:ind w:left="73" w:right="3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Quartz</w:t>
            </w:r>
            <w:r w:rsidR="00090E26"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Felspath</w:t>
            </w:r>
            <w:proofErr w:type="spellEnd"/>
            <w:r w:rsidR="00090E26"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plagioclase</w:t>
            </w:r>
            <w:r w:rsidR="00090E26"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Micas</w:t>
            </w:r>
            <w:r>
              <w:rPr>
                <w:rFonts w:ascii="Arial MT"/>
                <w:sz w:val="18"/>
              </w:rPr>
              <w:t>(biotite)</w:t>
            </w:r>
          </w:p>
          <w:p w:rsidR="00235C33" w:rsidRDefault="002D773D">
            <w:pPr>
              <w:pStyle w:val="TableParagraph"/>
              <w:ind w:left="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+sillimanite</w:t>
            </w:r>
          </w:p>
          <w:p w:rsidR="00235C33" w:rsidRDefault="002D773D">
            <w:pPr>
              <w:pStyle w:val="TableParagraph"/>
              <w:spacing w:before="31"/>
              <w:ind w:left="7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+/-Disthène</w:t>
            </w:r>
          </w:p>
        </w:tc>
        <w:tc>
          <w:tcPr>
            <w:tcW w:w="112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</w:tr>
      <w:tr w:rsidR="00235C33" w:rsidTr="00DE7ACD">
        <w:trPr>
          <w:trHeight w:val="2153"/>
        </w:trPr>
        <w:tc>
          <w:tcPr>
            <w:tcW w:w="113" w:type="dxa"/>
            <w:tcBorders>
              <w:top w:val="nil"/>
              <w:bottom w:val="nil"/>
            </w:tcBorders>
          </w:tcPr>
          <w:p w:rsidR="00235C33" w:rsidRDefault="00235C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:rsidR="00235C33" w:rsidRDefault="002D773D">
            <w:pPr>
              <w:pStyle w:val="TableParagraph"/>
              <w:spacing w:line="276" w:lineRule="auto"/>
              <w:ind w:left="69" w:right="252"/>
              <w:rPr>
                <w:sz w:val="20"/>
              </w:rPr>
            </w:pPr>
            <w:r>
              <w:rPr>
                <w:b/>
                <w:sz w:val="20"/>
              </w:rPr>
              <w:t>2) Aspect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macroscopique et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Relation</w:t>
            </w:r>
            <w:r w:rsidR="00090E2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géométrique</w:t>
            </w:r>
            <w:r w:rsidR="00B747AF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(observable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minéraux)</w:t>
            </w:r>
          </w:p>
        </w:tc>
        <w:tc>
          <w:tcPr>
            <w:tcW w:w="1714" w:type="dxa"/>
          </w:tcPr>
          <w:p w:rsidR="00235C33" w:rsidRDefault="00090E26">
            <w:pPr>
              <w:pStyle w:val="TableParagraph"/>
              <w:spacing w:line="276" w:lineRule="auto"/>
              <w:ind w:left="69" w:right="210"/>
              <w:rPr>
                <w:sz w:val="20"/>
              </w:rPr>
            </w:pPr>
            <w:r>
              <w:rPr>
                <w:sz w:val="20"/>
              </w:rPr>
              <w:t>M</w:t>
            </w:r>
            <w:r w:rsidR="002D773D">
              <w:rPr>
                <w:sz w:val="20"/>
              </w:rPr>
              <w:t>x</w:t>
            </w:r>
            <w:r>
              <w:rPr>
                <w:sz w:val="20"/>
              </w:rPr>
              <w:t xml:space="preserve"> </w:t>
            </w:r>
            <w:r w:rsidR="002D773D">
              <w:rPr>
                <w:sz w:val="20"/>
              </w:rPr>
              <w:t>aux</w:t>
            </w:r>
            <w:r>
              <w:rPr>
                <w:sz w:val="20"/>
              </w:rPr>
              <w:t xml:space="preserve"> </w:t>
            </w:r>
            <w:r w:rsidR="002D773D">
              <w:rPr>
                <w:sz w:val="20"/>
              </w:rPr>
              <w:t>contours</w:t>
            </w:r>
            <w:r>
              <w:rPr>
                <w:sz w:val="20"/>
              </w:rPr>
              <w:t xml:space="preserve"> </w:t>
            </w:r>
            <w:r w:rsidR="002D773D">
              <w:rPr>
                <w:sz w:val="20"/>
              </w:rPr>
              <w:t>nets, de taille</w:t>
            </w:r>
            <w:r>
              <w:rPr>
                <w:sz w:val="20"/>
              </w:rPr>
              <w:t xml:space="preserve"> </w:t>
            </w:r>
            <w:r w:rsidR="002D773D">
              <w:rPr>
                <w:sz w:val="20"/>
              </w:rPr>
              <w:t>comparable.</w:t>
            </w:r>
          </w:p>
          <w:p w:rsidR="00235C33" w:rsidRDefault="002D773D">
            <w:pPr>
              <w:pStyle w:val="TableParagraph"/>
              <w:spacing w:line="276" w:lineRule="auto"/>
              <w:ind w:left="69"/>
              <w:rPr>
                <w:sz w:val="20"/>
              </w:rPr>
            </w:pPr>
            <w:r>
              <w:rPr>
                <w:sz w:val="20"/>
              </w:rPr>
              <w:t>Entièrement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cristallisé, sans</w:t>
            </w:r>
            <w:r w:rsidR="00090E26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ordre</w:t>
            </w:r>
            <w:r w:rsidR="00090E2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apparent.</w:t>
            </w:r>
          </w:p>
          <w:p w:rsidR="00235C33" w:rsidRDefault="002D773D">
            <w:pPr>
              <w:pStyle w:val="TableParagraph"/>
              <w:spacing w:line="234" w:lineRule="exact"/>
              <w:ind w:left="69"/>
              <w:rPr>
                <w:sz w:val="20"/>
              </w:rPr>
            </w:pPr>
            <w:r>
              <w:rPr>
                <w:sz w:val="20"/>
              </w:rPr>
              <w:t>=texture</w:t>
            </w:r>
            <w:r w:rsidR="00090E26">
              <w:rPr>
                <w:sz w:val="20"/>
              </w:rPr>
              <w:t xml:space="preserve"> </w:t>
            </w:r>
            <w:r>
              <w:rPr>
                <w:sz w:val="20"/>
              </w:rPr>
              <w:t>grenue</w:t>
            </w:r>
          </w:p>
        </w:tc>
        <w:tc>
          <w:tcPr>
            <w:tcW w:w="1956" w:type="dxa"/>
          </w:tcPr>
          <w:p w:rsidR="00235C33" w:rsidRDefault="00235C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</w:tcPr>
          <w:p w:rsidR="00235C33" w:rsidRDefault="00235C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1" w:type="dxa"/>
          </w:tcPr>
          <w:p w:rsidR="00235C33" w:rsidRDefault="00235C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</w:tr>
      <w:tr w:rsidR="00DE7ACD">
        <w:trPr>
          <w:trHeight w:val="2153"/>
        </w:trPr>
        <w:tc>
          <w:tcPr>
            <w:tcW w:w="113" w:type="dxa"/>
            <w:tcBorders>
              <w:top w:val="nil"/>
            </w:tcBorders>
          </w:tcPr>
          <w:p w:rsidR="00DE7ACD" w:rsidRDefault="00DE7A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  <w:tcBorders>
              <w:bottom w:val="double" w:sz="1" w:space="0" w:color="000000"/>
            </w:tcBorders>
          </w:tcPr>
          <w:p w:rsidR="00DE7ACD" w:rsidRDefault="00DE7ACD" w:rsidP="006E4559">
            <w:pPr>
              <w:pStyle w:val="TableParagraph"/>
              <w:spacing w:line="276" w:lineRule="auto"/>
              <w:ind w:left="69" w:right="398"/>
              <w:rPr>
                <w:b/>
                <w:sz w:val="20"/>
              </w:rPr>
            </w:pPr>
            <w:r>
              <w:rPr>
                <w:b/>
                <w:sz w:val="20"/>
              </w:rPr>
              <w:t>3) Domaine de</w:t>
            </w:r>
            <w:r w:rsidR="007106A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pression et T°C de</w:t>
            </w:r>
            <w:r w:rsidR="007106A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formation</w:t>
            </w:r>
          </w:p>
          <w:p w:rsidR="00DE7ACD" w:rsidRDefault="00DE7ACD" w:rsidP="006E4559">
            <w:pPr>
              <w:pStyle w:val="TableParagraph"/>
              <w:spacing w:before="1" w:line="276" w:lineRule="auto"/>
              <w:ind w:left="69" w:right="114"/>
              <w:rPr>
                <w:sz w:val="20"/>
              </w:rPr>
            </w:pPr>
            <w:r>
              <w:rPr>
                <w:sz w:val="20"/>
              </w:rPr>
              <w:t>(signés par les associations minérales caractéristiques)*</w:t>
            </w:r>
          </w:p>
          <w:p w:rsidR="00DE7ACD" w:rsidRDefault="00DE7ACD" w:rsidP="006E4559">
            <w:pPr>
              <w:pStyle w:val="TableParagraph"/>
              <w:spacing w:line="278" w:lineRule="auto"/>
              <w:ind w:left="69" w:right="420"/>
              <w:rPr>
                <w:i/>
                <w:sz w:val="20"/>
              </w:rPr>
            </w:pPr>
            <w:r>
              <w:rPr>
                <w:i/>
                <w:sz w:val="20"/>
              </w:rPr>
              <w:t>Voir document 1 ci-dessous</w:t>
            </w:r>
          </w:p>
        </w:tc>
        <w:tc>
          <w:tcPr>
            <w:tcW w:w="1714" w:type="dxa"/>
            <w:tcBorders>
              <w:bottom w:val="double" w:sz="1" w:space="0" w:color="000000"/>
            </w:tcBorders>
          </w:tcPr>
          <w:p w:rsidR="00DE7ACD" w:rsidRDefault="00DE7ACD" w:rsidP="006E4559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T°C d’environ</w:t>
            </w:r>
          </w:p>
          <w:p w:rsidR="00DE7ACD" w:rsidRDefault="00DE7ACD" w:rsidP="006E4559">
            <w:pPr>
              <w:pStyle w:val="TableParagraph"/>
              <w:spacing w:before="37"/>
              <w:ind w:left="69"/>
              <w:rPr>
                <w:sz w:val="20"/>
              </w:rPr>
            </w:pPr>
            <w:r>
              <w:rPr>
                <w:sz w:val="20"/>
              </w:rPr>
              <w:t>1000°C</w:t>
            </w:r>
          </w:p>
          <w:p w:rsidR="00DE7ACD" w:rsidRDefault="00DE7ACD" w:rsidP="006E4559">
            <w:pPr>
              <w:pStyle w:val="TableParagraph"/>
              <w:spacing w:before="35" w:line="276" w:lineRule="auto"/>
              <w:ind w:left="69" w:right="362"/>
              <w:rPr>
                <w:sz w:val="20"/>
              </w:rPr>
            </w:pPr>
            <w:r>
              <w:rPr>
                <w:sz w:val="20"/>
              </w:rPr>
              <w:t>Pression&lt;500MPa</w:t>
            </w:r>
          </w:p>
          <w:p w:rsidR="00DE7ACD" w:rsidRDefault="00DE7ACD" w:rsidP="006E4559">
            <w:pPr>
              <w:pStyle w:val="TableParagraph"/>
              <w:spacing w:before="1" w:line="276" w:lineRule="auto"/>
              <w:ind w:left="69" w:right="557"/>
              <w:rPr>
                <w:sz w:val="20"/>
              </w:rPr>
            </w:pPr>
            <w:r>
              <w:rPr>
                <w:sz w:val="20"/>
              </w:rPr>
              <w:t xml:space="preserve">Roche </w:t>
            </w:r>
            <w:proofErr w:type="spellStart"/>
            <w:r>
              <w:rPr>
                <w:spacing w:val="-1"/>
                <w:sz w:val="20"/>
              </w:rPr>
              <w:t>magmatique</w:t>
            </w:r>
            <w:r>
              <w:rPr>
                <w:sz w:val="20"/>
              </w:rPr>
              <w:t>plutonique</w:t>
            </w:r>
            <w:proofErr w:type="spellEnd"/>
          </w:p>
        </w:tc>
        <w:tc>
          <w:tcPr>
            <w:tcW w:w="1956" w:type="dxa"/>
            <w:tcBorders>
              <w:bottom w:val="double" w:sz="1" w:space="0" w:color="000000"/>
            </w:tcBorders>
          </w:tcPr>
          <w:p w:rsidR="00DE7ACD" w:rsidRDefault="00DE7ACD" w:rsidP="006E45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bottom w:val="double" w:sz="1" w:space="0" w:color="000000"/>
            </w:tcBorders>
          </w:tcPr>
          <w:p w:rsidR="00DE7ACD" w:rsidRDefault="00DE7ACD" w:rsidP="006E45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1" w:type="dxa"/>
            <w:tcBorders>
              <w:bottom w:val="double" w:sz="1" w:space="0" w:color="000000"/>
            </w:tcBorders>
          </w:tcPr>
          <w:p w:rsidR="00DE7ACD" w:rsidRDefault="00DE7ACD" w:rsidP="006E45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" w:type="dxa"/>
            <w:tcBorders>
              <w:top w:val="nil"/>
            </w:tcBorders>
          </w:tcPr>
          <w:p w:rsidR="00DE7ACD" w:rsidRDefault="00DE7AC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E7ACD" w:rsidRDefault="00DE7ACD">
            <w:pPr>
              <w:rPr>
                <w:sz w:val="2"/>
                <w:szCs w:val="2"/>
              </w:rPr>
            </w:pPr>
          </w:p>
        </w:tc>
      </w:tr>
    </w:tbl>
    <w:p w:rsidR="00235C33" w:rsidRDefault="00235C33">
      <w:pPr>
        <w:rPr>
          <w:sz w:val="2"/>
          <w:szCs w:val="2"/>
        </w:rPr>
        <w:sectPr w:rsidR="00235C33">
          <w:pgSz w:w="11910" w:h="16840"/>
          <w:pgMar w:top="70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9"/>
        <w:gridCol w:w="1701"/>
      </w:tblGrid>
      <w:tr w:rsidR="00235C33" w:rsidTr="00DE7ACD">
        <w:trPr>
          <w:trHeight w:val="5393"/>
        </w:trPr>
        <w:tc>
          <w:tcPr>
            <w:tcW w:w="9379" w:type="dxa"/>
          </w:tcPr>
          <w:p w:rsidR="00235C33" w:rsidRDefault="002D773D" w:rsidP="00DE7ACD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Document</w:t>
            </w:r>
            <w:proofErr w:type="gramStart"/>
            <w:r>
              <w:rPr>
                <w:b/>
                <w:sz w:val="20"/>
              </w:rPr>
              <w:t>1:</w:t>
            </w:r>
            <w:r>
              <w:rPr>
                <w:sz w:val="20"/>
              </w:rPr>
              <w:t>domaine</w:t>
            </w:r>
            <w:proofErr w:type="gramEnd"/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stabilité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différents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minéraux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fonction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pression et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 w:rsidR="007106A3">
              <w:rPr>
                <w:sz w:val="20"/>
              </w:rPr>
              <w:t xml:space="preserve"> </w:t>
            </w:r>
            <w:r>
              <w:rPr>
                <w:sz w:val="20"/>
              </w:rPr>
              <w:t>T°C</w:t>
            </w:r>
          </w:p>
          <w:p w:rsidR="00235C33" w:rsidRDefault="00235C33">
            <w:pPr>
              <w:pStyle w:val="TableParagraph"/>
              <w:spacing w:before="1"/>
              <w:rPr>
                <w:i/>
                <w:sz w:val="6"/>
              </w:rPr>
            </w:pPr>
          </w:p>
          <w:p w:rsidR="00235C33" w:rsidRDefault="002D773D">
            <w:pPr>
              <w:pStyle w:val="TableParagraph"/>
              <w:ind w:left="1483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4857653" cy="3438525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874" cy="347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33" w:rsidRDefault="00235C33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E7ACD" w:rsidRDefault="00DE7AC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E7ACD" w:rsidRDefault="00DE7AC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E7ACD" w:rsidRDefault="00DE7AC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E7ACD" w:rsidRDefault="00271F88">
            <w:pPr>
              <w:pStyle w:val="TableParagraph"/>
              <w:spacing w:before="6"/>
              <w:rPr>
                <w:i/>
                <w:sz w:val="19"/>
              </w:rPr>
            </w:pPr>
            <w:bookmarkStart w:id="0" w:name="_GoBack"/>
            <w:r w:rsidRPr="00271F88">
              <w:rPr>
                <w:i/>
                <w:sz w:val="19"/>
              </w:rPr>
              <w:lastRenderedPageBreak/>
              <w:drawing>
                <wp:inline distT="0" distB="0" distL="0" distR="0" wp14:anchorId="118A2E22" wp14:editId="27371D83">
                  <wp:extent cx="5738115" cy="75565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678" cy="76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35C33" w:rsidRDefault="00235C33">
            <w:pPr>
              <w:rPr>
                <w:sz w:val="2"/>
                <w:szCs w:val="2"/>
              </w:rPr>
            </w:pPr>
          </w:p>
        </w:tc>
      </w:tr>
    </w:tbl>
    <w:p w:rsidR="002D773D" w:rsidRDefault="002D773D"/>
    <w:sectPr w:rsidR="002D773D" w:rsidSect="00550489">
      <w:pgSz w:w="11910" w:h="16840"/>
      <w:pgMar w:top="70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346185E"/>
    <w:multiLevelType w:val="hybridMultilevel"/>
    <w:tmpl w:val="F4700F26"/>
    <w:lvl w:ilvl="0" w:tplc="651C5EF2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E6367"/>
    <w:multiLevelType w:val="hybridMultilevel"/>
    <w:tmpl w:val="DD8AA01C"/>
    <w:lvl w:ilvl="0" w:tplc="3C1A1E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B198D"/>
    <w:multiLevelType w:val="hybridMultilevel"/>
    <w:tmpl w:val="ED28B54A"/>
    <w:lvl w:ilvl="0" w:tplc="8C9E0CE0">
      <w:numFmt w:val="bullet"/>
      <w:lvlText w:val=""/>
      <w:lvlJc w:val="left"/>
      <w:pPr>
        <w:ind w:left="941" w:hanging="361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47166E04">
      <w:numFmt w:val="bullet"/>
      <w:lvlText w:val="•"/>
      <w:lvlJc w:val="left"/>
      <w:pPr>
        <w:ind w:left="1976" w:hanging="361"/>
      </w:pPr>
      <w:rPr>
        <w:rFonts w:hint="default"/>
        <w:lang w:val="fr-FR" w:eastAsia="en-US" w:bidi="ar-SA"/>
      </w:rPr>
    </w:lvl>
    <w:lvl w:ilvl="2" w:tplc="01D234A6">
      <w:numFmt w:val="bullet"/>
      <w:lvlText w:val="•"/>
      <w:lvlJc w:val="left"/>
      <w:pPr>
        <w:ind w:left="3013" w:hanging="361"/>
      </w:pPr>
      <w:rPr>
        <w:rFonts w:hint="default"/>
        <w:lang w:val="fr-FR" w:eastAsia="en-US" w:bidi="ar-SA"/>
      </w:rPr>
    </w:lvl>
    <w:lvl w:ilvl="3" w:tplc="4F503A48">
      <w:numFmt w:val="bullet"/>
      <w:lvlText w:val="•"/>
      <w:lvlJc w:val="left"/>
      <w:pPr>
        <w:ind w:left="4049" w:hanging="361"/>
      </w:pPr>
      <w:rPr>
        <w:rFonts w:hint="default"/>
        <w:lang w:val="fr-FR" w:eastAsia="en-US" w:bidi="ar-SA"/>
      </w:rPr>
    </w:lvl>
    <w:lvl w:ilvl="4" w:tplc="6A5A96C2">
      <w:numFmt w:val="bullet"/>
      <w:lvlText w:val="•"/>
      <w:lvlJc w:val="left"/>
      <w:pPr>
        <w:ind w:left="5086" w:hanging="361"/>
      </w:pPr>
      <w:rPr>
        <w:rFonts w:hint="default"/>
        <w:lang w:val="fr-FR" w:eastAsia="en-US" w:bidi="ar-SA"/>
      </w:rPr>
    </w:lvl>
    <w:lvl w:ilvl="5" w:tplc="31DC2B7C">
      <w:numFmt w:val="bullet"/>
      <w:lvlText w:val="•"/>
      <w:lvlJc w:val="left"/>
      <w:pPr>
        <w:ind w:left="6123" w:hanging="361"/>
      </w:pPr>
      <w:rPr>
        <w:rFonts w:hint="default"/>
        <w:lang w:val="fr-FR" w:eastAsia="en-US" w:bidi="ar-SA"/>
      </w:rPr>
    </w:lvl>
    <w:lvl w:ilvl="6" w:tplc="A1329CB4">
      <w:numFmt w:val="bullet"/>
      <w:lvlText w:val="•"/>
      <w:lvlJc w:val="left"/>
      <w:pPr>
        <w:ind w:left="7159" w:hanging="361"/>
      </w:pPr>
      <w:rPr>
        <w:rFonts w:hint="default"/>
        <w:lang w:val="fr-FR" w:eastAsia="en-US" w:bidi="ar-SA"/>
      </w:rPr>
    </w:lvl>
    <w:lvl w:ilvl="7" w:tplc="41C0C308">
      <w:numFmt w:val="bullet"/>
      <w:lvlText w:val="•"/>
      <w:lvlJc w:val="left"/>
      <w:pPr>
        <w:ind w:left="8196" w:hanging="361"/>
      </w:pPr>
      <w:rPr>
        <w:rFonts w:hint="default"/>
        <w:lang w:val="fr-FR" w:eastAsia="en-US" w:bidi="ar-SA"/>
      </w:rPr>
    </w:lvl>
    <w:lvl w:ilvl="8" w:tplc="A86E2C60">
      <w:numFmt w:val="bullet"/>
      <w:lvlText w:val="•"/>
      <w:lvlJc w:val="left"/>
      <w:pPr>
        <w:ind w:left="9233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39826CCD"/>
    <w:multiLevelType w:val="hybridMultilevel"/>
    <w:tmpl w:val="920E8B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A70FF6"/>
    <w:multiLevelType w:val="hybridMultilevel"/>
    <w:tmpl w:val="0AE8CF5C"/>
    <w:lvl w:ilvl="0" w:tplc="858CD850">
      <w:numFmt w:val="bullet"/>
      <w:lvlText w:val="•"/>
      <w:lvlJc w:val="left"/>
      <w:pPr>
        <w:ind w:left="828" w:hanging="361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293660D4">
      <w:numFmt w:val="bullet"/>
      <w:lvlText w:val="•"/>
      <w:lvlJc w:val="left"/>
      <w:pPr>
        <w:ind w:left="1674" w:hanging="361"/>
      </w:pPr>
      <w:rPr>
        <w:rFonts w:hint="default"/>
        <w:lang w:val="fr-FR" w:eastAsia="en-US" w:bidi="ar-SA"/>
      </w:rPr>
    </w:lvl>
    <w:lvl w:ilvl="2" w:tplc="3A680F5C">
      <w:numFmt w:val="bullet"/>
      <w:lvlText w:val="•"/>
      <w:lvlJc w:val="left"/>
      <w:pPr>
        <w:ind w:left="2529" w:hanging="361"/>
      </w:pPr>
      <w:rPr>
        <w:rFonts w:hint="default"/>
        <w:lang w:val="fr-FR" w:eastAsia="en-US" w:bidi="ar-SA"/>
      </w:rPr>
    </w:lvl>
    <w:lvl w:ilvl="3" w:tplc="7ECAA9B4">
      <w:numFmt w:val="bullet"/>
      <w:lvlText w:val="•"/>
      <w:lvlJc w:val="left"/>
      <w:pPr>
        <w:ind w:left="3384" w:hanging="361"/>
      </w:pPr>
      <w:rPr>
        <w:rFonts w:hint="default"/>
        <w:lang w:val="fr-FR" w:eastAsia="en-US" w:bidi="ar-SA"/>
      </w:rPr>
    </w:lvl>
    <w:lvl w:ilvl="4" w:tplc="D438E39E">
      <w:numFmt w:val="bullet"/>
      <w:lvlText w:val="•"/>
      <w:lvlJc w:val="left"/>
      <w:pPr>
        <w:ind w:left="4239" w:hanging="361"/>
      </w:pPr>
      <w:rPr>
        <w:rFonts w:hint="default"/>
        <w:lang w:val="fr-FR" w:eastAsia="en-US" w:bidi="ar-SA"/>
      </w:rPr>
    </w:lvl>
    <w:lvl w:ilvl="5" w:tplc="B978A14C">
      <w:numFmt w:val="bullet"/>
      <w:lvlText w:val="•"/>
      <w:lvlJc w:val="left"/>
      <w:pPr>
        <w:ind w:left="5094" w:hanging="361"/>
      </w:pPr>
      <w:rPr>
        <w:rFonts w:hint="default"/>
        <w:lang w:val="fr-FR" w:eastAsia="en-US" w:bidi="ar-SA"/>
      </w:rPr>
    </w:lvl>
    <w:lvl w:ilvl="6" w:tplc="6128D150">
      <w:numFmt w:val="bullet"/>
      <w:lvlText w:val="•"/>
      <w:lvlJc w:val="left"/>
      <w:pPr>
        <w:ind w:left="5948" w:hanging="361"/>
      </w:pPr>
      <w:rPr>
        <w:rFonts w:hint="default"/>
        <w:lang w:val="fr-FR" w:eastAsia="en-US" w:bidi="ar-SA"/>
      </w:rPr>
    </w:lvl>
    <w:lvl w:ilvl="7" w:tplc="72B64570">
      <w:numFmt w:val="bullet"/>
      <w:lvlText w:val="•"/>
      <w:lvlJc w:val="left"/>
      <w:pPr>
        <w:ind w:left="6803" w:hanging="361"/>
      </w:pPr>
      <w:rPr>
        <w:rFonts w:hint="default"/>
        <w:lang w:val="fr-FR" w:eastAsia="en-US" w:bidi="ar-SA"/>
      </w:rPr>
    </w:lvl>
    <w:lvl w:ilvl="8" w:tplc="5AEA4534">
      <w:numFmt w:val="bullet"/>
      <w:lvlText w:val="•"/>
      <w:lvlJc w:val="left"/>
      <w:pPr>
        <w:ind w:left="7658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57D7199C"/>
    <w:multiLevelType w:val="multilevel"/>
    <w:tmpl w:val="4D88C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5E2513"/>
    <w:multiLevelType w:val="hybridMultilevel"/>
    <w:tmpl w:val="FC586BC0"/>
    <w:lvl w:ilvl="0" w:tplc="4266C852">
      <w:numFmt w:val="bullet"/>
      <w:lvlText w:val=""/>
      <w:lvlJc w:val="left"/>
      <w:pPr>
        <w:ind w:left="828" w:hanging="361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9A32FEF0">
      <w:numFmt w:val="bullet"/>
      <w:lvlText w:val="•"/>
      <w:lvlJc w:val="left"/>
      <w:pPr>
        <w:ind w:left="1675" w:hanging="361"/>
      </w:pPr>
      <w:rPr>
        <w:rFonts w:hint="default"/>
        <w:lang w:val="fr-FR" w:eastAsia="en-US" w:bidi="ar-SA"/>
      </w:rPr>
    </w:lvl>
    <w:lvl w:ilvl="2" w:tplc="D95C52B4">
      <w:numFmt w:val="bullet"/>
      <w:lvlText w:val="•"/>
      <w:lvlJc w:val="left"/>
      <w:pPr>
        <w:ind w:left="2530" w:hanging="361"/>
      </w:pPr>
      <w:rPr>
        <w:rFonts w:hint="default"/>
        <w:lang w:val="fr-FR" w:eastAsia="en-US" w:bidi="ar-SA"/>
      </w:rPr>
    </w:lvl>
    <w:lvl w:ilvl="3" w:tplc="5164F2B2">
      <w:numFmt w:val="bullet"/>
      <w:lvlText w:val="•"/>
      <w:lvlJc w:val="left"/>
      <w:pPr>
        <w:ind w:left="3385" w:hanging="361"/>
      </w:pPr>
      <w:rPr>
        <w:rFonts w:hint="default"/>
        <w:lang w:val="fr-FR" w:eastAsia="en-US" w:bidi="ar-SA"/>
      </w:rPr>
    </w:lvl>
    <w:lvl w:ilvl="4" w:tplc="1E945C3A">
      <w:numFmt w:val="bullet"/>
      <w:lvlText w:val="•"/>
      <w:lvlJc w:val="left"/>
      <w:pPr>
        <w:ind w:left="4240" w:hanging="361"/>
      </w:pPr>
      <w:rPr>
        <w:rFonts w:hint="default"/>
        <w:lang w:val="fr-FR" w:eastAsia="en-US" w:bidi="ar-SA"/>
      </w:rPr>
    </w:lvl>
    <w:lvl w:ilvl="5" w:tplc="92A07B28">
      <w:numFmt w:val="bullet"/>
      <w:lvlText w:val="•"/>
      <w:lvlJc w:val="left"/>
      <w:pPr>
        <w:ind w:left="5095" w:hanging="361"/>
      </w:pPr>
      <w:rPr>
        <w:rFonts w:hint="default"/>
        <w:lang w:val="fr-FR" w:eastAsia="en-US" w:bidi="ar-SA"/>
      </w:rPr>
    </w:lvl>
    <w:lvl w:ilvl="6" w:tplc="2FD4401C">
      <w:numFmt w:val="bullet"/>
      <w:lvlText w:val="•"/>
      <w:lvlJc w:val="left"/>
      <w:pPr>
        <w:ind w:left="5950" w:hanging="361"/>
      </w:pPr>
      <w:rPr>
        <w:rFonts w:hint="default"/>
        <w:lang w:val="fr-FR" w:eastAsia="en-US" w:bidi="ar-SA"/>
      </w:rPr>
    </w:lvl>
    <w:lvl w:ilvl="7" w:tplc="F384BA22">
      <w:numFmt w:val="bullet"/>
      <w:lvlText w:val="•"/>
      <w:lvlJc w:val="left"/>
      <w:pPr>
        <w:ind w:left="6805" w:hanging="361"/>
      </w:pPr>
      <w:rPr>
        <w:rFonts w:hint="default"/>
        <w:lang w:val="fr-FR" w:eastAsia="en-US" w:bidi="ar-SA"/>
      </w:rPr>
    </w:lvl>
    <w:lvl w:ilvl="8" w:tplc="1D4E9422">
      <w:numFmt w:val="bullet"/>
      <w:lvlText w:val="•"/>
      <w:lvlJc w:val="left"/>
      <w:pPr>
        <w:ind w:left="7660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5A6A50FE"/>
    <w:multiLevelType w:val="hybridMultilevel"/>
    <w:tmpl w:val="48F2D25E"/>
    <w:lvl w:ilvl="0" w:tplc="1F94D7E6">
      <w:numFmt w:val="bullet"/>
      <w:lvlText w:val="-"/>
      <w:lvlJc w:val="left"/>
      <w:pPr>
        <w:ind w:left="728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9" w15:restartNumberingAfterBreak="0">
    <w:nsid w:val="5D107ED0"/>
    <w:multiLevelType w:val="hybridMultilevel"/>
    <w:tmpl w:val="B1407684"/>
    <w:lvl w:ilvl="0" w:tplc="4738B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63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E6D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E4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747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C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01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E9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90B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20368D3"/>
    <w:multiLevelType w:val="hybridMultilevel"/>
    <w:tmpl w:val="68E48E74"/>
    <w:lvl w:ilvl="0" w:tplc="7CDC896E">
      <w:numFmt w:val="bullet"/>
      <w:lvlText w:val=""/>
      <w:lvlJc w:val="left"/>
      <w:pPr>
        <w:ind w:left="828" w:hanging="361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D7C43080">
      <w:numFmt w:val="bullet"/>
      <w:lvlText w:val="•"/>
      <w:lvlJc w:val="left"/>
      <w:pPr>
        <w:ind w:left="1674" w:hanging="361"/>
      </w:pPr>
      <w:rPr>
        <w:rFonts w:hint="default"/>
        <w:lang w:val="fr-FR" w:eastAsia="en-US" w:bidi="ar-SA"/>
      </w:rPr>
    </w:lvl>
    <w:lvl w:ilvl="2" w:tplc="E68C26B4">
      <w:numFmt w:val="bullet"/>
      <w:lvlText w:val="•"/>
      <w:lvlJc w:val="left"/>
      <w:pPr>
        <w:ind w:left="2529" w:hanging="361"/>
      </w:pPr>
      <w:rPr>
        <w:rFonts w:hint="default"/>
        <w:lang w:val="fr-FR" w:eastAsia="en-US" w:bidi="ar-SA"/>
      </w:rPr>
    </w:lvl>
    <w:lvl w:ilvl="3" w:tplc="0A5E37AA">
      <w:numFmt w:val="bullet"/>
      <w:lvlText w:val="•"/>
      <w:lvlJc w:val="left"/>
      <w:pPr>
        <w:ind w:left="3384" w:hanging="361"/>
      </w:pPr>
      <w:rPr>
        <w:rFonts w:hint="default"/>
        <w:lang w:val="fr-FR" w:eastAsia="en-US" w:bidi="ar-SA"/>
      </w:rPr>
    </w:lvl>
    <w:lvl w:ilvl="4" w:tplc="D2D49E28">
      <w:numFmt w:val="bullet"/>
      <w:lvlText w:val="•"/>
      <w:lvlJc w:val="left"/>
      <w:pPr>
        <w:ind w:left="4239" w:hanging="361"/>
      </w:pPr>
      <w:rPr>
        <w:rFonts w:hint="default"/>
        <w:lang w:val="fr-FR" w:eastAsia="en-US" w:bidi="ar-SA"/>
      </w:rPr>
    </w:lvl>
    <w:lvl w:ilvl="5" w:tplc="F4367C1E">
      <w:numFmt w:val="bullet"/>
      <w:lvlText w:val="•"/>
      <w:lvlJc w:val="left"/>
      <w:pPr>
        <w:ind w:left="5094" w:hanging="361"/>
      </w:pPr>
      <w:rPr>
        <w:rFonts w:hint="default"/>
        <w:lang w:val="fr-FR" w:eastAsia="en-US" w:bidi="ar-SA"/>
      </w:rPr>
    </w:lvl>
    <w:lvl w:ilvl="6" w:tplc="F98C15EA">
      <w:numFmt w:val="bullet"/>
      <w:lvlText w:val="•"/>
      <w:lvlJc w:val="left"/>
      <w:pPr>
        <w:ind w:left="5948" w:hanging="361"/>
      </w:pPr>
      <w:rPr>
        <w:rFonts w:hint="default"/>
        <w:lang w:val="fr-FR" w:eastAsia="en-US" w:bidi="ar-SA"/>
      </w:rPr>
    </w:lvl>
    <w:lvl w:ilvl="7" w:tplc="02385F0C">
      <w:numFmt w:val="bullet"/>
      <w:lvlText w:val="•"/>
      <w:lvlJc w:val="left"/>
      <w:pPr>
        <w:ind w:left="6803" w:hanging="361"/>
      </w:pPr>
      <w:rPr>
        <w:rFonts w:hint="default"/>
        <w:lang w:val="fr-FR" w:eastAsia="en-US" w:bidi="ar-SA"/>
      </w:rPr>
    </w:lvl>
    <w:lvl w:ilvl="8" w:tplc="B3544904">
      <w:numFmt w:val="bullet"/>
      <w:lvlText w:val="•"/>
      <w:lvlJc w:val="left"/>
      <w:pPr>
        <w:ind w:left="7658" w:hanging="361"/>
      </w:pPr>
      <w:rPr>
        <w:rFonts w:hint="default"/>
        <w:lang w:val="fr-FR" w:eastAsia="en-US" w:bidi="ar-SA"/>
      </w:rPr>
    </w:lvl>
  </w:abstractNum>
  <w:abstractNum w:abstractNumId="11" w15:restartNumberingAfterBreak="0">
    <w:nsid w:val="685C5C4F"/>
    <w:multiLevelType w:val="hybridMultilevel"/>
    <w:tmpl w:val="00B45D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1"/>
  </w:num>
  <w:num w:numId="8">
    <w:abstractNumId w:val="1"/>
  </w:num>
  <w:num w:numId="9">
    <w:abstractNumId w:val="8"/>
  </w:num>
  <w:num w:numId="10">
    <w:abstractNumId w:val="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C33"/>
    <w:rsid w:val="0006163E"/>
    <w:rsid w:val="00090E26"/>
    <w:rsid w:val="001946FD"/>
    <w:rsid w:val="00235C33"/>
    <w:rsid w:val="00271F88"/>
    <w:rsid w:val="002D773D"/>
    <w:rsid w:val="00310397"/>
    <w:rsid w:val="00377661"/>
    <w:rsid w:val="00550489"/>
    <w:rsid w:val="006E6230"/>
    <w:rsid w:val="007106A3"/>
    <w:rsid w:val="00730395"/>
    <w:rsid w:val="00736181"/>
    <w:rsid w:val="00784C18"/>
    <w:rsid w:val="007A4B9D"/>
    <w:rsid w:val="007A64C6"/>
    <w:rsid w:val="007C77F3"/>
    <w:rsid w:val="00807BB8"/>
    <w:rsid w:val="00901D44"/>
    <w:rsid w:val="00915540"/>
    <w:rsid w:val="0093436A"/>
    <w:rsid w:val="00A15E62"/>
    <w:rsid w:val="00A411B1"/>
    <w:rsid w:val="00AB1A40"/>
    <w:rsid w:val="00B25742"/>
    <w:rsid w:val="00B747AF"/>
    <w:rsid w:val="00C60289"/>
    <w:rsid w:val="00D00D65"/>
    <w:rsid w:val="00D60AE9"/>
    <w:rsid w:val="00DE7ACD"/>
    <w:rsid w:val="00FB3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51653B7"/>
  <w15:docId w15:val="{5B03C463-B63E-4089-A3C2-E574D805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0489"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9"/>
    <w:qFormat/>
    <w:rsid w:val="00550489"/>
    <w:pPr>
      <w:spacing w:before="1"/>
      <w:ind w:left="220"/>
      <w:outlineLvl w:val="0"/>
    </w:pPr>
    <w:rPr>
      <w:b/>
      <w:bCs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A15E62"/>
    <w:pPr>
      <w:keepNext/>
      <w:widowControl/>
      <w:numPr>
        <w:ilvl w:val="1"/>
        <w:numId w:val="10"/>
      </w:numPr>
      <w:autoSpaceDE/>
      <w:autoSpaceDN/>
      <w:spacing w:line="276" w:lineRule="auto"/>
      <w:outlineLvl w:val="1"/>
    </w:pPr>
    <w:rPr>
      <w:rFonts w:ascii="Arial" w:eastAsia="Arial" w:hAnsi="Arial" w:cs="Arial"/>
      <w:b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A15E62"/>
    <w:pPr>
      <w:keepNext/>
      <w:widowControl/>
      <w:numPr>
        <w:ilvl w:val="2"/>
        <w:numId w:val="10"/>
      </w:numPr>
      <w:autoSpaceDE/>
      <w:autoSpaceDN/>
      <w:spacing w:line="276" w:lineRule="auto"/>
      <w:outlineLvl w:val="2"/>
    </w:pPr>
    <w:rPr>
      <w:rFonts w:ascii="Times New Roman" w:eastAsia="Arial" w:hAnsi="Times New Roman" w:cs="Arial"/>
      <w:b/>
      <w:sz w:val="24"/>
      <w:lang w:eastAsia="fr-FR"/>
    </w:rPr>
  </w:style>
  <w:style w:type="paragraph" w:styleId="Titre4">
    <w:name w:val="heading 4"/>
    <w:basedOn w:val="Normal"/>
    <w:next w:val="Normal"/>
    <w:link w:val="Titre4Car"/>
    <w:uiPriority w:val="99"/>
    <w:qFormat/>
    <w:rsid w:val="00A15E62"/>
    <w:pPr>
      <w:keepNext/>
      <w:widowControl/>
      <w:numPr>
        <w:ilvl w:val="3"/>
        <w:numId w:val="10"/>
      </w:numPr>
      <w:autoSpaceDE/>
      <w:autoSpaceDN/>
      <w:spacing w:line="276" w:lineRule="auto"/>
      <w:outlineLvl w:val="3"/>
    </w:pPr>
    <w:rPr>
      <w:rFonts w:ascii="Arial" w:eastAsia="Arial" w:hAnsi="Arial" w:cs="Arial"/>
      <w:sz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uiPriority w:val="99"/>
    <w:qFormat/>
    <w:rsid w:val="00A15E62"/>
    <w:pPr>
      <w:keepNext/>
      <w:widowControl/>
      <w:numPr>
        <w:ilvl w:val="4"/>
        <w:numId w:val="10"/>
      </w:numPr>
      <w:autoSpaceDE/>
      <w:autoSpaceDN/>
      <w:spacing w:line="276" w:lineRule="auto"/>
      <w:outlineLvl w:val="4"/>
    </w:pPr>
    <w:rPr>
      <w:rFonts w:ascii="Arial" w:eastAsia="Arial" w:hAnsi="Arial" w:cs="Arial"/>
      <w:b/>
      <w:sz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04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50489"/>
    <w:rPr>
      <w:sz w:val="20"/>
      <w:szCs w:val="20"/>
    </w:rPr>
  </w:style>
  <w:style w:type="paragraph" w:styleId="Titre">
    <w:name w:val="Title"/>
    <w:basedOn w:val="Normal"/>
    <w:uiPriority w:val="10"/>
    <w:qFormat/>
    <w:rsid w:val="00550489"/>
    <w:pPr>
      <w:spacing w:before="19"/>
      <w:ind w:left="3080" w:right="621" w:hanging="2444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50489"/>
    <w:pPr>
      <w:ind w:left="941" w:hanging="362"/>
    </w:pPr>
  </w:style>
  <w:style w:type="paragraph" w:customStyle="1" w:styleId="TableParagraph">
    <w:name w:val="Table Paragraph"/>
    <w:basedOn w:val="Normal"/>
    <w:uiPriority w:val="1"/>
    <w:qFormat/>
    <w:rsid w:val="00550489"/>
  </w:style>
  <w:style w:type="character" w:styleId="Lienhypertexte">
    <w:name w:val="Hyperlink"/>
    <w:basedOn w:val="Policepardfaut"/>
    <w:uiPriority w:val="99"/>
    <w:unhideWhenUsed/>
    <w:rsid w:val="00B25742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257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15E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A15E62"/>
    <w:pPr>
      <w:widowControl/>
      <w:autoSpaceDE/>
      <w:autoSpaceDN/>
    </w:pPr>
    <w:rPr>
      <w:lang w:val="fr-FR"/>
    </w:rPr>
  </w:style>
  <w:style w:type="paragraph" w:customStyle="1" w:styleId="Corpsdetexte21">
    <w:name w:val="Corps de texte 21"/>
    <w:basedOn w:val="Normal"/>
    <w:uiPriority w:val="99"/>
    <w:rsid w:val="00A15E62"/>
    <w:pPr>
      <w:widowControl/>
      <w:autoSpaceDE/>
      <w:autoSpaceDN/>
      <w:spacing w:line="276" w:lineRule="auto"/>
    </w:pPr>
    <w:rPr>
      <w:rFonts w:ascii="Arial" w:eastAsia="Arial" w:hAnsi="Arial" w:cs="Arial"/>
      <w:lang w:eastAsia="fr-FR"/>
    </w:rPr>
  </w:style>
  <w:style w:type="paragraph" w:customStyle="1" w:styleId="Contenudetableau">
    <w:name w:val="Contenu de tableau"/>
    <w:basedOn w:val="Normal"/>
    <w:rsid w:val="00A15E62"/>
    <w:pPr>
      <w:suppressLineNumbers/>
      <w:suppressAutoHyphens/>
      <w:overflowPunct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A15E62"/>
    <w:rPr>
      <w:rFonts w:ascii="Arial" w:eastAsia="Arial" w:hAnsi="Arial" w:cs="Arial"/>
      <w:b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rsid w:val="00A15E62"/>
    <w:rPr>
      <w:rFonts w:ascii="Times New Roman" w:eastAsia="Arial" w:hAnsi="Times New Roman" w:cs="Arial"/>
      <w:b/>
      <w:sz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9"/>
    <w:rsid w:val="00A15E62"/>
    <w:rPr>
      <w:rFonts w:ascii="Arial" w:eastAsia="Arial" w:hAnsi="Arial" w:cs="Arial"/>
      <w:sz w:val="20"/>
      <w:u w:val="single"/>
      <w:lang w:val="fr-FR" w:eastAsia="fr-FR"/>
    </w:rPr>
  </w:style>
  <w:style w:type="character" w:customStyle="1" w:styleId="Titre5Car">
    <w:name w:val="Titre 5 Car"/>
    <w:basedOn w:val="Policepardfaut"/>
    <w:link w:val="Titre5"/>
    <w:uiPriority w:val="99"/>
    <w:rsid w:val="00A15E62"/>
    <w:rPr>
      <w:rFonts w:ascii="Arial" w:eastAsia="Arial" w:hAnsi="Arial" w:cs="Arial"/>
      <w:b/>
      <w:sz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0D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D65"/>
    <w:rPr>
      <w:rFonts w:ascii="Tahoma" w:eastAsia="Cambria" w:hAnsi="Tahoma" w:cs="Tahoma"/>
      <w:sz w:val="16"/>
      <w:szCs w:val="16"/>
      <w:lang w:val="fr-FR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06163E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784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6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527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04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28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RY24lQxMI4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BLZurdq2qpk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Y24lQxMI4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skcFrS7ROyU&amp;t=25s" TargetMode="External"/><Relationship Id="rId5" Type="http://schemas.openxmlformats.org/officeDocument/2006/relationships/hyperlink" Target="https://www.youtube.com/watch?v=4ijmY1EpbQc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1056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</dc:creator>
  <cp:lastModifiedBy>Sophie BOUTIN-PUECH</cp:lastModifiedBy>
  <cp:revision>11</cp:revision>
  <dcterms:created xsi:type="dcterms:W3CDTF">2022-06-02T07:33:00Z</dcterms:created>
  <dcterms:modified xsi:type="dcterms:W3CDTF">2026-05-18T09:47:00Z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2021-04-28T00:00:00Z</vt:filetime>
  </property>
</Properties>
</file>