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60563A" w:rsidRPr="0060563A" w14:paraId="1C43E6DC" w14:textId="77777777" w:rsidTr="00021E98">
        <w:tc>
          <w:tcPr>
            <w:tcW w:w="50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01CE0C5" w14:textId="77777777" w:rsidR="0060563A" w:rsidRPr="0060563A" w:rsidRDefault="0060563A" w:rsidP="00021E98">
            <w:pPr>
              <w:spacing w:after="60"/>
              <w:rPr>
                <w:rFonts w:ascii="Arial" w:hAnsi="Arial" w:cs="Arial"/>
                <w:sz w:val="36"/>
                <w:szCs w:val="36"/>
              </w:rPr>
            </w:pPr>
            <w:r w:rsidRPr="0060563A">
              <w:rPr>
                <w:rFonts w:ascii="Arial" w:hAnsi="Arial" w:cs="Arial"/>
                <w:b/>
                <w:bCs/>
                <w:color w:val="BFD3EE"/>
                <w:sz w:val="36"/>
                <w:szCs w:val="36"/>
              </w:rPr>
              <w:t>Thème 2 — Évolution humaine · Chapitre 1 · Activité 5</w:t>
            </w:r>
          </w:p>
          <w:p w14:paraId="0EE7BA63" w14:textId="77777777" w:rsidR="0060563A" w:rsidRPr="0060563A" w:rsidRDefault="0060563A" w:rsidP="00021E98">
            <w:pPr>
              <w:spacing w:after="60"/>
              <w:rPr>
                <w:rFonts w:ascii="Arial" w:hAnsi="Arial" w:cs="Arial"/>
                <w:sz w:val="36"/>
                <w:szCs w:val="36"/>
              </w:rPr>
            </w:pPr>
            <w:r w:rsidRPr="0060563A"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Et si Néandertal vivait encore en nous ?</w:t>
            </w:r>
          </w:p>
          <w:p w14:paraId="6AE6331E" w14:textId="77777777" w:rsidR="0060563A" w:rsidRPr="0060563A" w:rsidRDefault="0060563A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i/>
                <w:iCs/>
                <w:color w:val="BFD3EE"/>
                <w:sz w:val="36"/>
                <w:szCs w:val="36"/>
              </w:rPr>
              <w:t>Durée indicative : 30 min · Vidéo + QCM</w:t>
            </w:r>
          </w:p>
        </w:tc>
      </w:tr>
    </w:tbl>
    <w:p w14:paraId="73FC3B31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t>Contexte</w:t>
      </w:r>
    </w:p>
    <w:p w14:paraId="2E77CCA0" w14:textId="77777777" w:rsidR="0060563A" w:rsidRPr="0060563A" w:rsidRDefault="0060563A" w:rsidP="0060563A">
      <w:pPr>
        <w:spacing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Le séquençage de l'ADN fossile a permis de reconstituer une partie du génome de Néandertal et de le comparer à celui de l'Homme actuel. Cette activité propose de synthétiser, sous la forme d'un questionnaire à choix multiples, ce que ces données génétiques récentes nous apprennent sur les relations entre Néandertal et notre espèce.</w:t>
      </w:r>
    </w:p>
    <w:p w14:paraId="44F1D97C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t>Objectifs</w:t>
      </w:r>
    </w:p>
    <w:p w14:paraId="0D314F34" w14:textId="77777777" w:rsidR="0060563A" w:rsidRPr="0060563A" w:rsidRDefault="0060563A" w:rsidP="0060563A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Comprendre les difficultés techniques de l'étude des génomes anciens.</w:t>
      </w:r>
    </w:p>
    <w:p w14:paraId="37B8399C" w14:textId="77777777" w:rsidR="0060563A" w:rsidRPr="0060563A" w:rsidRDefault="0060563A" w:rsidP="0060563A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Savoir ce que révèle la comparaison du génome de Néandertal avec celui de l'Homme moderne et celui du chimpanzé.</w:t>
      </w:r>
    </w:p>
    <w:p w14:paraId="3186E698" w14:textId="77777777" w:rsidR="0060563A" w:rsidRPr="0060563A" w:rsidRDefault="0060563A" w:rsidP="0060563A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Discuter les hypothèses sur la disparition de Néandertal.</w:t>
      </w:r>
    </w:p>
    <w:p w14:paraId="1F4935A7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t>Consignes</w:t>
      </w:r>
    </w:p>
    <w:p w14:paraId="569C18BD" w14:textId="77777777" w:rsidR="0060563A" w:rsidRPr="0060563A" w:rsidRDefault="0060563A" w:rsidP="0060563A">
      <w:pPr>
        <w:spacing w:after="10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 xml:space="preserve">Après avoir visionné la vidéo suivante, répondre au QCM (une seule bonne réponse par question) : </w:t>
      </w:r>
      <w:hyperlink r:id="rId5" w:history="1">
        <w:r w:rsidRPr="0060563A">
          <w:rPr>
            <w:rStyle w:val="Lienhypertexte"/>
            <w:rFonts w:ascii="Arial" w:hAnsi="Arial" w:cs="Arial"/>
            <w:sz w:val="24"/>
            <w:szCs w:val="24"/>
          </w:rPr>
          <w:t>https://youtu.be/CV4GJYNRqfo</w:t>
        </w:r>
      </w:hyperlink>
    </w:p>
    <w:p w14:paraId="3D6DF908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t>Documents supports</w:t>
      </w:r>
    </w:p>
    <w:p w14:paraId="3EF770BD" w14:textId="77777777" w:rsidR="0060563A" w:rsidRPr="0060563A" w:rsidRDefault="0060563A" w:rsidP="0060563A">
      <w:pPr>
        <w:spacing w:before="160" w:after="8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2E5395"/>
          <w:sz w:val="24"/>
          <w:szCs w:val="24"/>
        </w:rPr>
        <w:t>Document 1 — Questionnaire à choix multiples</w:t>
      </w:r>
    </w:p>
    <w:p w14:paraId="35ACCB6B" w14:textId="77777777" w:rsidR="0060563A" w:rsidRPr="0060563A" w:rsidRDefault="0060563A" w:rsidP="0060563A">
      <w:pPr>
        <w:spacing w:before="100" w:after="60"/>
        <w:jc w:val="center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144B55" wp14:editId="6F9AE0CE">
            <wp:extent cx="5762625" cy="3857625"/>
            <wp:effectExtent l="0" t="0" r="0" b="0"/>
            <wp:docPr id="1311793544" name="Image 1311793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489A9" w14:textId="77777777" w:rsidR="0060563A" w:rsidRPr="0060563A" w:rsidRDefault="0060563A" w:rsidP="0060563A">
      <w:pPr>
        <w:spacing w:after="200"/>
        <w:jc w:val="center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i/>
          <w:iCs/>
          <w:color w:val="595959"/>
          <w:sz w:val="24"/>
          <w:szCs w:val="24"/>
        </w:rPr>
        <w:t>Doc. 1 : QCM portant sur l'étude des génomes anciens, la comparaison du génome de Néandertal avec celui de l'Homme actuel et du chimpanzé, et les hypothèses sur la disparition de Néandertal.</w:t>
      </w:r>
    </w:p>
    <w:p w14:paraId="6621DE4D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lastRenderedPageBreak/>
        <w:t>Compétences travaillées</w:t>
      </w:r>
    </w:p>
    <w:p w14:paraId="3C5A1BDF" w14:textId="77777777" w:rsidR="0060563A" w:rsidRPr="0060563A" w:rsidRDefault="0060563A" w:rsidP="0060563A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Saisir l'information pertinente dans un support audiovisuel.</w:t>
      </w:r>
    </w:p>
    <w:p w14:paraId="67EC0311" w14:textId="77777777" w:rsidR="0060563A" w:rsidRPr="0060563A" w:rsidRDefault="0060563A" w:rsidP="0060563A">
      <w:pPr>
        <w:pStyle w:val="Paragraphedeliste"/>
        <w:numPr>
          <w:ilvl w:val="0"/>
          <w:numId w:val="1"/>
        </w:numPr>
        <w:spacing w:after="80"/>
        <w:contextualSpacing w:val="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t>Raisonner à partir de données scientifiques.</w:t>
      </w:r>
    </w:p>
    <w:p w14:paraId="643E80D6" w14:textId="77777777" w:rsidR="0060563A" w:rsidRPr="0060563A" w:rsidRDefault="0060563A" w:rsidP="0060563A">
      <w:pPr>
        <w:pStyle w:val="Titre2"/>
        <w:pBdr>
          <w:bottom w:val="single" w:sz="6" w:space="2" w:color="2E5395"/>
        </w:pBdr>
        <w:spacing w:before="260" w:after="120"/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b/>
          <w:bCs/>
          <w:color w:val="1F3864"/>
          <w:sz w:val="24"/>
          <w:szCs w:val="24"/>
        </w:rPr>
        <w:t>Grille d'évaluation indicative (/20)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5"/>
        <w:gridCol w:w="1341"/>
      </w:tblGrid>
      <w:tr w:rsidR="0060563A" w:rsidRPr="0060563A" w14:paraId="7F90C704" w14:textId="77777777" w:rsidTr="00021E98">
        <w:trPr>
          <w:tblHeader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16D87" w14:textId="77777777" w:rsidR="0060563A" w:rsidRPr="0060563A" w:rsidRDefault="0060563A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b/>
                <w:bCs/>
                <w:sz w:val="24"/>
                <w:szCs w:val="24"/>
              </w:rPr>
              <w:t>Critère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DEB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3C16F" w14:textId="77777777" w:rsidR="0060563A" w:rsidRPr="0060563A" w:rsidRDefault="0060563A" w:rsidP="00021E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b/>
                <w:bCs/>
                <w:sz w:val="24"/>
                <w:szCs w:val="24"/>
              </w:rPr>
              <w:t>Barème</w:t>
            </w:r>
          </w:p>
        </w:tc>
      </w:tr>
      <w:tr w:rsidR="0060563A" w:rsidRPr="0060563A" w14:paraId="52000F59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FE2DB" w14:textId="77777777" w:rsidR="0060563A" w:rsidRPr="0060563A" w:rsidRDefault="0060563A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sz w:val="24"/>
                <w:szCs w:val="24"/>
              </w:rPr>
              <w:t>Réponses correctes au QCM (1 à 5)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ED5E1" w14:textId="77777777" w:rsidR="0060563A" w:rsidRPr="0060563A" w:rsidRDefault="0060563A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sz w:val="24"/>
                <w:szCs w:val="24"/>
              </w:rPr>
              <w:t>/15</w:t>
            </w:r>
          </w:p>
        </w:tc>
      </w:tr>
      <w:tr w:rsidR="0060563A" w:rsidRPr="0060563A" w14:paraId="266B503F" w14:textId="77777777" w:rsidTr="00021E98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59B7D9" w14:textId="77777777" w:rsidR="0060563A" w:rsidRPr="0060563A" w:rsidRDefault="0060563A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sz w:val="24"/>
                <w:szCs w:val="24"/>
              </w:rPr>
              <w:t>Capacité à justifier oralement un choix de réponse à partir de la vidéo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EFCF6" w14:textId="77777777" w:rsidR="0060563A" w:rsidRPr="0060563A" w:rsidRDefault="0060563A" w:rsidP="00021E98">
            <w:pPr>
              <w:rPr>
                <w:rFonts w:ascii="Arial" w:hAnsi="Arial" w:cs="Arial"/>
                <w:sz w:val="24"/>
                <w:szCs w:val="24"/>
              </w:rPr>
            </w:pPr>
            <w:r w:rsidRPr="0060563A">
              <w:rPr>
                <w:rFonts w:ascii="Arial" w:hAnsi="Arial" w:cs="Arial"/>
                <w:sz w:val="24"/>
                <w:szCs w:val="24"/>
              </w:rPr>
              <w:t>/5</w:t>
            </w:r>
          </w:p>
        </w:tc>
      </w:tr>
    </w:tbl>
    <w:p w14:paraId="7DF2437F" w14:textId="77777777" w:rsidR="0060563A" w:rsidRPr="0060563A" w:rsidRDefault="0060563A" w:rsidP="0060563A">
      <w:pPr>
        <w:rPr>
          <w:rFonts w:ascii="Arial" w:hAnsi="Arial" w:cs="Arial"/>
          <w:sz w:val="24"/>
          <w:szCs w:val="24"/>
        </w:rPr>
      </w:pPr>
      <w:r w:rsidRPr="0060563A">
        <w:rPr>
          <w:rFonts w:ascii="Arial" w:hAnsi="Arial" w:cs="Arial"/>
          <w:sz w:val="24"/>
          <w:szCs w:val="24"/>
        </w:rPr>
        <w:br w:type="page"/>
      </w:r>
    </w:p>
    <w:p w14:paraId="2119393E" w14:textId="77777777" w:rsidR="00747F75" w:rsidRDefault="00747F75"/>
    <w:sectPr w:rsidR="00747F75" w:rsidSect="00605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A9E"/>
    <w:multiLevelType w:val="hybridMultilevel"/>
    <w:tmpl w:val="73228110"/>
    <w:lvl w:ilvl="0" w:tplc="E15C3B64">
      <w:start w:val="1"/>
      <w:numFmt w:val="bullet"/>
      <w:lvlText w:val="●"/>
      <w:lvlJc w:val="left"/>
      <w:pPr>
        <w:ind w:left="720" w:hanging="360"/>
      </w:pPr>
    </w:lvl>
    <w:lvl w:ilvl="1" w:tplc="DEFC2900">
      <w:start w:val="1"/>
      <w:numFmt w:val="bullet"/>
      <w:lvlText w:val="○"/>
      <w:lvlJc w:val="left"/>
      <w:pPr>
        <w:ind w:left="1440" w:hanging="360"/>
      </w:pPr>
    </w:lvl>
    <w:lvl w:ilvl="2" w:tplc="609A4CAC">
      <w:start w:val="1"/>
      <w:numFmt w:val="bullet"/>
      <w:lvlText w:val="■"/>
      <w:lvlJc w:val="left"/>
      <w:pPr>
        <w:ind w:left="2160" w:hanging="360"/>
      </w:pPr>
    </w:lvl>
    <w:lvl w:ilvl="3" w:tplc="B5B43B06">
      <w:start w:val="1"/>
      <w:numFmt w:val="bullet"/>
      <w:lvlText w:val="●"/>
      <w:lvlJc w:val="left"/>
      <w:pPr>
        <w:ind w:left="2880" w:hanging="360"/>
      </w:pPr>
    </w:lvl>
    <w:lvl w:ilvl="4" w:tplc="D07249BA">
      <w:start w:val="1"/>
      <w:numFmt w:val="bullet"/>
      <w:lvlText w:val="○"/>
      <w:lvlJc w:val="left"/>
      <w:pPr>
        <w:ind w:left="3600" w:hanging="360"/>
      </w:pPr>
    </w:lvl>
    <w:lvl w:ilvl="5" w:tplc="B920A4F2">
      <w:start w:val="1"/>
      <w:numFmt w:val="bullet"/>
      <w:lvlText w:val="■"/>
      <w:lvlJc w:val="left"/>
      <w:pPr>
        <w:ind w:left="4320" w:hanging="360"/>
      </w:pPr>
    </w:lvl>
    <w:lvl w:ilvl="6" w:tplc="7D883166">
      <w:start w:val="1"/>
      <w:numFmt w:val="bullet"/>
      <w:lvlText w:val="●"/>
      <w:lvlJc w:val="left"/>
      <w:pPr>
        <w:ind w:left="5040" w:hanging="360"/>
      </w:pPr>
    </w:lvl>
    <w:lvl w:ilvl="7" w:tplc="7E78372A">
      <w:start w:val="1"/>
      <w:numFmt w:val="bullet"/>
      <w:lvlText w:val="●"/>
      <w:lvlJc w:val="left"/>
      <w:pPr>
        <w:ind w:left="5760" w:hanging="360"/>
      </w:pPr>
    </w:lvl>
    <w:lvl w:ilvl="8" w:tplc="A4A6FE72">
      <w:start w:val="1"/>
      <w:numFmt w:val="bullet"/>
      <w:lvlText w:val="●"/>
      <w:lvlJc w:val="left"/>
      <w:pPr>
        <w:ind w:left="6480" w:hanging="360"/>
      </w:pPr>
    </w:lvl>
  </w:abstractNum>
  <w:num w:numId="1" w16cid:durableId="18185744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3A"/>
    <w:rsid w:val="0060563A"/>
    <w:rsid w:val="0061424F"/>
    <w:rsid w:val="0071471E"/>
    <w:rsid w:val="00747F75"/>
    <w:rsid w:val="007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BA675"/>
  <w15:chartTrackingRefBased/>
  <w15:docId w15:val="{44DB8816-E1A6-4A7C-ABF4-0A74D838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3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5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05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56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5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56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56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56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56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56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56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5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56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56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56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56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56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56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56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56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05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5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05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5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0563A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6056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056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56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56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563A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uiPriority w:val="99"/>
    <w:unhideWhenUsed/>
    <w:rsid w:val="006056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CV4GJYNRq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225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1</cp:revision>
  <dcterms:created xsi:type="dcterms:W3CDTF">2026-07-23T10:28:00Z</dcterms:created>
  <dcterms:modified xsi:type="dcterms:W3CDTF">2026-07-23T10:29:00Z</dcterms:modified>
</cp:coreProperties>
</file>