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D87F2" w14:textId="13B2529C" w:rsidR="00E1002E" w:rsidRDefault="005F5C7A" w:rsidP="00E1002E">
      <w:pPr>
        <w:pStyle w:val="Sansinterligne"/>
        <w:rPr>
          <w:rFonts w:ascii="Times New Roman" w:hAnsi="Times New Roman" w:cs="Times New Roman"/>
          <w:b/>
          <w:sz w:val="20"/>
          <w:szCs w:val="20"/>
          <w:u w:val="single"/>
        </w:rPr>
      </w:pPr>
      <w:r>
        <w:rPr>
          <w:noProof/>
        </w:rPr>
        <w:pict w14:anchorId="7AD0A67C">
          <v:rect id="Rectangle 19" o:spid="_x0000_s1032" style="position:absolute;margin-left:-8.8pt;margin-top:-8.5pt;width:428.5pt;height:68.25pt;z-index:251661824;visibility:visible;mso-height-percent:0;mso-wrap-distance-left:9pt;mso-wrap-distance-top:0;mso-wrap-distance-right:9pt;mso-wrap-distance-bottom:0;mso-position-horizontal-relative:text;mso-position-vertical-relative:text;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" fillcolor="#ffc000" strokecolor="black [3200]" strokeweight="2.5pt">
            <v:shadow color="#868686"/>
            <v:textbox>
              <w:txbxContent>
                <w:p w14:paraId="02B70284" w14:textId="77777777" w:rsidR="00762A23" w:rsidRDefault="00762A23" w:rsidP="00762A23">
                  <w:pPr>
                    <w:ind w:left="720" w:hanging="720"/>
                    <w:jc w:val="center"/>
                    <w:rPr>
                      <w:rFonts w:ascii="Arial" w:hAnsi="Arial" w:cs="Arial"/>
                      <w:b/>
                      <w:bCs/>
                    </w:rPr>
                  </w:pPr>
                </w:p>
                <w:p w14:paraId="3E9F53B1" w14:textId="77777777" w:rsidR="00762A23" w:rsidRPr="00762A23" w:rsidRDefault="00762A23" w:rsidP="00762A23">
                  <w:pPr>
                    <w:pStyle w:val="Sansinterligne"/>
                    <w:ind w:left="360"/>
                    <w:jc w:val="center"/>
                    <w:rPr>
                      <w:rFonts w:ascii="Times New Roman" w:hAnsi="Times New Roman" w:cs="Times New Roman"/>
                      <w:b/>
                      <w:sz w:val="24"/>
                      <w:szCs w:val="24"/>
                      <w:u w:val="single"/>
                    </w:rPr>
                  </w:pPr>
                  <w:r w:rsidRPr="00762A23">
                    <w:rPr>
                      <w:rFonts w:ascii="Arial" w:hAnsi="Arial" w:cs="Arial"/>
                      <w:b/>
                      <w:bCs/>
                      <w:color w:val="000000"/>
                      <w:sz w:val="24"/>
                      <w:szCs w:val="24"/>
                    </w:rPr>
                    <w:t xml:space="preserve">- </w:t>
                  </w:r>
                  <w:proofErr w:type="gramStart"/>
                  <w:r w:rsidRPr="00762A23">
                    <w:rPr>
                      <w:rFonts w:ascii="Arial" w:hAnsi="Arial" w:cs="Arial"/>
                      <w:b/>
                      <w:bCs/>
                      <w:color w:val="000000"/>
                      <w:sz w:val="24"/>
                      <w:szCs w:val="24"/>
                    </w:rPr>
                    <w:t xml:space="preserve">TD  </w:t>
                  </w:r>
                  <w:r w:rsidRPr="00762A23">
                    <w:rPr>
                      <w:rFonts w:ascii="Times New Roman" w:hAnsi="Times New Roman" w:cs="Times New Roman"/>
                      <w:b/>
                      <w:sz w:val="24"/>
                      <w:szCs w:val="24"/>
                      <w:u w:val="single"/>
                    </w:rPr>
                    <w:t>La</w:t>
                  </w:r>
                  <w:proofErr w:type="gramEnd"/>
                  <w:r w:rsidRPr="00762A23">
                    <w:rPr>
                      <w:rFonts w:ascii="Times New Roman" w:hAnsi="Times New Roman" w:cs="Times New Roman"/>
                      <w:b/>
                      <w:sz w:val="24"/>
                      <w:szCs w:val="24"/>
                      <w:u w:val="single"/>
                    </w:rPr>
                    <w:t xml:space="preserve"> réaction immunitaire à médiation cellulaire</w:t>
                  </w:r>
                </w:p>
                <w:p w14:paraId="02D55FF8" w14:textId="015A8007" w:rsidR="00762A23" w:rsidRDefault="00762A23" w:rsidP="00762A23">
                  <w:pPr>
                    <w:autoSpaceDE w:val="0"/>
                    <w:autoSpaceDN w:val="0"/>
                    <w:adjustRightInd w:val="0"/>
                    <w:spacing w:after="0" w:line="240" w:lineRule="auto"/>
                    <w:jc w:val="center"/>
                  </w:pPr>
                </w:p>
              </w:txbxContent>
            </v:textbox>
          </v:rect>
        </w:pict>
      </w:r>
      <w:r w:rsidR="00762A23">
        <w:rPr>
          <w:noProof/>
        </w:rPr>
        <w:drawing>
          <wp:anchor distT="0" distB="0" distL="114300" distR="114300" simplePos="0" relativeHeight="251654656" behindDoc="1" locked="0" layoutInCell="1" allowOverlap="1" wp14:anchorId="7F8B9B64" wp14:editId="60C3FC31">
            <wp:simplePos x="0" y="0"/>
            <wp:positionH relativeFrom="column">
              <wp:posOffset>78105</wp:posOffset>
            </wp:positionH>
            <wp:positionV relativeFrom="paragraph">
              <wp:posOffset>-125095</wp:posOffset>
            </wp:positionV>
            <wp:extent cx="817880" cy="850900"/>
            <wp:effectExtent l="76200" t="76200" r="134620" b="139700"/>
            <wp:wrapTight wrapText="bothSides">
              <wp:wrapPolygon edited="0">
                <wp:start x="-1006" y="-1934"/>
                <wp:lineTo x="-2012" y="-1451"/>
                <wp:lineTo x="-2012" y="22728"/>
                <wp:lineTo x="-1006" y="24663"/>
                <wp:lineTo x="23646" y="24663"/>
                <wp:lineTo x="24652" y="22245"/>
                <wp:lineTo x="24652" y="6287"/>
                <wp:lineTo x="23646" y="-967"/>
                <wp:lineTo x="23646" y="-1934"/>
                <wp:lineTo x="-1006" y="-1934"/>
              </wp:wrapPolygon>
            </wp:wrapTight>
            <wp:docPr id="597617312" name="Image 1" descr="Une image contenant symbole, Police, blanc,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17312" name="Image 1" descr="Une image contenant symbole, Police, blanc, croquis&#10;&#10;Description générée automatiquement"/>
                    <pic:cNvPicPr/>
                  </pic:nvPicPr>
                  <pic:blipFill rotWithShape="1">
                    <a:blip r:embed="rId5">
                      <a:extLst>
                        <a:ext uri="{28A0092B-C50C-407E-A947-70E740481C1C}">
                          <a14:useLocalDpi xmlns:a14="http://schemas.microsoft.com/office/drawing/2010/main" val="0"/>
                        </a:ext>
                      </a:extLst>
                    </a:blip>
                    <a:srcRect l="12214" t="10377" r="14171" b="14393"/>
                    <a:stretch/>
                  </pic:blipFill>
                  <pic:spPr bwMode="auto">
                    <a:xfrm>
                      <a:off x="0" y="0"/>
                      <a:ext cx="817880" cy="85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049EB3E2" w14:textId="01C4BD80" w:rsidR="00762A23" w:rsidRDefault="00762A23" w:rsidP="00762A23">
      <w:pPr>
        <w:autoSpaceDE w:val="0"/>
        <w:autoSpaceDN w:val="0"/>
        <w:adjustRightInd w:val="0"/>
        <w:spacing w:after="0" w:line="240" w:lineRule="auto"/>
        <w:jc w:val="center"/>
        <w:rPr>
          <w:rFonts w:ascii="Arial" w:hAnsi="Arial" w:cs="Arial"/>
          <w:b/>
          <w:bCs/>
          <w:color w:val="000000"/>
          <w:sz w:val="24"/>
          <w:szCs w:val="24"/>
        </w:rPr>
      </w:pPr>
    </w:p>
    <w:p w14:paraId="2F08E146" w14:textId="77777777" w:rsidR="00762A23" w:rsidRDefault="00762A23" w:rsidP="00762A23">
      <w:pPr>
        <w:pStyle w:val="Sansinterligne"/>
        <w:rPr>
          <w:rFonts w:ascii="Times New Roman" w:hAnsi="Times New Roman" w:cs="Times New Roman"/>
          <w:b/>
          <w:sz w:val="36"/>
          <w:szCs w:val="20"/>
          <w:u w:val="single"/>
        </w:rPr>
      </w:pPr>
    </w:p>
    <w:p w14:paraId="1EAC5A29" w14:textId="77777777" w:rsidR="00762A23" w:rsidRDefault="00762A23" w:rsidP="00762A23">
      <w:pPr>
        <w:pStyle w:val="Sansinterligne"/>
        <w:rPr>
          <w:rFonts w:ascii="Times New Roman" w:hAnsi="Times New Roman" w:cs="Times New Roman"/>
          <w:b/>
          <w:sz w:val="36"/>
          <w:szCs w:val="20"/>
          <w:u w:val="single"/>
        </w:rPr>
      </w:pPr>
    </w:p>
    <w:p w14:paraId="39F2CBB7" w14:textId="0FCA6607" w:rsidR="00762A23" w:rsidRDefault="00762A23" w:rsidP="00762A23">
      <w:pPr>
        <w:pStyle w:val="Sansinterligne"/>
        <w:rPr>
          <w:rFonts w:ascii="Times New Roman" w:hAnsi="Times New Roman" w:cs="Times New Roman"/>
          <w:b/>
          <w:sz w:val="36"/>
          <w:szCs w:val="20"/>
          <w:u w:val="single"/>
        </w:rPr>
      </w:pPr>
      <w:r>
        <w:rPr>
          <w:rFonts w:asciiTheme="majorHAnsi" w:hAnsiTheme="majorHAnsi"/>
          <w:noProof/>
          <w:sz w:val="20"/>
          <w:szCs w:val="20"/>
        </w:rPr>
        <w:drawing>
          <wp:anchor distT="0" distB="0" distL="114300" distR="114300" simplePos="0" relativeHeight="251653632" behindDoc="0" locked="0" layoutInCell="1" allowOverlap="1" wp14:anchorId="1FFCB52B" wp14:editId="63C4F5E5">
            <wp:simplePos x="0" y="0"/>
            <wp:positionH relativeFrom="margin">
              <wp:posOffset>2552700</wp:posOffset>
            </wp:positionH>
            <wp:positionV relativeFrom="margin">
              <wp:posOffset>996950</wp:posOffset>
            </wp:positionV>
            <wp:extent cx="4086225" cy="1746250"/>
            <wp:effectExtent l="19050" t="0" r="9525" b="0"/>
            <wp:wrapSquare wrapText="bothSides"/>
            <wp:docPr id="13" name="Image 1"/>
            <wp:cNvGraphicFramePr/>
            <a:graphic xmlns:a="http://schemas.openxmlformats.org/drawingml/2006/main">
              <a:graphicData uri="http://schemas.openxmlformats.org/drawingml/2006/picture">
                <pic:pic xmlns:pic="http://schemas.openxmlformats.org/drawingml/2006/picture">
                  <pic:nvPicPr>
                    <pic:cNvPr id="9219" name="Image 4"/>
                    <pic:cNvPicPr>
                      <a:picLocks noChangeAspect="1"/>
                    </pic:cNvPicPr>
                  </pic:nvPicPr>
                  <pic:blipFill>
                    <a:blip r:embed="rId6" cstate="print"/>
                    <a:srcRect/>
                    <a:stretch>
                      <a:fillRect/>
                    </a:stretch>
                  </pic:blipFill>
                  <pic:spPr bwMode="auto">
                    <a:xfrm>
                      <a:off x="0" y="0"/>
                      <a:ext cx="4086225" cy="1746250"/>
                    </a:xfrm>
                    <a:prstGeom prst="rect">
                      <a:avLst/>
                    </a:prstGeom>
                    <a:noFill/>
                    <a:ln w="9525">
                      <a:noFill/>
                      <a:miter lim="800000"/>
                      <a:headEnd/>
                      <a:tailEnd/>
                    </a:ln>
                  </pic:spPr>
                </pic:pic>
              </a:graphicData>
            </a:graphic>
          </wp:anchor>
        </w:drawing>
      </w:r>
    </w:p>
    <w:p w14:paraId="46413F68" w14:textId="77777777" w:rsidR="00E1002E" w:rsidRPr="00E1002E" w:rsidRDefault="00E1002E" w:rsidP="00E1002E">
      <w:pPr>
        <w:pStyle w:val="Sansinterligne"/>
        <w:ind w:left="720"/>
        <w:rPr>
          <w:rFonts w:ascii="Times New Roman" w:hAnsi="Times New Roman" w:cs="Times New Roman"/>
          <w:b/>
          <w:sz w:val="20"/>
          <w:szCs w:val="20"/>
          <w:u w:val="single"/>
        </w:rPr>
      </w:pPr>
    </w:p>
    <w:p w14:paraId="502A632E" w14:textId="77777777" w:rsidR="00E1002E" w:rsidRPr="00601E88" w:rsidRDefault="00E1002E" w:rsidP="00E1002E">
      <w:pPr>
        <w:pStyle w:val="Sansinterligne"/>
        <w:rPr>
          <w:rFonts w:ascii="Times New Roman" w:hAnsi="Times New Roman" w:cs="Times New Roman"/>
          <w:b/>
          <w:sz w:val="20"/>
          <w:szCs w:val="20"/>
          <w:u w:val="single"/>
        </w:rPr>
      </w:pPr>
      <w:r>
        <w:rPr>
          <w:rFonts w:ascii="Times New Roman" w:hAnsi="Times New Roman" w:cs="Times New Roman"/>
          <w:b/>
          <w:sz w:val="20"/>
          <w:szCs w:val="20"/>
          <w:u w:val="single"/>
        </w:rPr>
        <w:t>I</w:t>
      </w:r>
      <w:r w:rsidRPr="00601E88">
        <w:rPr>
          <w:rFonts w:ascii="Times New Roman" w:hAnsi="Times New Roman" w:cs="Times New Roman"/>
          <w:b/>
          <w:sz w:val="20"/>
          <w:szCs w:val="20"/>
          <w:u w:val="single"/>
        </w:rPr>
        <w:t xml:space="preserve">. </w:t>
      </w:r>
      <w:r>
        <w:rPr>
          <w:rFonts w:ascii="Times New Roman" w:hAnsi="Times New Roman" w:cs="Times New Roman"/>
          <w:b/>
          <w:sz w:val="20"/>
          <w:szCs w:val="20"/>
          <w:u w:val="single"/>
        </w:rPr>
        <w:t>Les lymphocytes T et l</w:t>
      </w:r>
      <w:r w:rsidRPr="00601E88">
        <w:rPr>
          <w:rFonts w:ascii="Times New Roman" w:hAnsi="Times New Roman" w:cs="Times New Roman"/>
          <w:b/>
          <w:sz w:val="20"/>
          <w:szCs w:val="20"/>
          <w:u w:val="single"/>
        </w:rPr>
        <w:t xml:space="preserve">a réaction immunitaire à médiation cellulaire. </w:t>
      </w:r>
    </w:p>
    <w:p w14:paraId="052BB2DB" w14:textId="767F6173" w:rsidR="00E1002E" w:rsidRPr="009B116E" w:rsidRDefault="00E1002E" w:rsidP="00E1002E">
      <w:pPr>
        <w:spacing w:after="0"/>
        <w:rPr>
          <w:rFonts w:asciiTheme="majorHAnsi" w:hAnsiTheme="majorHAnsi"/>
          <w:sz w:val="20"/>
          <w:szCs w:val="20"/>
        </w:rPr>
      </w:pPr>
      <w:r w:rsidRPr="009B116E">
        <w:rPr>
          <w:rFonts w:asciiTheme="majorHAnsi" w:hAnsiTheme="majorHAnsi"/>
          <w:sz w:val="20"/>
          <w:szCs w:val="20"/>
        </w:rPr>
        <w:t>Les anticorps peuvent empêcher un virus d’infecter une cellule, mais pour les cellules déjà infectées, ce sont d’autre acteurs de l’immunité adaptative qui entrent en action : les lymphocytes T. On parle de réponse à médiation cellulaire.</w:t>
      </w:r>
    </w:p>
    <w:p w14:paraId="7879388C" w14:textId="77777777" w:rsidR="00E1002E" w:rsidRDefault="00E1002E" w:rsidP="00E1002E">
      <w:pPr>
        <w:pStyle w:val="Sansinterligne"/>
      </w:pPr>
    </w:p>
    <w:p w14:paraId="5D7B4D84" w14:textId="77777777" w:rsidR="00E1002E" w:rsidRPr="00601E88" w:rsidRDefault="00E1002E" w:rsidP="00E1002E">
      <w:pPr>
        <w:pStyle w:val="Sansinterligne"/>
        <w:numPr>
          <w:ilvl w:val="0"/>
          <w:numId w:val="2"/>
        </w:numPr>
        <w:rPr>
          <w:rFonts w:asciiTheme="majorHAnsi" w:hAnsiTheme="majorHAnsi" w:cs="Times New Roman"/>
          <w:b/>
          <w:bCs/>
          <w:i/>
          <w:color w:val="000000"/>
          <w:sz w:val="20"/>
          <w:szCs w:val="20"/>
          <w:u w:val="single"/>
        </w:rPr>
      </w:pPr>
      <w:r w:rsidRPr="00601E88">
        <w:rPr>
          <w:rFonts w:asciiTheme="majorHAnsi" w:hAnsiTheme="majorHAnsi" w:cs="Times New Roman"/>
          <w:b/>
          <w:bCs/>
          <w:i/>
          <w:color w:val="000000"/>
          <w:sz w:val="20"/>
          <w:szCs w:val="20"/>
          <w:u w:val="single"/>
        </w:rPr>
        <w:t>Mise en évidence de la réaction immunitaire à médiation cellulaire</w:t>
      </w:r>
    </w:p>
    <w:p w14:paraId="5E59A821" w14:textId="3E75F929" w:rsidR="00E1002E" w:rsidRDefault="00E1002E" w:rsidP="00E1002E">
      <w:pPr>
        <w:pStyle w:val="Sansinterligne"/>
        <w:rPr>
          <w:rFonts w:asciiTheme="majorHAnsi" w:hAnsiTheme="majorHAnsi" w:cs="Times New Roman"/>
          <w:sz w:val="20"/>
          <w:szCs w:val="20"/>
        </w:rPr>
      </w:pPr>
      <w:r w:rsidRPr="009B116E">
        <w:rPr>
          <w:rFonts w:asciiTheme="majorHAnsi" w:hAnsiTheme="majorHAnsi" w:cs="Times New Roman"/>
          <w:sz w:val="20"/>
          <w:szCs w:val="20"/>
        </w:rPr>
        <w:t>D’après le</w:t>
      </w:r>
      <w:r>
        <w:rPr>
          <w:rFonts w:asciiTheme="majorHAnsi" w:hAnsiTheme="majorHAnsi" w:cs="Times New Roman"/>
          <w:sz w:val="20"/>
          <w:szCs w:val="20"/>
        </w:rPr>
        <w:t>s résultats de l’expérience</w:t>
      </w:r>
      <w:r w:rsidRPr="009B116E">
        <w:rPr>
          <w:rFonts w:asciiTheme="majorHAnsi" w:hAnsiTheme="majorHAnsi" w:cs="Times New Roman"/>
          <w:sz w:val="20"/>
          <w:szCs w:val="20"/>
        </w:rPr>
        <w:t xml:space="preserve"> </w:t>
      </w:r>
      <w:r>
        <w:rPr>
          <w:rFonts w:asciiTheme="majorHAnsi" w:hAnsiTheme="majorHAnsi" w:cs="Times New Roman"/>
          <w:sz w:val="20"/>
          <w:szCs w:val="20"/>
        </w:rPr>
        <w:t xml:space="preserve">suivante </w:t>
      </w:r>
      <w:r w:rsidRPr="009B116E">
        <w:rPr>
          <w:rFonts w:asciiTheme="majorHAnsi" w:hAnsiTheme="majorHAnsi" w:cs="Times New Roman"/>
          <w:sz w:val="20"/>
          <w:szCs w:val="20"/>
        </w:rPr>
        <w:t>préciser le</w:t>
      </w:r>
      <w:r>
        <w:rPr>
          <w:rFonts w:asciiTheme="majorHAnsi" w:hAnsiTheme="majorHAnsi" w:cs="Times New Roman"/>
          <w:sz w:val="20"/>
          <w:szCs w:val="20"/>
        </w:rPr>
        <w:t>s</w:t>
      </w:r>
      <w:r w:rsidRPr="009B116E">
        <w:rPr>
          <w:rFonts w:asciiTheme="majorHAnsi" w:hAnsiTheme="majorHAnsi" w:cs="Times New Roman"/>
          <w:sz w:val="20"/>
          <w:szCs w:val="20"/>
        </w:rPr>
        <w:t xml:space="preserve"> rôle</w:t>
      </w:r>
      <w:r>
        <w:rPr>
          <w:rFonts w:asciiTheme="majorHAnsi" w:hAnsiTheme="majorHAnsi" w:cs="Times New Roman"/>
          <w:sz w:val="20"/>
          <w:szCs w:val="20"/>
        </w:rPr>
        <w:t>s</w:t>
      </w:r>
      <w:r w:rsidRPr="009B116E">
        <w:rPr>
          <w:rFonts w:asciiTheme="majorHAnsi" w:hAnsiTheme="majorHAnsi" w:cs="Times New Roman"/>
          <w:sz w:val="20"/>
          <w:szCs w:val="20"/>
        </w:rPr>
        <w:t xml:space="preserve"> des LT</w:t>
      </w:r>
      <w:r>
        <w:rPr>
          <w:rFonts w:asciiTheme="majorHAnsi" w:hAnsiTheme="majorHAnsi" w:cs="Times New Roman"/>
          <w:sz w:val="20"/>
          <w:szCs w:val="20"/>
        </w:rPr>
        <w:t>CD4 et LTCD8</w:t>
      </w:r>
      <w:r w:rsidRPr="009B116E">
        <w:rPr>
          <w:rFonts w:asciiTheme="majorHAnsi" w:hAnsiTheme="majorHAnsi" w:cs="Times New Roman"/>
          <w:sz w:val="20"/>
          <w:szCs w:val="20"/>
        </w:rPr>
        <w:t xml:space="preserve"> dans la réaction immunitaire adaptative.</w:t>
      </w:r>
    </w:p>
    <w:p w14:paraId="3093D866" w14:textId="4EE46B0B" w:rsidR="00E1002E" w:rsidRPr="009B116E" w:rsidRDefault="005F5C7A" w:rsidP="00E1002E">
      <w:pPr>
        <w:pStyle w:val="Sansinterligne"/>
        <w:rPr>
          <w:rFonts w:asciiTheme="majorHAnsi" w:hAnsiTheme="majorHAnsi" w:cs="Times New Roman"/>
          <w:sz w:val="20"/>
          <w:szCs w:val="20"/>
        </w:rPr>
      </w:pPr>
      <w:r>
        <w:rPr>
          <w:rFonts w:asciiTheme="majorHAnsi" w:hAnsiTheme="majorHAnsi" w:cs="Times New Roman"/>
          <w:noProof/>
          <w:sz w:val="20"/>
          <w:szCs w:val="20"/>
        </w:rPr>
        <w:pict w14:anchorId="04A1E6D5">
          <v:shapetype id="_x0000_t202" coordsize="21600,21600" o:spt="202" path="m,l,21600r21600,l21600,xe">
            <v:stroke joinstyle="miter"/>
            <v:path gradientshapeok="t" o:connecttype="rect"/>
          </v:shapetype>
          <v:shape id="Text Box 19" o:spid="_x0000_s1029" type="#_x0000_t202" style="position:absolute;margin-left:.6pt;margin-top:7.3pt;width:492pt;height:60.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" strokecolor="white [3212]">
            <v:textbox>
              <w:txbxContent>
                <w:p w14:paraId="3B5DABD0" w14:textId="77777777" w:rsidR="00E1002E" w:rsidRPr="006F633B" w:rsidRDefault="00E1002E" w:rsidP="00E1002E">
                  <w:pPr>
                    <w:rPr>
                      <w:rFonts w:ascii="Times New Roman" w:hAnsi="Times New Roman" w:cs="Times New Roman"/>
                      <w:i/>
                      <w:sz w:val="20"/>
                      <w:szCs w:val="20"/>
                    </w:rPr>
                  </w:pPr>
                  <w:r w:rsidRPr="006F633B">
                    <w:rPr>
                      <w:rFonts w:ascii="Times New Roman" w:hAnsi="Times New Roman" w:cs="Times New Roman"/>
                      <w:i/>
                      <w:sz w:val="20"/>
                      <w:szCs w:val="20"/>
                    </w:rPr>
                    <w:t>Plusieurs lors de souris ont été infectés par le virus de la grippe. Pour les lots 2 à 6, on a, par des techniques appropriées, supprimé certaines catégories de lymphocytes (+</w:t>
                  </w:r>
                  <w:r>
                    <w:rPr>
                      <w:rFonts w:ascii="Times New Roman" w:hAnsi="Times New Roman" w:cs="Times New Roman"/>
                      <w:i/>
                      <w:sz w:val="20"/>
                      <w:szCs w:val="20"/>
                    </w:rPr>
                    <w:t xml:space="preserve"> </w:t>
                  </w:r>
                  <w:r w:rsidRPr="006F633B">
                    <w:rPr>
                      <w:rFonts w:ascii="Times New Roman" w:hAnsi="Times New Roman" w:cs="Times New Roman"/>
                      <w:i/>
                      <w:sz w:val="20"/>
                      <w:szCs w:val="20"/>
                    </w:rPr>
                    <w:t xml:space="preserve">signifie que le type cellulaire est présent chez la souris et – signifie qu’il est supprimé). Après l’infection, on mesure le temps qu’il faut aux souris pour se débarrasser du virus et le pourcentage de survie pour chaque lot. </w:t>
                  </w:r>
                </w:p>
              </w:txbxContent>
            </v:textbox>
          </v:shape>
        </w:pict>
      </w:r>
    </w:p>
    <w:p w14:paraId="32E195CD" w14:textId="77777777" w:rsidR="00E1002E" w:rsidRDefault="00E1002E" w:rsidP="00E1002E">
      <w:pPr>
        <w:pStyle w:val="Sansinterligne"/>
        <w:rPr>
          <w:rFonts w:asciiTheme="majorHAnsi" w:hAnsiTheme="majorHAnsi" w:cs="Times New Roman"/>
          <w:sz w:val="20"/>
          <w:szCs w:val="20"/>
        </w:rPr>
      </w:pPr>
    </w:p>
    <w:p w14:paraId="133C9DA9" w14:textId="77777777" w:rsidR="00E1002E" w:rsidRDefault="00E1002E" w:rsidP="00E1002E">
      <w:pPr>
        <w:pStyle w:val="Sansinterligne"/>
        <w:rPr>
          <w:rFonts w:asciiTheme="majorHAnsi" w:hAnsiTheme="majorHAnsi" w:cs="Times New Roman"/>
          <w:sz w:val="20"/>
          <w:szCs w:val="20"/>
        </w:rPr>
      </w:pPr>
    </w:p>
    <w:p w14:paraId="17791B1D" w14:textId="77777777" w:rsidR="00E1002E" w:rsidRDefault="00E1002E" w:rsidP="00E1002E">
      <w:pPr>
        <w:pStyle w:val="Sansinterligne"/>
        <w:rPr>
          <w:rFonts w:asciiTheme="majorHAnsi" w:hAnsiTheme="majorHAnsi" w:cs="Times New Roman"/>
          <w:sz w:val="20"/>
          <w:szCs w:val="20"/>
        </w:rPr>
      </w:pPr>
    </w:p>
    <w:p w14:paraId="2FC93C16" w14:textId="77777777" w:rsidR="00E1002E" w:rsidRDefault="00E1002E" w:rsidP="00E1002E">
      <w:pPr>
        <w:pStyle w:val="Sansinterligne"/>
        <w:rPr>
          <w:rFonts w:asciiTheme="majorHAnsi" w:hAnsiTheme="majorHAnsi" w:cs="Times New Roman"/>
          <w:sz w:val="20"/>
          <w:szCs w:val="20"/>
        </w:rPr>
      </w:pPr>
    </w:p>
    <w:p w14:paraId="5612D1B0" w14:textId="77777777" w:rsidR="00E1002E" w:rsidRDefault="00E1002E" w:rsidP="00E1002E">
      <w:pPr>
        <w:pStyle w:val="Sansinterligne"/>
        <w:rPr>
          <w:rFonts w:asciiTheme="majorHAnsi" w:hAnsiTheme="majorHAnsi" w:cs="Times New Roman"/>
          <w:sz w:val="20"/>
          <w:szCs w:val="20"/>
        </w:rPr>
      </w:pPr>
    </w:p>
    <w:p w14:paraId="2B032188" w14:textId="77777777" w:rsidR="00E1002E" w:rsidRPr="00601E88" w:rsidRDefault="00E1002E" w:rsidP="00E1002E">
      <w:pPr>
        <w:pStyle w:val="Sansinterligne"/>
        <w:numPr>
          <w:ilvl w:val="0"/>
          <w:numId w:val="2"/>
        </w:numPr>
        <w:rPr>
          <w:rFonts w:asciiTheme="majorHAnsi" w:hAnsiTheme="majorHAnsi" w:cs="Times New Roman"/>
          <w:b/>
          <w:i/>
          <w:sz w:val="20"/>
          <w:szCs w:val="20"/>
          <w:u w:val="single"/>
        </w:rPr>
      </w:pPr>
      <w:r w:rsidRPr="00601E88">
        <w:rPr>
          <w:rFonts w:asciiTheme="majorHAnsi" w:hAnsiTheme="majorHAnsi" w:cs="Times New Roman"/>
          <w:b/>
          <w:i/>
          <w:sz w:val="20"/>
          <w:szCs w:val="20"/>
          <w:u w:val="single"/>
        </w:rPr>
        <w:t>Rôle des LT8 dans l’élimination des pathogènes.</w:t>
      </w:r>
    </w:p>
    <w:p w14:paraId="322A3B05" w14:textId="77777777" w:rsidR="00E1002E" w:rsidRDefault="00E1002E" w:rsidP="00E1002E">
      <w:pPr>
        <w:pStyle w:val="Sansinterligne"/>
        <w:rPr>
          <w:rFonts w:asciiTheme="majorHAnsi" w:hAnsiTheme="majorHAnsi" w:cs="Times New Roman"/>
          <w:noProof/>
          <w:sz w:val="20"/>
          <w:szCs w:val="20"/>
          <w:lang w:eastAsia="en-US"/>
        </w:rPr>
      </w:pPr>
      <w:r w:rsidRPr="009B116E">
        <w:rPr>
          <w:rFonts w:asciiTheme="majorHAnsi" w:hAnsiTheme="majorHAnsi" w:cs="Times New Roman"/>
          <w:noProof/>
          <w:sz w:val="20"/>
          <w:szCs w:val="20"/>
          <w:lang w:eastAsia="en-US"/>
        </w:rPr>
        <w:t xml:space="preserve">A partir </w:t>
      </w:r>
      <w:r w:rsidR="00291DB6">
        <w:rPr>
          <w:rFonts w:asciiTheme="majorHAnsi" w:hAnsiTheme="majorHAnsi" w:cs="Times New Roman"/>
          <w:noProof/>
          <w:sz w:val="20"/>
          <w:szCs w:val="20"/>
          <w:lang w:eastAsia="en-US"/>
        </w:rPr>
        <w:t>des</w:t>
      </w:r>
      <w:r w:rsidRPr="009B116E">
        <w:rPr>
          <w:rFonts w:asciiTheme="majorHAnsi" w:hAnsiTheme="majorHAnsi" w:cs="Times New Roman"/>
          <w:noProof/>
          <w:sz w:val="20"/>
          <w:szCs w:val="20"/>
          <w:lang w:eastAsia="en-US"/>
        </w:rPr>
        <w:t xml:space="preserve">documents </w:t>
      </w:r>
      <w:r>
        <w:rPr>
          <w:rFonts w:asciiTheme="majorHAnsi" w:hAnsiTheme="majorHAnsi" w:cs="Times New Roman"/>
          <w:noProof/>
          <w:sz w:val="20"/>
          <w:szCs w:val="20"/>
          <w:lang w:eastAsia="en-US"/>
        </w:rPr>
        <w:t>1 à 3</w:t>
      </w:r>
      <w:r w:rsidRPr="009B116E">
        <w:rPr>
          <w:rFonts w:asciiTheme="majorHAnsi" w:hAnsiTheme="majorHAnsi" w:cs="Times New Roman"/>
          <w:noProof/>
          <w:sz w:val="20"/>
          <w:szCs w:val="20"/>
          <w:lang w:eastAsia="en-US"/>
        </w:rPr>
        <w:t xml:space="preserve"> </w:t>
      </w:r>
      <w:r>
        <w:rPr>
          <w:rFonts w:asciiTheme="majorHAnsi" w:hAnsiTheme="majorHAnsi" w:cs="Times New Roman"/>
          <w:noProof/>
          <w:sz w:val="20"/>
          <w:szCs w:val="20"/>
          <w:lang w:eastAsia="en-US"/>
        </w:rPr>
        <w:t>ci-dessous</w:t>
      </w:r>
      <w:r w:rsidRPr="009B116E">
        <w:rPr>
          <w:rFonts w:asciiTheme="majorHAnsi" w:hAnsiTheme="majorHAnsi" w:cs="Times New Roman"/>
          <w:noProof/>
          <w:sz w:val="20"/>
          <w:szCs w:val="20"/>
          <w:lang w:eastAsia="en-US"/>
        </w:rPr>
        <w:t xml:space="preserve">, </w:t>
      </w:r>
      <w:r w:rsidRPr="009B116E">
        <w:rPr>
          <w:rFonts w:asciiTheme="majorHAnsi" w:hAnsiTheme="majorHAnsi" w:cs="Times New Roman"/>
          <w:b/>
          <w:noProof/>
          <w:sz w:val="20"/>
          <w:szCs w:val="20"/>
          <w:lang w:eastAsia="en-US"/>
        </w:rPr>
        <w:t xml:space="preserve">expliquer </w:t>
      </w:r>
      <w:r w:rsidRPr="009B116E">
        <w:rPr>
          <w:rFonts w:asciiTheme="majorHAnsi" w:hAnsiTheme="majorHAnsi" w:cs="Times New Roman"/>
          <w:noProof/>
          <w:sz w:val="20"/>
          <w:szCs w:val="20"/>
          <w:lang w:eastAsia="en-US"/>
        </w:rPr>
        <w:t>comment le LT CD8 in</w:t>
      </w:r>
      <w:bookmarkStart w:id="0" w:name="_GoBack"/>
      <w:bookmarkEnd w:id="0"/>
      <w:r w:rsidRPr="009B116E">
        <w:rPr>
          <w:rFonts w:asciiTheme="majorHAnsi" w:hAnsiTheme="majorHAnsi" w:cs="Times New Roman"/>
          <w:noProof/>
          <w:sz w:val="20"/>
          <w:szCs w:val="20"/>
          <w:lang w:eastAsia="en-US"/>
        </w:rPr>
        <w:t>tervient dans l’élimination du virus de la grippe puis réaliser un schéma fonctionnel retra</w:t>
      </w:r>
      <w:r>
        <w:rPr>
          <w:rFonts w:asciiTheme="majorHAnsi" w:hAnsiTheme="majorHAnsi" w:cs="Times New Roman"/>
          <w:noProof/>
          <w:sz w:val="20"/>
          <w:szCs w:val="20"/>
          <w:lang w:eastAsia="en-US"/>
        </w:rPr>
        <w:t>ç</w:t>
      </w:r>
      <w:r w:rsidRPr="009B116E">
        <w:rPr>
          <w:rFonts w:asciiTheme="majorHAnsi" w:hAnsiTheme="majorHAnsi" w:cs="Times New Roman"/>
          <w:noProof/>
          <w:sz w:val="20"/>
          <w:szCs w:val="20"/>
          <w:lang w:eastAsia="en-US"/>
        </w:rPr>
        <w:t>ant le mode d’action d’un LT Cytotoxique.</w:t>
      </w:r>
    </w:p>
    <w:p w14:paraId="1926F5C7" w14:textId="328A5F82" w:rsidR="00E1002E" w:rsidRPr="009B116E" w:rsidRDefault="005F5C7A" w:rsidP="00E1002E">
      <w:pPr>
        <w:pStyle w:val="Sansinterligne"/>
        <w:rPr>
          <w:rFonts w:asciiTheme="majorHAnsi" w:hAnsiTheme="majorHAnsi" w:cs="Times New Roman"/>
          <w:noProof/>
          <w:sz w:val="20"/>
          <w:szCs w:val="20"/>
          <w:lang w:eastAsia="en-US"/>
        </w:rPr>
      </w:pPr>
      <w:r>
        <w:rPr>
          <w:rFonts w:ascii="Times New Roman" w:hAnsi="Times New Roman" w:cs="Times New Roman"/>
          <w:b/>
          <w:noProof/>
          <w:sz w:val="20"/>
          <w:szCs w:val="20"/>
          <w:u w:val="single"/>
        </w:rPr>
        <w:pict w14:anchorId="52213146">
          <v:shape id="Text Box 16" o:spid="_x0000_s1026" type="#_x0000_t202" style="position:absolute;margin-left:-12.6pt;margin-top:11.4pt;width:547.35pt;height:168.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">
            <v:textbox>
              <w:txbxContent>
                <w:p w14:paraId="5B37F9E0" w14:textId="77777777" w:rsidR="00E1002E" w:rsidRPr="00CE14B6" w:rsidRDefault="00E1002E" w:rsidP="00E1002E">
                  <w:pPr>
                    <w:pStyle w:val="Sansinterligne"/>
                    <w:rPr>
                      <w:rFonts w:ascii="Cambria" w:eastAsia="Times New Roman" w:hAnsi="Cambria" w:cs="Times New Roman"/>
                      <w:b/>
                      <w:sz w:val="20"/>
                      <w:szCs w:val="20"/>
                      <w:u w:val="single"/>
                    </w:rPr>
                  </w:pPr>
                  <w:r w:rsidRPr="00CE14B6">
                    <w:rPr>
                      <w:rFonts w:ascii="Cambria" w:eastAsia="Times New Roman" w:hAnsi="Cambria" w:cs="Times New Roman"/>
                      <w:b/>
                      <w:sz w:val="20"/>
                      <w:szCs w:val="20"/>
                      <w:u w:val="single"/>
                    </w:rPr>
                    <w:t>Document 1 : La reconnaissance des cellules infectées.</w:t>
                  </w:r>
                </w:p>
                <w:p w14:paraId="0D79DECB" w14:textId="77777777" w:rsidR="00E1002E" w:rsidRPr="00CE14B6" w:rsidRDefault="00E1002E" w:rsidP="00E1002E">
                  <w:pPr>
                    <w:pStyle w:val="Sansinterligne"/>
                    <w:rPr>
                      <w:rFonts w:ascii="Cambria" w:eastAsia="Times New Roman" w:hAnsi="Cambria" w:cs="Times New Roman"/>
                      <w:sz w:val="20"/>
                      <w:szCs w:val="20"/>
                    </w:rPr>
                  </w:pPr>
                  <w:r w:rsidRPr="00CE14B6">
                    <w:rPr>
                      <w:rFonts w:ascii="Cambria" w:eastAsia="Times New Roman" w:hAnsi="Cambria" w:cs="Times New Roman"/>
                      <w:sz w:val="20"/>
                      <w:szCs w:val="20"/>
                    </w:rPr>
                    <w:t xml:space="preserve">Lors de l'infection, le matériel génétique du virus s'intègre à I'ADN de la cellule-hôte et commande la synthèse de protéines spécifiques du virus. Certaines de ces molécules ou certains de leurs fragments peptidiques apparaissent sur la membrane de la cellule-hôte : la cellule infectée exprime en surface des petits peptides issus des protéines du virus c'est à dire des antigènes que ne portent pas les cellules saines. </w:t>
                  </w:r>
                </w:p>
                <w:p w14:paraId="1764D21D" w14:textId="77777777" w:rsidR="00E1002E" w:rsidRPr="00CE14B6" w:rsidRDefault="00E1002E" w:rsidP="00E1002E">
                  <w:pPr>
                    <w:pStyle w:val="Sansinterligne"/>
                    <w:rPr>
                      <w:rFonts w:ascii="Cambria" w:eastAsia="Times New Roman" w:hAnsi="Cambria" w:cs="Times New Roman"/>
                      <w:sz w:val="20"/>
                      <w:szCs w:val="20"/>
                    </w:rPr>
                  </w:pPr>
                  <w:r w:rsidRPr="00CE14B6">
                    <w:rPr>
                      <w:rFonts w:ascii="Cambria" w:eastAsia="Times New Roman" w:hAnsi="Cambria" w:cs="Times New Roman"/>
                      <w:sz w:val="20"/>
                      <w:szCs w:val="20"/>
                    </w:rPr>
                    <w:t xml:space="preserve">Les lymphocytes T8 au cours de leur maturation dans le thymus acquièrent des récepteurs membranaires de nature protéique, les récepteurs T, capables de reconnaître ces peptides « étrangers ». Il se forme ainsi des millions de clones de lymphocytes T8 : chaque clone est formé de quelques milliers de cellules exprimant de nombreuses copies du même récepteur membranaire capable de reconnaître un peptide bien déterminé issu d'une protéine virale, un seul antigène membranaire. </w:t>
                  </w:r>
                </w:p>
                <w:p w14:paraId="11DD5723" w14:textId="77777777" w:rsidR="00E1002E" w:rsidRPr="00CE14B6" w:rsidRDefault="00E1002E" w:rsidP="00E1002E">
                  <w:pPr>
                    <w:pStyle w:val="Sansinterligne"/>
                    <w:rPr>
                      <w:rFonts w:ascii="Cambria" w:eastAsia="Times New Roman" w:hAnsi="Cambria" w:cs="Times New Roman"/>
                      <w:sz w:val="20"/>
                      <w:szCs w:val="20"/>
                    </w:rPr>
                  </w:pPr>
                  <w:r w:rsidRPr="00CE14B6">
                    <w:rPr>
                      <w:rFonts w:ascii="Cambria" w:eastAsia="Times New Roman" w:hAnsi="Cambria" w:cs="Times New Roman"/>
                      <w:sz w:val="20"/>
                      <w:szCs w:val="20"/>
                    </w:rPr>
                    <w:t>Ces lymphocytes T sont alors distribués dans les liquides circulants de l'organisme et dans les organes lymphoïdes (ganglions lymphatiques, rate).</w:t>
                  </w:r>
                </w:p>
              </w:txbxContent>
            </v:textbox>
          </v:shape>
        </w:pict>
      </w:r>
    </w:p>
    <w:p w14:paraId="06AF874C" w14:textId="3B9732F3" w:rsidR="00E1002E" w:rsidRDefault="00E1002E" w:rsidP="00E1002E">
      <w:pPr>
        <w:pStyle w:val="Sansinterligne"/>
        <w:rPr>
          <w:rFonts w:ascii="Times New Roman" w:hAnsi="Times New Roman" w:cs="Times New Roman"/>
          <w:noProof/>
          <w:sz w:val="20"/>
          <w:szCs w:val="20"/>
          <w:lang w:eastAsia="en-US"/>
        </w:rPr>
      </w:pPr>
    </w:p>
    <w:p w14:paraId="16E62456" w14:textId="77777777" w:rsidR="00E1002E" w:rsidRDefault="00E1002E" w:rsidP="00E1002E">
      <w:pPr>
        <w:pStyle w:val="Sansinterligne"/>
        <w:rPr>
          <w:rFonts w:ascii="Times New Roman" w:hAnsi="Times New Roman" w:cs="Times New Roman"/>
          <w:noProof/>
          <w:sz w:val="20"/>
          <w:szCs w:val="20"/>
          <w:lang w:eastAsia="en-US"/>
        </w:rPr>
      </w:pPr>
    </w:p>
    <w:p w14:paraId="160CB3CA" w14:textId="77777777" w:rsidR="00E1002E" w:rsidRDefault="00E1002E" w:rsidP="00E1002E">
      <w:pPr>
        <w:pStyle w:val="Sansinterligne"/>
        <w:rPr>
          <w:rFonts w:ascii="Times New Roman" w:hAnsi="Times New Roman" w:cs="Times New Roman"/>
          <w:noProof/>
          <w:sz w:val="20"/>
          <w:szCs w:val="20"/>
          <w:lang w:eastAsia="en-US"/>
        </w:rPr>
      </w:pPr>
    </w:p>
    <w:p w14:paraId="0059F6DF" w14:textId="77777777" w:rsidR="00E1002E" w:rsidRDefault="00E1002E" w:rsidP="00E1002E">
      <w:pPr>
        <w:pStyle w:val="Sansinterligne"/>
        <w:rPr>
          <w:rFonts w:ascii="Times New Roman" w:hAnsi="Times New Roman" w:cs="Times New Roman"/>
          <w:noProof/>
          <w:sz w:val="20"/>
          <w:szCs w:val="20"/>
          <w:lang w:eastAsia="en-US"/>
        </w:rPr>
      </w:pPr>
    </w:p>
    <w:p w14:paraId="16607C1E" w14:textId="77777777" w:rsidR="00E1002E" w:rsidRDefault="00E1002E" w:rsidP="00E1002E">
      <w:pPr>
        <w:pStyle w:val="Sansinterligne"/>
        <w:rPr>
          <w:rFonts w:ascii="Times New Roman" w:hAnsi="Times New Roman" w:cs="Times New Roman"/>
          <w:noProof/>
          <w:sz w:val="20"/>
          <w:szCs w:val="20"/>
          <w:lang w:eastAsia="en-US"/>
        </w:rPr>
      </w:pPr>
    </w:p>
    <w:p w14:paraId="0E8639BC" w14:textId="77777777" w:rsidR="00E1002E" w:rsidRDefault="00E1002E" w:rsidP="00E1002E">
      <w:pPr>
        <w:pStyle w:val="Sansinterligne"/>
        <w:rPr>
          <w:rFonts w:ascii="Times New Roman" w:hAnsi="Times New Roman" w:cs="Times New Roman"/>
          <w:noProof/>
          <w:sz w:val="20"/>
          <w:szCs w:val="20"/>
          <w:lang w:eastAsia="en-US"/>
        </w:rPr>
      </w:pPr>
    </w:p>
    <w:p w14:paraId="4E6190EF" w14:textId="77777777" w:rsidR="00E1002E" w:rsidRDefault="00E1002E" w:rsidP="00E1002E">
      <w:pPr>
        <w:pStyle w:val="Sansinterligne"/>
        <w:rPr>
          <w:rFonts w:ascii="Times New Roman" w:hAnsi="Times New Roman" w:cs="Times New Roman"/>
          <w:noProof/>
          <w:sz w:val="20"/>
          <w:szCs w:val="20"/>
          <w:lang w:eastAsia="en-US"/>
        </w:rPr>
      </w:pPr>
    </w:p>
    <w:p w14:paraId="1001F03C" w14:textId="77777777" w:rsidR="00E1002E" w:rsidRDefault="00E1002E" w:rsidP="00E1002E">
      <w:pPr>
        <w:pStyle w:val="Sansinterligne"/>
        <w:rPr>
          <w:rFonts w:ascii="Times New Roman" w:hAnsi="Times New Roman" w:cs="Times New Roman"/>
          <w:noProof/>
          <w:sz w:val="20"/>
          <w:szCs w:val="20"/>
          <w:lang w:eastAsia="en-US"/>
        </w:rPr>
      </w:pPr>
    </w:p>
    <w:p w14:paraId="3569D775" w14:textId="77777777" w:rsidR="00E1002E" w:rsidRDefault="00E1002E" w:rsidP="00E1002E">
      <w:pPr>
        <w:pStyle w:val="Sansinterligne"/>
        <w:rPr>
          <w:rFonts w:ascii="Times New Roman" w:hAnsi="Times New Roman" w:cs="Times New Roman"/>
          <w:noProof/>
          <w:sz w:val="20"/>
          <w:szCs w:val="20"/>
          <w:lang w:eastAsia="en-US"/>
        </w:rPr>
      </w:pPr>
    </w:p>
    <w:p w14:paraId="387B7D0B" w14:textId="77777777" w:rsidR="00E1002E" w:rsidRDefault="00E1002E" w:rsidP="00E1002E">
      <w:pPr>
        <w:pStyle w:val="Sansinterligne"/>
        <w:rPr>
          <w:rFonts w:ascii="Times New Roman" w:hAnsi="Times New Roman" w:cs="Times New Roman"/>
          <w:noProof/>
          <w:sz w:val="20"/>
          <w:szCs w:val="20"/>
          <w:lang w:eastAsia="en-US"/>
        </w:rPr>
      </w:pPr>
    </w:p>
    <w:p w14:paraId="7478EB28" w14:textId="77777777" w:rsidR="00E1002E" w:rsidRDefault="00E1002E" w:rsidP="00E1002E">
      <w:pPr>
        <w:pStyle w:val="Sansinterligne"/>
        <w:rPr>
          <w:rFonts w:ascii="Times New Roman" w:hAnsi="Times New Roman" w:cs="Times New Roman"/>
          <w:noProof/>
          <w:sz w:val="20"/>
          <w:szCs w:val="20"/>
          <w:lang w:eastAsia="en-US"/>
        </w:rPr>
      </w:pPr>
    </w:p>
    <w:p w14:paraId="5DE24767" w14:textId="77777777" w:rsidR="00E1002E" w:rsidRDefault="00E1002E" w:rsidP="00E1002E">
      <w:pPr>
        <w:pStyle w:val="Sansinterligne"/>
        <w:rPr>
          <w:rFonts w:ascii="Times New Roman" w:hAnsi="Times New Roman" w:cs="Times New Roman"/>
          <w:noProof/>
          <w:sz w:val="20"/>
          <w:szCs w:val="20"/>
          <w:lang w:eastAsia="en-US"/>
        </w:rPr>
      </w:pPr>
    </w:p>
    <w:p w14:paraId="4CDA2D95" w14:textId="2081BAA6" w:rsidR="00E1002E" w:rsidRDefault="00E1002E" w:rsidP="00E1002E">
      <w:pPr>
        <w:pStyle w:val="Sansinterligne"/>
        <w:rPr>
          <w:rFonts w:ascii="Times New Roman" w:hAnsi="Times New Roman" w:cs="Times New Roman"/>
          <w:noProof/>
          <w:sz w:val="20"/>
          <w:szCs w:val="20"/>
          <w:lang w:eastAsia="en-US"/>
        </w:rPr>
      </w:pPr>
    </w:p>
    <w:p w14:paraId="69138DEF" w14:textId="77777777" w:rsidR="00E1002E" w:rsidRDefault="00E1002E" w:rsidP="00E1002E">
      <w:pPr>
        <w:pStyle w:val="Sansinterligne"/>
        <w:rPr>
          <w:rFonts w:ascii="Times New Roman" w:hAnsi="Times New Roman" w:cs="Times New Roman"/>
          <w:noProof/>
          <w:sz w:val="20"/>
          <w:szCs w:val="20"/>
          <w:lang w:eastAsia="en-US"/>
        </w:rPr>
      </w:pPr>
    </w:p>
    <w:p w14:paraId="2E38FDBD" w14:textId="77777777" w:rsidR="00E1002E" w:rsidRDefault="00E1002E" w:rsidP="00E1002E">
      <w:pPr>
        <w:pStyle w:val="Sansinterligne"/>
        <w:rPr>
          <w:rFonts w:ascii="Times New Roman" w:hAnsi="Times New Roman" w:cs="Times New Roman"/>
          <w:noProof/>
          <w:sz w:val="20"/>
          <w:szCs w:val="20"/>
          <w:lang w:eastAsia="en-US"/>
        </w:rPr>
      </w:pPr>
    </w:p>
    <w:p w14:paraId="5B6B156C" w14:textId="77777777" w:rsidR="00E1002E" w:rsidRDefault="00E1002E" w:rsidP="00E1002E">
      <w:pPr>
        <w:pStyle w:val="Sansinterligne"/>
        <w:rPr>
          <w:rFonts w:ascii="Times New Roman" w:hAnsi="Times New Roman" w:cs="Times New Roman"/>
          <w:noProof/>
          <w:sz w:val="20"/>
          <w:szCs w:val="20"/>
          <w:lang w:eastAsia="en-US"/>
        </w:rPr>
      </w:pPr>
    </w:p>
    <w:p w14:paraId="3621C14D" w14:textId="2BE245DA" w:rsidR="00E1002E" w:rsidRDefault="005F5C7A" w:rsidP="00E1002E">
      <w:pPr>
        <w:pStyle w:val="Sansinterligne"/>
        <w:rPr>
          <w:rFonts w:ascii="Times New Roman" w:hAnsi="Times New Roman" w:cs="Times New Roman"/>
          <w:noProof/>
          <w:sz w:val="20"/>
          <w:szCs w:val="20"/>
          <w:lang w:eastAsia="en-US"/>
        </w:rPr>
      </w:pPr>
      <w:r>
        <w:rPr>
          <w:rFonts w:ascii="Times New Roman" w:hAnsi="Times New Roman" w:cs="Times New Roman"/>
          <w:b/>
          <w:noProof/>
          <w:sz w:val="20"/>
          <w:szCs w:val="20"/>
          <w:u w:val="single"/>
        </w:rPr>
        <w:pict w14:anchorId="5E6C3799">
          <v:shape id="Text Box 17" o:spid="_x0000_s1027" type="#_x0000_t202" style="position:absolute;margin-left:92.4pt;margin-top:5.65pt;width:395.1pt;height:124.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">
            <v:textbox>
              <w:txbxContent>
                <w:p w14:paraId="767A8096" w14:textId="77777777" w:rsidR="00E1002E" w:rsidRPr="00C278DB" w:rsidRDefault="00E1002E" w:rsidP="00E1002E">
                  <w:pPr>
                    <w:pStyle w:val="Sansinterligne"/>
                    <w:jc w:val="center"/>
                    <w:rPr>
                      <w:rFonts w:asciiTheme="majorHAnsi" w:hAnsiTheme="majorHAnsi"/>
                      <w:b/>
                      <w:sz w:val="18"/>
                      <w:szCs w:val="18"/>
                    </w:rPr>
                  </w:pPr>
                  <w:r w:rsidRPr="00C278DB">
                    <w:rPr>
                      <w:rFonts w:asciiTheme="majorHAnsi" w:hAnsiTheme="majorHAnsi"/>
                      <w:b/>
                      <w:sz w:val="18"/>
                      <w:szCs w:val="18"/>
                      <w:u w:val="single"/>
                    </w:rPr>
                    <w:t>Document 2 : Schématisation de trois lymphocytes T8 appartenant à trois clones différents</w:t>
                  </w:r>
                  <w:r>
                    <w:rPr>
                      <w:rFonts w:asciiTheme="majorHAnsi" w:hAnsiTheme="majorHAnsi"/>
                      <w:b/>
                      <w:noProof/>
                      <w:sz w:val="18"/>
                      <w:szCs w:val="18"/>
                    </w:rPr>
                    <w:drawing>
                      <wp:inline distT="0" distB="0" distL="0" distR="0" wp14:anchorId="689B7B77" wp14:editId="0C6BA255">
                        <wp:extent cx="4809490" cy="129540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23321" cy="1299125"/>
                                </a:xfrm>
                                <a:prstGeom prst="rect">
                                  <a:avLst/>
                                </a:prstGeom>
                                <a:noFill/>
                                <a:ln w="9525">
                                  <a:noFill/>
                                  <a:miter lim="800000"/>
                                  <a:headEnd/>
                                  <a:tailEnd/>
                                </a:ln>
                              </pic:spPr>
                            </pic:pic>
                          </a:graphicData>
                        </a:graphic>
                      </wp:inline>
                    </w:drawing>
                  </w:r>
                </w:p>
              </w:txbxContent>
            </v:textbox>
          </v:shape>
        </w:pict>
      </w:r>
    </w:p>
    <w:p w14:paraId="4801847C" w14:textId="77777777" w:rsidR="00E1002E" w:rsidRDefault="00E1002E" w:rsidP="00E1002E">
      <w:pPr>
        <w:pStyle w:val="Sansinterligne"/>
        <w:rPr>
          <w:rFonts w:ascii="Times New Roman" w:hAnsi="Times New Roman" w:cs="Times New Roman"/>
          <w:noProof/>
          <w:sz w:val="20"/>
          <w:szCs w:val="20"/>
          <w:lang w:eastAsia="en-US"/>
        </w:rPr>
      </w:pPr>
    </w:p>
    <w:p w14:paraId="7D4456E5" w14:textId="77777777" w:rsidR="00E1002E" w:rsidRDefault="00E1002E" w:rsidP="00E1002E">
      <w:pPr>
        <w:pStyle w:val="Sansinterligne"/>
        <w:rPr>
          <w:rFonts w:ascii="Times New Roman" w:hAnsi="Times New Roman" w:cs="Times New Roman"/>
          <w:noProof/>
          <w:sz w:val="20"/>
          <w:szCs w:val="20"/>
          <w:lang w:eastAsia="en-US"/>
        </w:rPr>
      </w:pPr>
    </w:p>
    <w:p w14:paraId="41C684D4" w14:textId="77777777" w:rsidR="00E1002E" w:rsidRDefault="00E1002E" w:rsidP="00E1002E">
      <w:pPr>
        <w:pStyle w:val="Sansinterligne"/>
        <w:rPr>
          <w:rFonts w:ascii="Times New Roman" w:hAnsi="Times New Roman" w:cs="Times New Roman"/>
          <w:noProof/>
          <w:sz w:val="20"/>
          <w:szCs w:val="20"/>
          <w:lang w:eastAsia="en-US"/>
        </w:rPr>
      </w:pPr>
    </w:p>
    <w:p w14:paraId="77E299BF" w14:textId="77777777" w:rsidR="00E1002E" w:rsidRDefault="00E1002E" w:rsidP="00E1002E">
      <w:pPr>
        <w:pStyle w:val="Sansinterligne"/>
        <w:rPr>
          <w:rFonts w:ascii="Times New Roman" w:hAnsi="Times New Roman" w:cs="Times New Roman"/>
          <w:noProof/>
          <w:sz w:val="20"/>
          <w:szCs w:val="20"/>
          <w:lang w:eastAsia="en-US"/>
        </w:rPr>
      </w:pPr>
    </w:p>
    <w:p w14:paraId="4B312155" w14:textId="77777777" w:rsidR="00E1002E" w:rsidRDefault="00E1002E" w:rsidP="00E1002E">
      <w:pPr>
        <w:pStyle w:val="Sansinterligne"/>
        <w:rPr>
          <w:rFonts w:ascii="Times New Roman" w:hAnsi="Times New Roman" w:cs="Times New Roman"/>
          <w:b/>
          <w:sz w:val="20"/>
          <w:szCs w:val="20"/>
          <w:u w:val="single"/>
        </w:rPr>
      </w:pPr>
    </w:p>
    <w:p w14:paraId="36D897EA" w14:textId="77777777" w:rsidR="00291DB6" w:rsidRDefault="00291DB6" w:rsidP="00E1002E">
      <w:pPr>
        <w:pStyle w:val="Sansinterligne"/>
        <w:rPr>
          <w:rFonts w:ascii="Times New Roman" w:hAnsi="Times New Roman" w:cs="Times New Roman"/>
          <w:b/>
          <w:sz w:val="20"/>
          <w:szCs w:val="20"/>
          <w:u w:val="single"/>
        </w:rPr>
      </w:pPr>
    </w:p>
    <w:p w14:paraId="2E48C446" w14:textId="77777777" w:rsidR="00291DB6" w:rsidRDefault="00291DB6" w:rsidP="00E1002E">
      <w:pPr>
        <w:pStyle w:val="Sansinterligne"/>
        <w:rPr>
          <w:rFonts w:ascii="Times New Roman" w:hAnsi="Times New Roman" w:cs="Times New Roman"/>
          <w:b/>
          <w:sz w:val="20"/>
          <w:szCs w:val="20"/>
          <w:u w:val="single"/>
        </w:rPr>
      </w:pPr>
    </w:p>
    <w:p w14:paraId="389E8A38" w14:textId="77777777" w:rsidR="00291DB6" w:rsidRDefault="00291DB6" w:rsidP="00E1002E">
      <w:pPr>
        <w:pStyle w:val="Sansinterligne"/>
        <w:rPr>
          <w:rFonts w:ascii="Times New Roman" w:hAnsi="Times New Roman" w:cs="Times New Roman"/>
          <w:b/>
          <w:sz w:val="20"/>
          <w:szCs w:val="20"/>
          <w:u w:val="single"/>
        </w:rPr>
      </w:pPr>
    </w:p>
    <w:p w14:paraId="3529698D" w14:textId="77777777" w:rsidR="00291DB6" w:rsidRDefault="00291DB6" w:rsidP="00E1002E">
      <w:pPr>
        <w:pStyle w:val="Sansinterligne"/>
        <w:rPr>
          <w:rFonts w:ascii="Times New Roman" w:hAnsi="Times New Roman" w:cs="Times New Roman"/>
          <w:b/>
          <w:sz w:val="20"/>
          <w:szCs w:val="20"/>
          <w:u w:val="single"/>
        </w:rPr>
      </w:pPr>
    </w:p>
    <w:p w14:paraId="10C30C95" w14:textId="77777777" w:rsidR="00291DB6" w:rsidRDefault="00291DB6" w:rsidP="00E1002E">
      <w:pPr>
        <w:pStyle w:val="Sansinterligne"/>
        <w:rPr>
          <w:rFonts w:ascii="Times New Roman" w:hAnsi="Times New Roman" w:cs="Times New Roman"/>
          <w:b/>
          <w:sz w:val="20"/>
          <w:szCs w:val="20"/>
          <w:u w:val="single"/>
        </w:rPr>
      </w:pPr>
    </w:p>
    <w:p w14:paraId="25C6791C" w14:textId="77777777" w:rsidR="00291DB6" w:rsidRDefault="00291DB6" w:rsidP="00E1002E">
      <w:pPr>
        <w:pStyle w:val="Sansinterligne"/>
        <w:rPr>
          <w:rFonts w:ascii="Times New Roman" w:hAnsi="Times New Roman" w:cs="Times New Roman"/>
          <w:b/>
          <w:sz w:val="20"/>
          <w:szCs w:val="20"/>
          <w:u w:val="single"/>
        </w:rPr>
      </w:pPr>
    </w:p>
    <w:p w14:paraId="4A20FDDD" w14:textId="77777777" w:rsidR="00291DB6" w:rsidRDefault="00291DB6" w:rsidP="00E1002E">
      <w:pPr>
        <w:pStyle w:val="Sansinterligne"/>
        <w:rPr>
          <w:rFonts w:ascii="Times New Roman" w:hAnsi="Times New Roman" w:cs="Times New Roman"/>
          <w:b/>
          <w:sz w:val="20"/>
          <w:szCs w:val="20"/>
          <w:u w:val="single"/>
        </w:rPr>
      </w:pPr>
    </w:p>
    <w:p w14:paraId="6EB7E731" w14:textId="77777777" w:rsidR="00291DB6" w:rsidRDefault="00291DB6" w:rsidP="00E1002E">
      <w:pPr>
        <w:pStyle w:val="Sansinterligne"/>
        <w:rPr>
          <w:rFonts w:ascii="Times New Roman" w:hAnsi="Times New Roman" w:cs="Times New Roman"/>
          <w:b/>
          <w:sz w:val="20"/>
          <w:szCs w:val="20"/>
          <w:u w:val="single"/>
        </w:rPr>
      </w:pPr>
    </w:p>
    <w:p w14:paraId="202D2FD3" w14:textId="77777777" w:rsidR="00291DB6" w:rsidRDefault="00291DB6" w:rsidP="00E1002E">
      <w:pPr>
        <w:pStyle w:val="Sansinterligne"/>
        <w:rPr>
          <w:rFonts w:ascii="Times New Roman" w:hAnsi="Times New Roman" w:cs="Times New Roman"/>
          <w:b/>
          <w:sz w:val="20"/>
          <w:szCs w:val="20"/>
          <w:u w:val="single"/>
        </w:rPr>
      </w:pPr>
    </w:p>
    <w:p w14:paraId="00907039" w14:textId="183F3F58" w:rsidR="00291DB6" w:rsidRDefault="00291DB6" w:rsidP="00E1002E">
      <w:pPr>
        <w:pStyle w:val="Sansinterligne"/>
        <w:rPr>
          <w:rFonts w:ascii="Times New Roman" w:hAnsi="Times New Roman" w:cs="Times New Roman"/>
          <w:b/>
          <w:sz w:val="20"/>
          <w:szCs w:val="20"/>
          <w:u w:val="single"/>
        </w:rPr>
      </w:pPr>
    </w:p>
    <w:p w14:paraId="4D6DC9BE" w14:textId="07E14F66" w:rsidR="007574D0" w:rsidRDefault="007574D0" w:rsidP="00E1002E">
      <w:pPr>
        <w:pStyle w:val="Sansinterligne"/>
        <w:rPr>
          <w:rFonts w:ascii="Times New Roman" w:hAnsi="Times New Roman" w:cs="Times New Roman"/>
          <w:b/>
          <w:sz w:val="20"/>
          <w:szCs w:val="20"/>
          <w:u w:val="single"/>
        </w:rPr>
      </w:pPr>
    </w:p>
    <w:p w14:paraId="69AFB992" w14:textId="77777777" w:rsidR="007574D0" w:rsidRDefault="007574D0" w:rsidP="00E1002E">
      <w:pPr>
        <w:pStyle w:val="Sansinterligne"/>
        <w:rPr>
          <w:rFonts w:ascii="Times New Roman" w:hAnsi="Times New Roman" w:cs="Times New Roman"/>
          <w:b/>
          <w:sz w:val="20"/>
          <w:szCs w:val="20"/>
          <w:u w:val="single"/>
        </w:rPr>
      </w:pPr>
    </w:p>
    <w:p w14:paraId="402DE185" w14:textId="77777777" w:rsidR="00291DB6" w:rsidRDefault="00291DB6" w:rsidP="00E1002E">
      <w:pPr>
        <w:pStyle w:val="Sansinterligne"/>
        <w:rPr>
          <w:rFonts w:ascii="Times New Roman" w:hAnsi="Times New Roman" w:cs="Times New Roman"/>
          <w:b/>
          <w:sz w:val="20"/>
          <w:szCs w:val="20"/>
          <w:u w:val="single"/>
        </w:rPr>
      </w:pPr>
      <w:r>
        <w:rPr>
          <w:rFonts w:ascii="Times New Roman" w:hAnsi="Times New Roman" w:cs="Times New Roman"/>
          <w:b/>
          <w:sz w:val="20"/>
          <w:szCs w:val="20"/>
          <w:u w:val="single"/>
        </w:rPr>
        <w:lastRenderedPageBreak/>
        <w:t>Doc3a :</w:t>
      </w:r>
    </w:p>
    <w:p w14:paraId="3B31889B" w14:textId="77777777" w:rsidR="00291DB6" w:rsidRDefault="00291DB6" w:rsidP="00E1002E">
      <w:pPr>
        <w:pStyle w:val="Sansinterligne"/>
        <w:rPr>
          <w:rFonts w:ascii="Times New Roman" w:hAnsi="Times New Roman" w:cs="Times New Roman"/>
          <w:b/>
          <w:sz w:val="20"/>
          <w:szCs w:val="20"/>
          <w:u w:val="single"/>
        </w:rPr>
      </w:pPr>
      <w:r w:rsidRPr="00291DB6">
        <w:rPr>
          <w:rFonts w:ascii="Times New Roman" w:hAnsi="Times New Roman" w:cs="Times New Roman"/>
          <w:b/>
          <w:noProof/>
          <w:sz w:val="20"/>
          <w:szCs w:val="20"/>
          <w:u w:val="single"/>
        </w:rPr>
        <w:drawing>
          <wp:inline distT="0" distB="0" distL="0" distR="0" wp14:anchorId="789DDB5E" wp14:editId="5AF5AFD7">
            <wp:extent cx="5972810" cy="3989070"/>
            <wp:effectExtent l="19050" t="0" r="8890" b="0"/>
            <wp:docPr id="3" name="Image 3"/>
            <wp:cNvGraphicFramePr/>
            <a:graphic xmlns:a="http://schemas.openxmlformats.org/drawingml/2006/main">
              <a:graphicData uri="http://schemas.openxmlformats.org/drawingml/2006/picture">
                <pic:pic xmlns:pic="http://schemas.openxmlformats.org/drawingml/2006/picture">
                  <pic:nvPicPr>
                    <pic:cNvPr id="21506" name="Picture 1"/>
                    <pic:cNvPicPr>
                      <a:picLocks noChangeAspect="1" noChangeArrowheads="1"/>
                    </pic:cNvPicPr>
                  </pic:nvPicPr>
                  <pic:blipFill>
                    <a:blip r:embed="rId8" cstate="print"/>
                    <a:srcRect/>
                    <a:stretch>
                      <a:fillRect/>
                    </a:stretch>
                  </pic:blipFill>
                  <pic:spPr bwMode="auto">
                    <a:xfrm>
                      <a:off x="0" y="0"/>
                      <a:ext cx="5972810" cy="3989070"/>
                    </a:xfrm>
                    <a:prstGeom prst="rect">
                      <a:avLst/>
                    </a:prstGeom>
                    <a:noFill/>
                    <a:ln w="9525">
                      <a:noFill/>
                      <a:round/>
                      <a:headEnd/>
                      <a:tailEnd/>
                    </a:ln>
                  </pic:spPr>
                </pic:pic>
              </a:graphicData>
            </a:graphic>
          </wp:inline>
        </w:drawing>
      </w:r>
    </w:p>
    <w:p w14:paraId="765266B7" w14:textId="77777777" w:rsidR="00291DB6" w:rsidRDefault="00291DB6" w:rsidP="00E1002E">
      <w:pPr>
        <w:pStyle w:val="Sansinterligne"/>
        <w:rPr>
          <w:rFonts w:ascii="Times New Roman" w:hAnsi="Times New Roman" w:cs="Times New Roman"/>
          <w:b/>
          <w:sz w:val="20"/>
          <w:szCs w:val="20"/>
          <w:u w:val="single"/>
        </w:rPr>
      </w:pPr>
    </w:p>
    <w:p w14:paraId="523B7477" w14:textId="0593102E" w:rsidR="00291DB6" w:rsidRDefault="005F5C7A" w:rsidP="00E1002E">
      <w:pPr>
        <w:pStyle w:val="Sansinterligne"/>
        <w:rPr>
          <w:rFonts w:ascii="Times New Roman" w:hAnsi="Times New Roman" w:cs="Times New Roman"/>
          <w:b/>
          <w:sz w:val="20"/>
          <w:szCs w:val="20"/>
          <w:u w:val="single"/>
        </w:rPr>
      </w:pPr>
      <w:r>
        <w:rPr>
          <w:rFonts w:asciiTheme="majorHAnsi" w:hAnsiTheme="majorHAnsi" w:cs="Times New Roman"/>
          <w:b/>
          <w:i/>
          <w:noProof/>
          <w:sz w:val="20"/>
          <w:szCs w:val="20"/>
          <w:u w:val="single"/>
        </w:rPr>
        <w:pict w14:anchorId="1E67AD57">
          <v:shape id="Text Box 18" o:spid="_x0000_s1028" type="#_x0000_t202" style="position:absolute;margin-left:-21.6pt;margin-top:12.15pt;width:576.75pt;height:30.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">
            <v:textbox>
              <w:txbxContent>
                <w:p w14:paraId="30EF5AC2" w14:textId="77777777" w:rsidR="00E1002E" w:rsidRPr="00C278DB" w:rsidRDefault="00E1002E" w:rsidP="00E1002E">
                  <w:pPr>
                    <w:pStyle w:val="Sansinterligne"/>
                    <w:rPr>
                      <w:rFonts w:ascii="Cambria" w:eastAsia="Times New Roman" w:hAnsi="Cambria" w:cs="Times New Roman"/>
                      <w:b/>
                      <w:sz w:val="20"/>
                      <w:szCs w:val="20"/>
                      <w:u w:val="single"/>
                    </w:rPr>
                  </w:pPr>
                  <w:r w:rsidRPr="00C278DB">
                    <w:rPr>
                      <w:rFonts w:ascii="Cambria" w:eastAsia="Times New Roman" w:hAnsi="Cambria" w:cs="Times New Roman"/>
                      <w:b/>
                      <w:sz w:val="20"/>
                      <w:szCs w:val="20"/>
                      <w:u w:val="single"/>
                    </w:rPr>
                    <w:t>Document 3</w:t>
                  </w:r>
                  <w:r w:rsidR="00291DB6">
                    <w:rPr>
                      <w:rFonts w:ascii="Cambria" w:eastAsia="Times New Roman" w:hAnsi="Cambria" w:cs="Times New Roman"/>
                      <w:b/>
                      <w:sz w:val="20"/>
                      <w:szCs w:val="20"/>
                      <w:u w:val="single"/>
                    </w:rPr>
                    <w:t>b</w:t>
                  </w:r>
                  <w:r w:rsidRPr="00C278DB">
                    <w:rPr>
                      <w:rFonts w:ascii="Cambria" w:eastAsia="Times New Roman" w:hAnsi="Cambria" w:cs="Times New Roman"/>
                      <w:b/>
                      <w:sz w:val="20"/>
                      <w:szCs w:val="20"/>
                      <w:u w:val="single"/>
                    </w:rPr>
                    <w:t> : La destruction des cellules infectées par les LT cytotoxiques</w:t>
                  </w:r>
                </w:p>
                <w:p w14:paraId="6979953F" w14:textId="77777777" w:rsidR="00E1002E" w:rsidRPr="00C278DB" w:rsidRDefault="00E1002E" w:rsidP="00E1002E">
                  <w:pPr>
                    <w:pStyle w:val="Sansinterligne"/>
                    <w:rPr>
                      <w:rFonts w:ascii="Cambria" w:eastAsia="Times New Roman" w:hAnsi="Cambria" w:cs="Times New Roman"/>
                      <w:sz w:val="20"/>
                      <w:szCs w:val="20"/>
                    </w:rPr>
                  </w:pPr>
                  <w:r>
                    <w:rPr>
                      <w:rFonts w:asciiTheme="majorHAnsi" w:hAnsiTheme="majorHAnsi"/>
                      <w:sz w:val="20"/>
                      <w:szCs w:val="20"/>
                    </w:rPr>
                    <w:t xml:space="preserve">A l’aide du document, </w:t>
                  </w:r>
                  <w:r w:rsidRPr="00C278DB">
                    <w:rPr>
                      <w:rFonts w:asciiTheme="majorHAnsi" w:hAnsiTheme="majorHAnsi"/>
                      <w:b/>
                      <w:sz w:val="20"/>
                      <w:szCs w:val="20"/>
                    </w:rPr>
                    <w:t>donner</w:t>
                  </w:r>
                  <w:r w:rsidRPr="00C278DB">
                    <w:rPr>
                      <w:rFonts w:ascii="Cambria" w:eastAsia="Times New Roman" w:hAnsi="Cambria" w:cs="Times New Roman"/>
                      <w:sz w:val="20"/>
                      <w:szCs w:val="20"/>
                    </w:rPr>
                    <w:t xml:space="preserve"> le mode d’action des LT cytotoxiques</w:t>
                  </w:r>
                </w:p>
                <w:p w14:paraId="785F8ABE" w14:textId="77777777" w:rsidR="00E1002E" w:rsidRDefault="00E1002E" w:rsidP="00E1002E"/>
              </w:txbxContent>
            </v:textbox>
          </v:shape>
        </w:pict>
      </w:r>
    </w:p>
    <w:p w14:paraId="4DEFC7FB" w14:textId="77777777" w:rsidR="00291DB6" w:rsidRPr="00CE14B6" w:rsidRDefault="00291DB6" w:rsidP="00E1002E">
      <w:pPr>
        <w:pStyle w:val="Sansinterligne"/>
        <w:rPr>
          <w:rFonts w:ascii="Times New Roman" w:hAnsi="Times New Roman" w:cs="Times New Roman"/>
          <w:b/>
          <w:sz w:val="20"/>
          <w:szCs w:val="20"/>
          <w:u w:val="single"/>
        </w:rPr>
      </w:pPr>
    </w:p>
    <w:p w14:paraId="02D7BE5B" w14:textId="6EC7E46D" w:rsidR="00E1002E" w:rsidRDefault="00E1002E" w:rsidP="00E1002E">
      <w:pPr>
        <w:pStyle w:val="Sansinterligne"/>
        <w:rPr>
          <w:rFonts w:ascii="Times New Roman" w:hAnsi="Times New Roman" w:cs="Times New Roman"/>
          <w:b/>
          <w:sz w:val="20"/>
          <w:szCs w:val="20"/>
          <w:u w:val="single"/>
        </w:rPr>
      </w:pPr>
    </w:p>
    <w:p w14:paraId="29AE5831" w14:textId="77777777" w:rsidR="00E1002E" w:rsidRDefault="00E1002E" w:rsidP="00E1002E">
      <w:pPr>
        <w:pStyle w:val="Sansinterligne"/>
        <w:rPr>
          <w:rFonts w:ascii="Times New Roman" w:hAnsi="Times New Roman" w:cs="Times New Roman"/>
          <w:b/>
          <w:sz w:val="20"/>
          <w:szCs w:val="20"/>
          <w:u w:val="single"/>
        </w:rPr>
      </w:pPr>
    </w:p>
    <w:p w14:paraId="207A0CF2" w14:textId="77777777" w:rsidR="00E1002E" w:rsidRDefault="00E1002E" w:rsidP="00E1002E">
      <w:pPr>
        <w:pStyle w:val="Sansinterligne"/>
        <w:rPr>
          <w:rFonts w:ascii="Times New Roman" w:hAnsi="Times New Roman" w:cs="Times New Roman"/>
          <w:b/>
          <w:sz w:val="20"/>
          <w:szCs w:val="20"/>
          <w:u w:val="single"/>
        </w:rPr>
      </w:pPr>
    </w:p>
    <w:p w14:paraId="054F72CA" w14:textId="77777777" w:rsidR="00291DB6" w:rsidRDefault="00291DB6" w:rsidP="00E1002E">
      <w:pPr>
        <w:pStyle w:val="Sansinterligne"/>
        <w:rPr>
          <w:rFonts w:asciiTheme="majorHAnsi" w:hAnsiTheme="majorHAnsi" w:cs="Times New Roman"/>
          <w:b/>
          <w:i/>
          <w:sz w:val="20"/>
          <w:szCs w:val="20"/>
        </w:rPr>
      </w:pPr>
      <w:r>
        <w:rPr>
          <w:rFonts w:asciiTheme="majorHAnsi" w:hAnsiTheme="majorHAnsi" w:cs="Times New Roman"/>
          <w:b/>
          <w:i/>
          <w:noProof/>
          <w:sz w:val="20"/>
          <w:szCs w:val="20"/>
        </w:rPr>
        <w:drawing>
          <wp:inline distT="0" distB="0" distL="0" distR="0" wp14:anchorId="0A719B1B" wp14:editId="43580CA3">
            <wp:extent cx="5302250" cy="3203443"/>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304941" cy="3205069"/>
                    </a:xfrm>
                    <a:prstGeom prst="rect">
                      <a:avLst/>
                    </a:prstGeom>
                    <a:noFill/>
                    <a:ln w="9525">
                      <a:noFill/>
                      <a:miter lim="800000"/>
                      <a:headEnd/>
                      <a:tailEnd/>
                    </a:ln>
                  </pic:spPr>
                </pic:pic>
              </a:graphicData>
            </a:graphic>
          </wp:inline>
        </w:drawing>
      </w:r>
    </w:p>
    <w:p w14:paraId="53F35ED0" w14:textId="77777777" w:rsidR="00291DB6" w:rsidRPr="00291DB6" w:rsidRDefault="005F5C7A" w:rsidP="00E1002E">
      <w:pPr>
        <w:pStyle w:val="Sansinterligne"/>
        <w:rPr>
          <w:rFonts w:asciiTheme="majorHAnsi" w:hAnsiTheme="majorHAnsi" w:cs="Times New Roman"/>
          <w:b/>
          <w:i/>
          <w:sz w:val="6"/>
          <w:szCs w:val="20"/>
        </w:rPr>
      </w:pPr>
      <w:hyperlink r:id="rId10">
        <w:r w:rsidR="00291DB6" w:rsidRPr="00291DB6">
          <w:rPr>
            <w:color w:val="0000FF"/>
            <w:u w:val="thick" w:color="0000FF"/>
          </w:rPr>
          <w:t>https://www.youtube.com/watch?v=xvtVOXUCNEU</w:t>
        </w:r>
      </w:hyperlink>
      <w:r w:rsidR="00291DB6" w:rsidRPr="00291DB6">
        <w:rPr>
          <w:color w:val="0000FF"/>
          <w:spacing w:val="1"/>
        </w:rPr>
        <w:t xml:space="preserve"> </w:t>
      </w:r>
      <w:hyperlink r:id="rId11">
        <w:r w:rsidR="00291DB6" w:rsidRPr="00291DB6">
          <w:rPr>
            <w:color w:val="0000FF"/>
            <w:spacing w:val="-1"/>
            <w:u w:val="thick" w:color="0000FF"/>
          </w:rPr>
          <w:t>https://www.youtube.com/watch?time_continue=7&amp;v=I8UFzOWXAwg</w:t>
        </w:r>
      </w:hyperlink>
      <w:r w:rsidR="00291DB6" w:rsidRPr="00291DB6">
        <w:rPr>
          <w:color w:val="0000FF"/>
          <w:spacing w:val="-106"/>
        </w:rPr>
        <w:t xml:space="preserve"> </w:t>
      </w:r>
      <w:hyperlink r:id="rId12">
        <w:r w:rsidR="00291DB6" w:rsidRPr="00291DB6">
          <w:rPr>
            <w:color w:val="0000FF"/>
            <w:spacing w:val="-2"/>
            <w:u w:val="thick" w:color="0000FF"/>
          </w:rPr>
          <w:t>https://www.youtube.com/watch?time_continue=17&amp;v=hSx-sQ_WAJw</w:t>
        </w:r>
      </w:hyperlink>
    </w:p>
    <w:p w14:paraId="3A892A94" w14:textId="77777777" w:rsidR="00291DB6" w:rsidRDefault="00291DB6" w:rsidP="00E1002E">
      <w:pPr>
        <w:pStyle w:val="Sansinterligne"/>
        <w:rPr>
          <w:rFonts w:asciiTheme="majorHAnsi" w:hAnsiTheme="majorHAnsi" w:cs="Times New Roman"/>
          <w:b/>
          <w:i/>
          <w:sz w:val="20"/>
          <w:szCs w:val="20"/>
        </w:rPr>
      </w:pPr>
    </w:p>
    <w:p w14:paraId="3B334183" w14:textId="77777777" w:rsidR="00291DB6" w:rsidRDefault="00291DB6" w:rsidP="00E1002E">
      <w:pPr>
        <w:pStyle w:val="Sansinterligne"/>
        <w:rPr>
          <w:rFonts w:asciiTheme="majorHAnsi" w:hAnsiTheme="majorHAnsi" w:cs="Times New Roman"/>
          <w:b/>
          <w:i/>
          <w:sz w:val="20"/>
          <w:szCs w:val="20"/>
        </w:rPr>
      </w:pPr>
    </w:p>
    <w:p w14:paraId="38651EF3" w14:textId="77777777" w:rsidR="00E1002E" w:rsidRPr="009B116E" w:rsidRDefault="00E1002E" w:rsidP="00E1002E">
      <w:pPr>
        <w:pStyle w:val="Sansinterligne"/>
        <w:rPr>
          <w:rFonts w:asciiTheme="majorHAnsi" w:hAnsiTheme="majorHAnsi" w:cs="Times New Roman"/>
          <w:i/>
          <w:sz w:val="20"/>
          <w:szCs w:val="20"/>
        </w:rPr>
      </w:pPr>
      <w:r w:rsidRPr="009B116E">
        <w:rPr>
          <w:rFonts w:asciiTheme="majorHAnsi" w:hAnsiTheme="majorHAnsi" w:cs="Times New Roman"/>
          <w:b/>
          <w:i/>
          <w:sz w:val="20"/>
          <w:szCs w:val="20"/>
        </w:rPr>
        <w:t>Aide à la résolution :</w:t>
      </w:r>
      <w:r w:rsidRPr="009B116E">
        <w:rPr>
          <w:rFonts w:asciiTheme="majorHAnsi" w:hAnsiTheme="majorHAnsi" w:cs="Times New Roman"/>
          <w:i/>
          <w:sz w:val="20"/>
          <w:szCs w:val="20"/>
        </w:rPr>
        <w:t xml:space="preserve"> </w:t>
      </w:r>
      <w:r w:rsidRPr="009B116E">
        <w:rPr>
          <w:rFonts w:asciiTheme="majorHAnsi" w:eastAsia="Times New Roman" w:hAnsiTheme="majorHAnsi" w:cs="Times New Roman"/>
          <w:i/>
          <w:sz w:val="20"/>
          <w:szCs w:val="20"/>
        </w:rPr>
        <w:t>Qu'est-ce qui différencie une cellule saine d'une cellule infectée par un virus ?</w:t>
      </w:r>
      <w:r w:rsidRPr="009B116E">
        <w:rPr>
          <w:rFonts w:asciiTheme="majorHAnsi" w:hAnsiTheme="majorHAnsi"/>
          <w:i/>
          <w:sz w:val="20"/>
          <w:szCs w:val="20"/>
        </w:rPr>
        <w:t xml:space="preserve"> </w:t>
      </w:r>
      <w:r w:rsidRPr="009B116E">
        <w:rPr>
          <w:rFonts w:asciiTheme="majorHAnsi" w:eastAsia="Times New Roman" w:hAnsiTheme="majorHAnsi" w:cs="Times New Roman"/>
          <w:i/>
          <w:sz w:val="20"/>
          <w:szCs w:val="20"/>
        </w:rPr>
        <w:t xml:space="preserve"> Que sont les LT8 ?</w:t>
      </w:r>
      <w:r w:rsidRPr="009B116E">
        <w:rPr>
          <w:rFonts w:asciiTheme="majorHAnsi" w:hAnsiTheme="majorHAnsi"/>
          <w:i/>
          <w:sz w:val="20"/>
          <w:szCs w:val="20"/>
        </w:rPr>
        <w:t xml:space="preserve"> </w:t>
      </w:r>
      <w:r w:rsidRPr="009B116E">
        <w:rPr>
          <w:rFonts w:asciiTheme="majorHAnsi" w:eastAsia="Times New Roman" w:hAnsiTheme="majorHAnsi" w:cs="Times New Roman"/>
          <w:i/>
          <w:sz w:val="20"/>
          <w:szCs w:val="20"/>
        </w:rPr>
        <w:t xml:space="preserve"> Quelles sont les caractéristiques des récepteurs T ?</w:t>
      </w:r>
    </w:p>
    <w:p w14:paraId="1A611A62" w14:textId="77777777" w:rsidR="00E1002E" w:rsidRDefault="00E1002E" w:rsidP="00E1002E">
      <w:pPr>
        <w:pStyle w:val="Sansinterligne"/>
        <w:rPr>
          <w:rFonts w:asciiTheme="majorHAnsi" w:hAnsiTheme="majorHAnsi" w:cs="Times New Roman"/>
          <w:b/>
          <w:i/>
          <w:sz w:val="20"/>
          <w:szCs w:val="20"/>
          <w:u w:val="single"/>
        </w:rPr>
      </w:pPr>
    </w:p>
    <w:p w14:paraId="1A3DEDBB" w14:textId="77777777" w:rsidR="00E1002E" w:rsidRDefault="00E1002E" w:rsidP="00E1002E">
      <w:pPr>
        <w:pStyle w:val="Sansinterligne"/>
        <w:rPr>
          <w:rFonts w:asciiTheme="majorHAnsi" w:hAnsiTheme="majorHAnsi" w:cs="Times New Roman"/>
          <w:b/>
          <w:i/>
          <w:sz w:val="20"/>
          <w:szCs w:val="20"/>
          <w:u w:val="single"/>
        </w:rPr>
      </w:pPr>
    </w:p>
    <w:p w14:paraId="54D5E763" w14:textId="77777777" w:rsidR="00E1002E" w:rsidRDefault="00E1002E" w:rsidP="00E1002E">
      <w:pPr>
        <w:pStyle w:val="Sansinterligne"/>
        <w:rPr>
          <w:rFonts w:asciiTheme="majorHAnsi" w:hAnsiTheme="majorHAnsi" w:cs="Times New Roman"/>
          <w:b/>
          <w:i/>
          <w:sz w:val="20"/>
          <w:szCs w:val="20"/>
          <w:u w:val="single"/>
        </w:rPr>
      </w:pPr>
    </w:p>
    <w:p w14:paraId="2D1AB39B" w14:textId="77777777" w:rsidR="00E1002E" w:rsidRPr="009B116E" w:rsidRDefault="00E1002E" w:rsidP="00E1002E">
      <w:pPr>
        <w:pStyle w:val="Sansinterligne"/>
        <w:rPr>
          <w:rFonts w:asciiTheme="majorHAnsi" w:hAnsiTheme="majorHAnsi" w:cs="Times New Roman"/>
          <w:b/>
          <w:bCs/>
          <w:color w:val="000000"/>
          <w:sz w:val="20"/>
          <w:szCs w:val="20"/>
          <w:u w:val="single"/>
        </w:rPr>
      </w:pPr>
      <w:proofErr w:type="gramStart"/>
      <w:r>
        <w:rPr>
          <w:rFonts w:asciiTheme="majorHAnsi" w:hAnsiTheme="majorHAnsi" w:cs="Times New Roman"/>
          <w:b/>
          <w:sz w:val="20"/>
          <w:szCs w:val="20"/>
          <w:u w:val="single"/>
        </w:rPr>
        <w:t>II</w:t>
      </w:r>
      <w:r w:rsidRPr="009B116E">
        <w:rPr>
          <w:rFonts w:asciiTheme="majorHAnsi" w:hAnsiTheme="majorHAnsi" w:cs="Times New Roman"/>
          <w:b/>
          <w:sz w:val="20"/>
          <w:szCs w:val="20"/>
          <w:u w:val="single"/>
        </w:rPr>
        <w:t> .</w:t>
      </w:r>
      <w:proofErr w:type="gramEnd"/>
      <w:r w:rsidRPr="009B116E">
        <w:rPr>
          <w:rFonts w:asciiTheme="majorHAnsi" w:hAnsiTheme="majorHAnsi" w:cs="Times New Roman"/>
          <w:b/>
          <w:sz w:val="20"/>
          <w:szCs w:val="20"/>
          <w:u w:val="single"/>
        </w:rPr>
        <w:t xml:space="preserve"> Rôle des LT CD4 dans la </w:t>
      </w:r>
      <w:r w:rsidRPr="009B116E">
        <w:rPr>
          <w:rFonts w:asciiTheme="majorHAnsi" w:hAnsiTheme="majorHAnsi" w:cs="Times New Roman"/>
          <w:b/>
          <w:bCs/>
          <w:color w:val="000000"/>
          <w:sz w:val="20"/>
          <w:szCs w:val="20"/>
          <w:u w:val="single"/>
        </w:rPr>
        <w:t xml:space="preserve">réaction immunitaire </w:t>
      </w:r>
    </w:p>
    <w:p w14:paraId="746917B3" w14:textId="77777777" w:rsidR="00E1002E" w:rsidRPr="00601E88" w:rsidRDefault="00E1002E" w:rsidP="00E1002E">
      <w:pPr>
        <w:pStyle w:val="Sansinterligne"/>
        <w:numPr>
          <w:ilvl w:val="0"/>
          <w:numId w:val="1"/>
        </w:numPr>
        <w:rPr>
          <w:rFonts w:asciiTheme="majorHAnsi" w:hAnsiTheme="majorHAnsi" w:cs="Times New Roman"/>
          <w:b/>
          <w:i/>
          <w:sz w:val="20"/>
          <w:szCs w:val="20"/>
          <w:u w:val="single"/>
        </w:rPr>
      </w:pPr>
      <w:r>
        <w:rPr>
          <w:rFonts w:asciiTheme="majorHAnsi" w:hAnsiTheme="majorHAnsi" w:cs="Times New Roman"/>
          <w:b/>
          <w:bCs/>
          <w:i/>
          <w:color w:val="000000"/>
          <w:sz w:val="20"/>
          <w:szCs w:val="20"/>
          <w:u w:val="single"/>
        </w:rPr>
        <w:t>M</w:t>
      </w:r>
      <w:r w:rsidRPr="00601E88">
        <w:rPr>
          <w:rFonts w:asciiTheme="majorHAnsi" w:hAnsiTheme="majorHAnsi" w:cs="Times New Roman"/>
          <w:b/>
          <w:bCs/>
          <w:i/>
          <w:color w:val="000000"/>
          <w:sz w:val="20"/>
          <w:szCs w:val="20"/>
          <w:u w:val="single"/>
        </w:rPr>
        <w:t xml:space="preserve">ise en évidence d’une coopération cellulaire. </w:t>
      </w:r>
    </w:p>
    <w:p w14:paraId="7EBF186C" w14:textId="77777777" w:rsidR="006B5DA9" w:rsidRDefault="00E1002E" w:rsidP="00E1002E">
      <w:pPr>
        <w:pStyle w:val="Sansinterligne"/>
        <w:rPr>
          <w:rFonts w:asciiTheme="majorHAnsi" w:hAnsiTheme="majorHAnsi" w:cs="Times New Roman"/>
          <w:sz w:val="20"/>
          <w:szCs w:val="20"/>
        </w:rPr>
      </w:pPr>
      <w:r w:rsidRPr="009B116E">
        <w:rPr>
          <w:rFonts w:asciiTheme="majorHAnsi" w:hAnsiTheme="majorHAnsi" w:cs="Times New Roman"/>
          <w:sz w:val="20"/>
          <w:szCs w:val="20"/>
        </w:rPr>
        <w:t xml:space="preserve">Par un raisonnement rigoureux </w:t>
      </w:r>
      <w:r>
        <w:rPr>
          <w:rFonts w:asciiTheme="majorHAnsi" w:hAnsiTheme="majorHAnsi" w:cs="Times New Roman"/>
          <w:sz w:val="20"/>
          <w:szCs w:val="20"/>
        </w:rPr>
        <w:t xml:space="preserve">de l’expérience </w:t>
      </w:r>
      <w:proofErr w:type="gramStart"/>
      <w:r>
        <w:rPr>
          <w:rFonts w:asciiTheme="majorHAnsi" w:hAnsiTheme="majorHAnsi" w:cs="Times New Roman"/>
          <w:sz w:val="20"/>
          <w:szCs w:val="20"/>
        </w:rPr>
        <w:t>suivante</w:t>
      </w:r>
      <w:r w:rsidRPr="009B116E">
        <w:rPr>
          <w:rFonts w:asciiTheme="majorHAnsi" w:hAnsiTheme="majorHAnsi" w:cs="Times New Roman"/>
          <w:sz w:val="20"/>
          <w:szCs w:val="20"/>
        </w:rPr>
        <w:t xml:space="preserve"> ,</w:t>
      </w:r>
      <w:proofErr w:type="gramEnd"/>
      <w:r w:rsidRPr="009B116E">
        <w:rPr>
          <w:rFonts w:asciiTheme="majorHAnsi" w:hAnsiTheme="majorHAnsi" w:cs="Times New Roman"/>
          <w:sz w:val="20"/>
          <w:szCs w:val="20"/>
        </w:rPr>
        <w:t xml:space="preserve"> </w:t>
      </w:r>
      <w:r>
        <w:rPr>
          <w:rFonts w:asciiTheme="majorHAnsi" w:hAnsiTheme="majorHAnsi" w:cs="Times New Roman"/>
          <w:sz w:val="20"/>
          <w:szCs w:val="20"/>
        </w:rPr>
        <w:t>me</w:t>
      </w:r>
    </w:p>
    <w:p w14:paraId="0418E4BE" w14:textId="77777777" w:rsidR="00E1002E" w:rsidRDefault="00E1002E" w:rsidP="00E1002E">
      <w:pPr>
        <w:pStyle w:val="Sansinterligne"/>
        <w:rPr>
          <w:rFonts w:asciiTheme="majorHAnsi" w:hAnsiTheme="majorHAnsi" w:cs="Times New Roman"/>
          <w:sz w:val="20"/>
          <w:szCs w:val="20"/>
        </w:rPr>
      </w:pPr>
      <w:proofErr w:type="gramStart"/>
      <w:r>
        <w:rPr>
          <w:rFonts w:asciiTheme="majorHAnsi" w:hAnsiTheme="majorHAnsi" w:cs="Times New Roman"/>
          <w:sz w:val="20"/>
          <w:szCs w:val="20"/>
        </w:rPr>
        <w:t>re</w:t>
      </w:r>
      <w:proofErr w:type="gramEnd"/>
      <w:r>
        <w:rPr>
          <w:rFonts w:asciiTheme="majorHAnsi" w:hAnsiTheme="majorHAnsi" w:cs="Times New Roman"/>
          <w:sz w:val="20"/>
          <w:szCs w:val="20"/>
        </w:rPr>
        <w:t xml:space="preserve"> en évidence l’existence d’une coopération cellulaire. </w:t>
      </w:r>
    </w:p>
    <w:p w14:paraId="4A0C0A17" w14:textId="77777777" w:rsidR="006B5DA9" w:rsidRDefault="006B5DA9" w:rsidP="00E1002E">
      <w:pPr>
        <w:pStyle w:val="Sansinterligne"/>
        <w:rPr>
          <w:rFonts w:asciiTheme="majorHAnsi" w:hAnsiTheme="majorHAnsi" w:cs="Times New Roman"/>
          <w:sz w:val="20"/>
          <w:szCs w:val="20"/>
        </w:rPr>
      </w:pPr>
    </w:p>
    <w:p w14:paraId="4AEBEF9E" w14:textId="77777777" w:rsidR="00291DB6" w:rsidRPr="00DD019F" w:rsidRDefault="00E1002E" w:rsidP="00E1002E">
      <w:pPr>
        <w:rPr>
          <w:rFonts w:ascii="Times New Roman" w:hAnsi="Times New Roman" w:cs="Times New Roman"/>
          <w:b/>
          <w:sz w:val="24"/>
          <w:szCs w:val="24"/>
          <w:u w:val="single"/>
        </w:rPr>
      </w:pPr>
      <w:r w:rsidRPr="00601E88">
        <w:rPr>
          <w:rFonts w:ascii="Times New Roman" w:hAnsi="Times New Roman" w:cs="Times New Roman"/>
          <w:b/>
          <w:noProof/>
          <w:sz w:val="24"/>
          <w:szCs w:val="24"/>
          <w:u w:val="single"/>
        </w:rPr>
        <w:drawing>
          <wp:inline distT="0" distB="0" distL="0" distR="0" wp14:anchorId="23E99B0A" wp14:editId="53ED8F98">
            <wp:extent cx="5495925" cy="2657475"/>
            <wp:effectExtent l="19050" t="0" r="9525" b="0"/>
            <wp:docPr id="14" name="Image 2"/>
            <wp:cNvGraphicFramePr/>
            <a:graphic xmlns:a="http://schemas.openxmlformats.org/drawingml/2006/main">
              <a:graphicData uri="http://schemas.openxmlformats.org/drawingml/2006/picture">
                <pic:pic xmlns:pic="http://schemas.openxmlformats.org/drawingml/2006/picture">
                  <pic:nvPicPr>
                    <pic:cNvPr id="27650" name="Image 1"/>
                    <pic:cNvPicPr>
                      <a:picLocks noChangeAspect="1"/>
                    </pic:cNvPicPr>
                  </pic:nvPicPr>
                  <pic:blipFill>
                    <a:blip r:embed="rId13" cstate="print"/>
                    <a:srcRect b="2787"/>
                    <a:stretch>
                      <a:fillRect/>
                    </a:stretch>
                  </pic:blipFill>
                  <pic:spPr bwMode="auto">
                    <a:xfrm>
                      <a:off x="0" y="0"/>
                      <a:ext cx="5495925" cy="2657475"/>
                    </a:xfrm>
                    <a:prstGeom prst="rect">
                      <a:avLst/>
                    </a:prstGeom>
                    <a:noFill/>
                    <a:ln w="9525">
                      <a:noFill/>
                      <a:miter lim="800000"/>
                      <a:headEnd/>
                      <a:tailEnd/>
                    </a:ln>
                  </pic:spPr>
                </pic:pic>
              </a:graphicData>
            </a:graphic>
          </wp:inline>
        </w:drawing>
      </w:r>
    </w:p>
    <w:p w14:paraId="58546361" w14:textId="77777777" w:rsidR="00E1002E" w:rsidRPr="00601E88" w:rsidRDefault="00E1002E" w:rsidP="00E1002E">
      <w:pPr>
        <w:pStyle w:val="Sansinterligne"/>
        <w:numPr>
          <w:ilvl w:val="0"/>
          <w:numId w:val="1"/>
        </w:numPr>
        <w:rPr>
          <w:rFonts w:asciiTheme="majorHAnsi" w:hAnsiTheme="majorHAnsi" w:cs="Times New Roman"/>
          <w:i/>
          <w:sz w:val="20"/>
          <w:szCs w:val="20"/>
          <w:u w:val="single"/>
        </w:rPr>
      </w:pPr>
      <w:r w:rsidRPr="00601E88">
        <w:rPr>
          <w:rFonts w:asciiTheme="majorHAnsi" w:hAnsiTheme="majorHAnsi" w:cs="Times New Roman"/>
          <w:b/>
          <w:bCs/>
          <w:i/>
          <w:sz w:val="20"/>
          <w:szCs w:val="20"/>
          <w:u w:val="single"/>
        </w:rPr>
        <w:t>Rôle  des LT4 au sein de la réaction immunitaire adaptative</w:t>
      </w:r>
    </w:p>
    <w:p w14:paraId="3875580E" w14:textId="77777777" w:rsidR="00E1002E" w:rsidRDefault="00E1002E" w:rsidP="00E1002E">
      <w:pPr>
        <w:pStyle w:val="Sansinterligne"/>
        <w:rPr>
          <w:rFonts w:asciiTheme="majorHAnsi" w:eastAsia="Times New Roman" w:hAnsiTheme="majorHAnsi"/>
          <w:sz w:val="20"/>
          <w:szCs w:val="20"/>
        </w:rPr>
      </w:pPr>
      <w:r w:rsidRPr="009B116E">
        <w:rPr>
          <w:rFonts w:asciiTheme="majorHAnsi" w:eastAsia="Times New Roman" w:hAnsiTheme="majorHAnsi"/>
          <w:sz w:val="20"/>
          <w:szCs w:val="20"/>
        </w:rPr>
        <w:t xml:space="preserve">Parmi les cellules </w:t>
      </w:r>
      <w:r>
        <w:rPr>
          <w:rFonts w:asciiTheme="majorHAnsi" w:eastAsia="Times New Roman" w:hAnsiTheme="majorHAnsi"/>
          <w:sz w:val="20"/>
          <w:szCs w:val="20"/>
        </w:rPr>
        <w:t>immunitaires, les lymphocytes T4</w:t>
      </w:r>
      <w:r w:rsidRPr="009B116E">
        <w:rPr>
          <w:rFonts w:asciiTheme="majorHAnsi" w:eastAsia="Times New Roman" w:hAnsiTheme="majorHAnsi"/>
          <w:sz w:val="20"/>
          <w:szCs w:val="20"/>
        </w:rPr>
        <w:t xml:space="preserve"> ont un rôle essentiel dans le déroulement des réactions immunitaires.</w:t>
      </w:r>
    </w:p>
    <w:p w14:paraId="08BFE66F" w14:textId="77777777" w:rsidR="00E1002E" w:rsidRPr="009B116E" w:rsidRDefault="00E1002E" w:rsidP="00E1002E">
      <w:pPr>
        <w:pStyle w:val="Sansinterligne"/>
        <w:pBdr>
          <w:top w:val="single" w:sz="4" w:space="1" w:color="auto"/>
          <w:left w:val="single" w:sz="4" w:space="4" w:color="auto"/>
          <w:bottom w:val="single" w:sz="4" w:space="1" w:color="auto"/>
          <w:right w:val="single" w:sz="4" w:space="4" w:color="auto"/>
        </w:pBdr>
        <w:rPr>
          <w:rFonts w:asciiTheme="majorHAnsi" w:eastAsia="Times New Roman" w:hAnsiTheme="majorHAnsi"/>
          <w:b/>
          <w:sz w:val="20"/>
          <w:szCs w:val="20"/>
        </w:rPr>
      </w:pPr>
      <w:r w:rsidRPr="009B116E">
        <w:rPr>
          <w:rFonts w:asciiTheme="majorHAnsi" w:eastAsia="Times New Roman" w:hAnsiTheme="majorHAnsi"/>
          <w:b/>
          <w:sz w:val="20"/>
          <w:szCs w:val="20"/>
        </w:rPr>
        <w:sym w:font="Webdings" w:char="F034"/>
      </w:r>
      <w:r w:rsidRPr="009B116E">
        <w:rPr>
          <w:rFonts w:asciiTheme="majorHAnsi" w:eastAsia="Times New Roman" w:hAnsiTheme="majorHAnsi"/>
          <w:b/>
          <w:sz w:val="20"/>
          <w:szCs w:val="20"/>
        </w:rPr>
        <w:t xml:space="preserve">À partir de l’étude des </w:t>
      </w:r>
      <w:r>
        <w:rPr>
          <w:rFonts w:asciiTheme="majorHAnsi" w:eastAsia="Times New Roman" w:hAnsiTheme="majorHAnsi"/>
          <w:b/>
          <w:sz w:val="20"/>
          <w:szCs w:val="20"/>
        </w:rPr>
        <w:t>expériences ci-dessous</w:t>
      </w:r>
      <w:r w:rsidRPr="009B116E">
        <w:rPr>
          <w:rFonts w:asciiTheme="majorHAnsi" w:eastAsia="Times New Roman" w:hAnsiTheme="majorHAnsi"/>
          <w:b/>
          <w:sz w:val="20"/>
          <w:szCs w:val="20"/>
        </w:rPr>
        <w:t>, mise en relation avec vos connaiss</w:t>
      </w:r>
      <w:r>
        <w:rPr>
          <w:rFonts w:asciiTheme="majorHAnsi" w:eastAsia="Times New Roman" w:hAnsiTheme="majorHAnsi"/>
          <w:b/>
          <w:sz w:val="20"/>
          <w:szCs w:val="20"/>
        </w:rPr>
        <w:t>ances, démontrez en quoi les LT4</w:t>
      </w:r>
      <w:r w:rsidRPr="009B116E">
        <w:rPr>
          <w:rFonts w:asciiTheme="majorHAnsi" w:eastAsia="Times New Roman" w:hAnsiTheme="majorHAnsi"/>
          <w:b/>
          <w:sz w:val="20"/>
          <w:szCs w:val="20"/>
        </w:rPr>
        <w:t xml:space="preserve"> sont les pivots des réactions immunitaires a</w:t>
      </w:r>
      <w:r>
        <w:rPr>
          <w:rFonts w:asciiTheme="majorHAnsi" w:eastAsia="Times New Roman" w:hAnsiTheme="majorHAnsi"/>
          <w:b/>
          <w:sz w:val="20"/>
          <w:szCs w:val="20"/>
        </w:rPr>
        <w:t>daptatives.</w:t>
      </w:r>
    </w:p>
    <w:p w14:paraId="44F7DF87" w14:textId="77777777" w:rsidR="00E1002E" w:rsidRPr="009B116E" w:rsidRDefault="00E1002E" w:rsidP="00E1002E">
      <w:pPr>
        <w:pStyle w:val="Sansinterligne"/>
        <w:rPr>
          <w:rFonts w:asciiTheme="majorHAnsi" w:eastAsia="Times New Roman" w:hAnsiTheme="majorHAnsi"/>
          <w:sz w:val="20"/>
          <w:szCs w:val="20"/>
        </w:rPr>
      </w:pPr>
    </w:p>
    <w:p w14:paraId="74472883" w14:textId="77777777" w:rsidR="00E1002E" w:rsidRPr="009B116E" w:rsidRDefault="00E1002E" w:rsidP="00E1002E">
      <w:pPr>
        <w:pStyle w:val="Sansinterligne"/>
        <w:rPr>
          <w:rFonts w:asciiTheme="majorHAnsi" w:eastAsia="Times New Roman" w:hAnsiTheme="majorHAnsi"/>
          <w:b/>
          <w:sz w:val="20"/>
          <w:szCs w:val="20"/>
          <w:u w:val="single"/>
        </w:rPr>
      </w:pPr>
      <w:r w:rsidRPr="009B116E">
        <w:rPr>
          <w:rFonts w:asciiTheme="majorHAnsi" w:eastAsia="Times New Roman" w:hAnsiTheme="majorHAnsi"/>
          <w:b/>
          <w:sz w:val="20"/>
          <w:szCs w:val="20"/>
          <w:u w:val="single"/>
        </w:rPr>
        <w:t xml:space="preserve">Document 1 : expérience de Morgan et </w:t>
      </w:r>
      <w:proofErr w:type="spellStart"/>
      <w:r w:rsidRPr="009B116E">
        <w:rPr>
          <w:rFonts w:asciiTheme="majorHAnsi" w:eastAsia="Times New Roman" w:hAnsiTheme="majorHAnsi"/>
          <w:b/>
          <w:sz w:val="20"/>
          <w:szCs w:val="20"/>
          <w:u w:val="single"/>
        </w:rPr>
        <w:t>Ruscetti</w:t>
      </w:r>
      <w:proofErr w:type="spellEnd"/>
      <w:r w:rsidRPr="009B116E">
        <w:rPr>
          <w:rFonts w:asciiTheme="majorHAnsi" w:eastAsia="Times New Roman" w:hAnsiTheme="majorHAnsi"/>
          <w:b/>
          <w:sz w:val="20"/>
          <w:szCs w:val="20"/>
          <w:u w:val="single"/>
        </w:rPr>
        <w:t xml:space="preserve"> (1975)</w:t>
      </w:r>
    </w:p>
    <w:p w14:paraId="68EA2E10" w14:textId="77777777" w:rsidR="00E1002E" w:rsidRPr="009B116E" w:rsidRDefault="00E1002E" w:rsidP="00E1002E">
      <w:pPr>
        <w:pStyle w:val="Sansinterligne"/>
        <w:rPr>
          <w:rFonts w:asciiTheme="majorHAnsi" w:eastAsia="Times New Roman" w:hAnsiTheme="majorHAnsi"/>
          <w:sz w:val="20"/>
          <w:szCs w:val="20"/>
        </w:rPr>
      </w:pPr>
      <w:r w:rsidRPr="009B116E">
        <w:rPr>
          <w:rFonts w:asciiTheme="majorHAnsi" w:eastAsia="Times New Roman" w:hAnsiTheme="majorHAnsi"/>
          <w:sz w:val="20"/>
          <w:szCs w:val="20"/>
        </w:rPr>
        <w:t>A partir d’un prélèvement sanguin provenant d’un individu sain, un mélange enrichi en lymphocytes est préparé par centrifugation. Les cellules sont mises en culture en présence d’une substance, la PHA, qui joue le rôle d’antigène. Le sérum surnageant de cette culture est prélevé puis introduit dans des cultures de lymphocytes T ou B qui ne se divisent pas avant l’introduction du sérum.</w:t>
      </w:r>
      <w:r w:rsidRPr="009B116E">
        <w:rPr>
          <w:rFonts w:asciiTheme="majorHAnsi" w:eastAsia="Times New Roman" w:hAnsiTheme="majorHAnsi"/>
          <w:noProof/>
          <w:sz w:val="20"/>
          <w:szCs w:val="20"/>
        </w:rPr>
        <w:t xml:space="preserve"> </w:t>
      </w:r>
    </w:p>
    <w:p w14:paraId="7AF5FB0B" w14:textId="77777777" w:rsidR="00E1002E" w:rsidRDefault="00E1002E" w:rsidP="00E1002E">
      <w:pPr>
        <w:pStyle w:val="Paragraphedeliste"/>
        <w:spacing w:after="0"/>
        <w:ind w:left="360"/>
        <w:rPr>
          <w:rFonts w:asciiTheme="majorHAnsi" w:eastAsia="Times New Roman" w:hAnsiTheme="majorHAnsi"/>
          <w:noProof/>
          <w:sz w:val="20"/>
          <w:szCs w:val="20"/>
        </w:rPr>
      </w:pPr>
    </w:p>
    <w:p w14:paraId="49ACD007" w14:textId="77777777" w:rsidR="006B5DA9" w:rsidRDefault="005F5C7A" w:rsidP="00E1002E">
      <w:pPr>
        <w:pStyle w:val="Paragraphedeliste"/>
        <w:spacing w:after="0"/>
        <w:ind w:left="360"/>
        <w:rPr>
          <w:rFonts w:asciiTheme="majorHAnsi" w:eastAsia="Times New Roman" w:hAnsiTheme="majorHAnsi"/>
          <w:noProof/>
          <w:sz w:val="20"/>
          <w:szCs w:val="20"/>
        </w:rPr>
      </w:pPr>
      <w:r>
        <w:rPr>
          <w:rFonts w:asciiTheme="majorHAnsi" w:eastAsia="Times New Roman" w:hAnsiTheme="majorHAnsi"/>
          <w:noProof/>
          <w:sz w:val="20"/>
          <w:szCs w:val="20"/>
          <w:lang w:eastAsia="en-US"/>
        </w:rPr>
        <w:pict w14:anchorId="5BAAA690">
          <v:shape id="_x0000_s1030" type="#_x0000_t202" style="position:absolute;left:0;text-align:left;margin-left:0;margin-top:0;width:393.45pt;height:226.1pt;z-index:251660800;mso-position-horizontal:center;mso-width-relative:margin;mso-height-relative:margin">
            <v:textbox>
              <w:txbxContent>
                <w:p w14:paraId="22EDB2A6" w14:textId="77777777" w:rsidR="006B5DA9" w:rsidRDefault="006B5DA9">
                  <w:r w:rsidRPr="006B5DA9">
                    <w:rPr>
                      <w:noProof/>
                    </w:rPr>
                    <w:drawing>
                      <wp:inline distT="0" distB="0" distL="0" distR="0" wp14:anchorId="365C0FD4" wp14:editId="04D814B5">
                        <wp:extent cx="4346357" cy="271780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organ"/>
                                <pic:cNvPicPr>
                                  <a:picLocks noChangeAspect="1" noChangeArrowheads="1"/>
                                </pic:cNvPicPr>
                              </pic:nvPicPr>
                              <pic:blipFill>
                                <a:blip r:embed="rId14" cstate="print"/>
                                <a:srcRect l="13285" t="5714" r="5745" b="4762"/>
                                <a:stretch>
                                  <a:fillRect/>
                                </a:stretch>
                              </pic:blipFill>
                              <pic:spPr bwMode="auto">
                                <a:xfrm>
                                  <a:off x="0" y="0"/>
                                  <a:ext cx="4347065" cy="2718243"/>
                                </a:xfrm>
                                <a:prstGeom prst="rect">
                                  <a:avLst/>
                                </a:prstGeom>
                                <a:noFill/>
                                <a:ln w="9525">
                                  <a:noFill/>
                                  <a:miter lim="800000"/>
                                  <a:headEnd/>
                                  <a:tailEnd/>
                                </a:ln>
                              </pic:spPr>
                            </pic:pic>
                          </a:graphicData>
                        </a:graphic>
                      </wp:inline>
                    </w:drawing>
                  </w:r>
                </w:p>
              </w:txbxContent>
            </v:textbox>
          </v:shape>
        </w:pict>
      </w:r>
    </w:p>
    <w:p w14:paraId="05B58047" w14:textId="77777777" w:rsidR="006B5DA9" w:rsidRDefault="006B5DA9" w:rsidP="00E1002E">
      <w:pPr>
        <w:pStyle w:val="Paragraphedeliste"/>
        <w:spacing w:after="0"/>
        <w:ind w:left="360"/>
        <w:rPr>
          <w:rFonts w:asciiTheme="majorHAnsi" w:eastAsia="Times New Roman" w:hAnsiTheme="majorHAnsi"/>
          <w:noProof/>
          <w:sz w:val="20"/>
          <w:szCs w:val="20"/>
        </w:rPr>
      </w:pPr>
    </w:p>
    <w:p w14:paraId="1F06CE34" w14:textId="77777777" w:rsidR="006B5DA9" w:rsidRDefault="006B5DA9" w:rsidP="00E1002E">
      <w:pPr>
        <w:pStyle w:val="Paragraphedeliste"/>
        <w:spacing w:after="0"/>
        <w:ind w:left="360"/>
        <w:rPr>
          <w:rFonts w:asciiTheme="majorHAnsi" w:eastAsia="Times New Roman" w:hAnsiTheme="majorHAnsi"/>
          <w:noProof/>
          <w:sz w:val="20"/>
          <w:szCs w:val="20"/>
        </w:rPr>
      </w:pPr>
    </w:p>
    <w:p w14:paraId="63217363" w14:textId="77777777" w:rsidR="006B5DA9" w:rsidRDefault="006B5DA9" w:rsidP="00E1002E">
      <w:pPr>
        <w:pStyle w:val="Paragraphedeliste"/>
        <w:spacing w:after="0"/>
        <w:ind w:left="360"/>
        <w:rPr>
          <w:rFonts w:asciiTheme="majorHAnsi" w:eastAsia="Times New Roman" w:hAnsiTheme="majorHAnsi"/>
          <w:noProof/>
          <w:sz w:val="20"/>
          <w:szCs w:val="20"/>
        </w:rPr>
      </w:pPr>
    </w:p>
    <w:p w14:paraId="15547648" w14:textId="77777777" w:rsidR="006B5DA9" w:rsidRDefault="006B5DA9" w:rsidP="00E1002E">
      <w:pPr>
        <w:pStyle w:val="Paragraphedeliste"/>
        <w:spacing w:after="0"/>
        <w:ind w:left="360"/>
        <w:rPr>
          <w:rFonts w:asciiTheme="majorHAnsi" w:eastAsia="Times New Roman" w:hAnsiTheme="majorHAnsi"/>
          <w:noProof/>
          <w:sz w:val="20"/>
          <w:szCs w:val="20"/>
        </w:rPr>
      </w:pPr>
    </w:p>
    <w:p w14:paraId="644A6F69" w14:textId="77777777" w:rsidR="006B5DA9" w:rsidRDefault="006B5DA9" w:rsidP="00E1002E">
      <w:pPr>
        <w:pStyle w:val="Paragraphedeliste"/>
        <w:spacing w:after="0"/>
        <w:ind w:left="360"/>
        <w:rPr>
          <w:rFonts w:asciiTheme="majorHAnsi" w:eastAsia="Times New Roman" w:hAnsiTheme="majorHAnsi"/>
          <w:noProof/>
          <w:sz w:val="20"/>
          <w:szCs w:val="20"/>
        </w:rPr>
      </w:pPr>
    </w:p>
    <w:p w14:paraId="16A10562" w14:textId="77777777" w:rsidR="006B5DA9" w:rsidRDefault="006B5DA9" w:rsidP="00E1002E">
      <w:pPr>
        <w:pStyle w:val="Paragraphedeliste"/>
        <w:spacing w:after="0"/>
        <w:ind w:left="360"/>
        <w:rPr>
          <w:rFonts w:asciiTheme="majorHAnsi" w:eastAsia="Times New Roman" w:hAnsiTheme="majorHAnsi"/>
          <w:noProof/>
          <w:sz w:val="20"/>
          <w:szCs w:val="20"/>
        </w:rPr>
      </w:pPr>
    </w:p>
    <w:p w14:paraId="3A584C34" w14:textId="77777777" w:rsidR="006B5DA9" w:rsidRDefault="006B5DA9" w:rsidP="00E1002E">
      <w:pPr>
        <w:pStyle w:val="Paragraphedeliste"/>
        <w:spacing w:after="0"/>
        <w:ind w:left="360"/>
        <w:rPr>
          <w:rFonts w:asciiTheme="majorHAnsi" w:eastAsia="Times New Roman" w:hAnsiTheme="majorHAnsi"/>
          <w:noProof/>
          <w:sz w:val="20"/>
          <w:szCs w:val="20"/>
        </w:rPr>
      </w:pPr>
    </w:p>
    <w:p w14:paraId="68704B4B" w14:textId="77777777" w:rsidR="006B5DA9" w:rsidRDefault="006B5DA9" w:rsidP="00E1002E">
      <w:pPr>
        <w:pStyle w:val="Paragraphedeliste"/>
        <w:spacing w:after="0"/>
        <w:ind w:left="360"/>
        <w:rPr>
          <w:rFonts w:asciiTheme="majorHAnsi" w:eastAsia="Times New Roman" w:hAnsiTheme="majorHAnsi"/>
          <w:noProof/>
          <w:sz w:val="20"/>
          <w:szCs w:val="20"/>
        </w:rPr>
      </w:pPr>
    </w:p>
    <w:p w14:paraId="3705655F" w14:textId="77777777" w:rsidR="006B5DA9" w:rsidRDefault="006B5DA9" w:rsidP="00E1002E">
      <w:pPr>
        <w:pStyle w:val="Paragraphedeliste"/>
        <w:spacing w:after="0"/>
        <w:ind w:left="360"/>
        <w:rPr>
          <w:rFonts w:asciiTheme="majorHAnsi" w:eastAsia="Times New Roman" w:hAnsiTheme="majorHAnsi"/>
          <w:noProof/>
          <w:sz w:val="20"/>
          <w:szCs w:val="20"/>
        </w:rPr>
      </w:pPr>
    </w:p>
    <w:p w14:paraId="650EC148" w14:textId="77777777" w:rsidR="006B5DA9" w:rsidRDefault="006B5DA9" w:rsidP="00E1002E">
      <w:pPr>
        <w:pStyle w:val="Paragraphedeliste"/>
        <w:spacing w:after="0"/>
        <w:ind w:left="360"/>
        <w:rPr>
          <w:rFonts w:asciiTheme="majorHAnsi" w:eastAsia="Times New Roman" w:hAnsiTheme="majorHAnsi"/>
          <w:noProof/>
          <w:sz w:val="20"/>
          <w:szCs w:val="20"/>
        </w:rPr>
      </w:pPr>
    </w:p>
    <w:p w14:paraId="0219C3D9" w14:textId="77777777" w:rsidR="006B5DA9" w:rsidRDefault="006B5DA9" w:rsidP="00E1002E">
      <w:pPr>
        <w:pStyle w:val="Paragraphedeliste"/>
        <w:spacing w:after="0"/>
        <w:ind w:left="360"/>
        <w:rPr>
          <w:rFonts w:asciiTheme="majorHAnsi" w:eastAsia="Times New Roman" w:hAnsiTheme="majorHAnsi"/>
          <w:noProof/>
          <w:sz w:val="20"/>
          <w:szCs w:val="20"/>
        </w:rPr>
      </w:pPr>
    </w:p>
    <w:p w14:paraId="317B0365" w14:textId="77777777" w:rsidR="006B5DA9" w:rsidRDefault="006B5DA9" w:rsidP="00E1002E">
      <w:pPr>
        <w:pStyle w:val="Paragraphedeliste"/>
        <w:spacing w:after="0"/>
        <w:ind w:left="360"/>
        <w:rPr>
          <w:rFonts w:asciiTheme="majorHAnsi" w:eastAsia="Times New Roman" w:hAnsiTheme="majorHAnsi"/>
          <w:noProof/>
          <w:sz w:val="20"/>
          <w:szCs w:val="20"/>
        </w:rPr>
      </w:pPr>
    </w:p>
    <w:p w14:paraId="573E0FEF" w14:textId="77777777" w:rsidR="006B5DA9" w:rsidRDefault="006B5DA9" w:rsidP="00E1002E">
      <w:pPr>
        <w:pStyle w:val="Paragraphedeliste"/>
        <w:spacing w:after="0"/>
        <w:ind w:left="360"/>
        <w:rPr>
          <w:rFonts w:asciiTheme="majorHAnsi" w:eastAsia="Times New Roman" w:hAnsiTheme="majorHAnsi"/>
          <w:noProof/>
          <w:sz w:val="20"/>
          <w:szCs w:val="20"/>
        </w:rPr>
      </w:pPr>
    </w:p>
    <w:p w14:paraId="02F6374B" w14:textId="77777777" w:rsidR="006B5DA9" w:rsidRDefault="006B5DA9" w:rsidP="00E1002E">
      <w:pPr>
        <w:pStyle w:val="Paragraphedeliste"/>
        <w:spacing w:after="0"/>
        <w:ind w:left="360"/>
        <w:rPr>
          <w:rFonts w:asciiTheme="majorHAnsi" w:eastAsia="Times New Roman" w:hAnsiTheme="majorHAnsi"/>
          <w:noProof/>
          <w:sz w:val="20"/>
          <w:szCs w:val="20"/>
        </w:rPr>
      </w:pPr>
    </w:p>
    <w:p w14:paraId="3AB3E833" w14:textId="77777777" w:rsidR="006B5DA9" w:rsidRPr="009B116E" w:rsidRDefault="006B5DA9" w:rsidP="00E1002E">
      <w:pPr>
        <w:pStyle w:val="Paragraphedeliste"/>
        <w:spacing w:after="0"/>
        <w:ind w:left="360"/>
        <w:rPr>
          <w:rFonts w:asciiTheme="majorHAnsi" w:eastAsia="Times New Roman" w:hAnsiTheme="majorHAnsi"/>
          <w:sz w:val="20"/>
          <w:szCs w:val="20"/>
        </w:rPr>
      </w:pPr>
    </w:p>
    <w:p w14:paraId="22DFCFF6" w14:textId="77777777" w:rsidR="00291DB6" w:rsidRDefault="00291DB6" w:rsidP="00E1002E">
      <w:pPr>
        <w:pStyle w:val="Sansinterligne"/>
        <w:rPr>
          <w:rFonts w:ascii="Times New Roman" w:hAnsi="Times New Roman"/>
          <w:sz w:val="24"/>
          <w:szCs w:val="24"/>
        </w:rPr>
      </w:pPr>
    </w:p>
    <w:p w14:paraId="7F39DC44" w14:textId="77777777" w:rsidR="00291DB6" w:rsidRDefault="00291DB6" w:rsidP="00E1002E">
      <w:pPr>
        <w:pStyle w:val="Sansinterligne"/>
        <w:rPr>
          <w:rFonts w:asciiTheme="majorHAnsi" w:hAnsiTheme="majorHAnsi"/>
          <w:b/>
          <w:sz w:val="20"/>
          <w:szCs w:val="20"/>
          <w:u w:val="single"/>
        </w:rPr>
      </w:pPr>
    </w:p>
    <w:p w14:paraId="69C41CFA" w14:textId="77777777" w:rsidR="006B5DA9" w:rsidRDefault="006B5DA9" w:rsidP="00E1002E">
      <w:pPr>
        <w:spacing w:after="0"/>
        <w:rPr>
          <w:rFonts w:asciiTheme="majorHAnsi" w:hAnsiTheme="majorHAnsi"/>
          <w:b/>
          <w:sz w:val="20"/>
          <w:szCs w:val="20"/>
          <w:u w:val="single"/>
        </w:rPr>
      </w:pPr>
    </w:p>
    <w:p w14:paraId="2398A1D3" w14:textId="77777777" w:rsidR="006B5DA9" w:rsidRDefault="006B5DA9" w:rsidP="00E1002E">
      <w:pPr>
        <w:spacing w:after="0"/>
        <w:rPr>
          <w:rFonts w:asciiTheme="majorHAnsi" w:hAnsiTheme="majorHAnsi"/>
          <w:b/>
          <w:sz w:val="20"/>
          <w:szCs w:val="20"/>
          <w:u w:val="single"/>
        </w:rPr>
      </w:pPr>
    </w:p>
    <w:p w14:paraId="3184F0EC" w14:textId="77777777" w:rsidR="006B5DA9" w:rsidRDefault="006B5DA9" w:rsidP="00E1002E">
      <w:pPr>
        <w:spacing w:after="0"/>
        <w:rPr>
          <w:rFonts w:asciiTheme="majorHAnsi" w:hAnsiTheme="majorHAnsi"/>
          <w:b/>
          <w:sz w:val="20"/>
          <w:szCs w:val="20"/>
          <w:u w:val="single"/>
        </w:rPr>
      </w:pPr>
    </w:p>
    <w:p w14:paraId="541B5C55" w14:textId="77777777" w:rsidR="006B5DA9" w:rsidRDefault="006B5DA9" w:rsidP="00E1002E">
      <w:pPr>
        <w:spacing w:after="0"/>
        <w:rPr>
          <w:rFonts w:asciiTheme="majorHAnsi" w:hAnsiTheme="majorHAnsi"/>
          <w:b/>
          <w:sz w:val="20"/>
          <w:szCs w:val="20"/>
          <w:u w:val="single"/>
        </w:rPr>
      </w:pPr>
    </w:p>
    <w:p w14:paraId="38B21779" w14:textId="77777777" w:rsidR="006B5DA9" w:rsidRDefault="006B5DA9" w:rsidP="00E1002E">
      <w:pPr>
        <w:spacing w:after="0"/>
        <w:rPr>
          <w:rFonts w:asciiTheme="majorHAnsi" w:hAnsiTheme="majorHAnsi"/>
          <w:b/>
          <w:sz w:val="20"/>
          <w:szCs w:val="20"/>
          <w:u w:val="single"/>
        </w:rPr>
      </w:pPr>
    </w:p>
    <w:p w14:paraId="233B5AB2" w14:textId="77777777" w:rsidR="006B5DA9" w:rsidRDefault="006B5DA9" w:rsidP="00E1002E">
      <w:pPr>
        <w:spacing w:after="0"/>
        <w:rPr>
          <w:rFonts w:asciiTheme="majorHAnsi" w:hAnsiTheme="majorHAnsi"/>
          <w:b/>
          <w:sz w:val="20"/>
          <w:szCs w:val="20"/>
          <w:u w:val="single"/>
        </w:rPr>
      </w:pPr>
    </w:p>
    <w:p w14:paraId="37131B0F" w14:textId="77777777" w:rsidR="006B5DA9" w:rsidRDefault="006B5DA9" w:rsidP="00E1002E">
      <w:pPr>
        <w:spacing w:after="0"/>
        <w:rPr>
          <w:rFonts w:asciiTheme="majorHAnsi" w:hAnsiTheme="majorHAnsi"/>
          <w:b/>
          <w:sz w:val="20"/>
          <w:szCs w:val="20"/>
          <w:u w:val="single"/>
        </w:rPr>
      </w:pPr>
    </w:p>
    <w:p w14:paraId="7301D15B" w14:textId="77777777" w:rsidR="006B5DA9" w:rsidRDefault="006B5DA9" w:rsidP="00E1002E">
      <w:pPr>
        <w:spacing w:after="0"/>
        <w:rPr>
          <w:rFonts w:asciiTheme="majorHAnsi" w:hAnsiTheme="majorHAnsi"/>
          <w:b/>
          <w:sz w:val="20"/>
          <w:szCs w:val="20"/>
          <w:u w:val="single"/>
        </w:rPr>
      </w:pPr>
    </w:p>
    <w:p w14:paraId="27C99821" w14:textId="77777777" w:rsidR="00291DB6" w:rsidRDefault="00E1002E" w:rsidP="00E1002E">
      <w:pPr>
        <w:spacing w:after="0"/>
        <w:rPr>
          <w:rFonts w:asciiTheme="majorHAnsi" w:hAnsiTheme="majorHAnsi"/>
          <w:sz w:val="20"/>
          <w:szCs w:val="20"/>
        </w:rPr>
      </w:pPr>
      <w:r w:rsidRPr="00016A12">
        <w:rPr>
          <w:rFonts w:asciiTheme="majorHAnsi" w:hAnsiTheme="majorHAnsi"/>
          <w:b/>
          <w:sz w:val="20"/>
          <w:szCs w:val="20"/>
          <w:u w:val="single"/>
        </w:rPr>
        <w:t>Document 3 Rôle de l’interleukine :</w:t>
      </w:r>
      <w:r w:rsidRPr="00016A12">
        <w:rPr>
          <w:rFonts w:asciiTheme="majorHAnsi" w:hAnsiTheme="majorHAnsi"/>
          <w:sz w:val="20"/>
          <w:szCs w:val="20"/>
        </w:rPr>
        <w:t xml:space="preserve"> analyser l’expérience du document </w:t>
      </w:r>
      <w:r w:rsidR="006B5DA9">
        <w:rPr>
          <w:rFonts w:asciiTheme="majorHAnsi" w:hAnsiTheme="majorHAnsi"/>
          <w:sz w:val="20"/>
          <w:szCs w:val="20"/>
        </w:rPr>
        <w:t>suivant</w:t>
      </w:r>
    </w:p>
    <w:p w14:paraId="7BDDFE6E" w14:textId="77777777" w:rsidR="00291DB6" w:rsidRDefault="006B5DA9" w:rsidP="00E1002E">
      <w:pPr>
        <w:spacing w:after="0"/>
        <w:rPr>
          <w:rFonts w:asciiTheme="majorHAnsi" w:hAnsiTheme="majorHAnsi"/>
          <w:sz w:val="20"/>
          <w:szCs w:val="20"/>
        </w:rPr>
      </w:pPr>
      <w:r w:rsidRPr="006B5DA9">
        <w:rPr>
          <w:rFonts w:asciiTheme="majorHAnsi" w:hAnsiTheme="majorHAnsi"/>
          <w:noProof/>
          <w:sz w:val="20"/>
          <w:szCs w:val="20"/>
        </w:rPr>
        <w:drawing>
          <wp:inline distT="0" distB="0" distL="0" distR="0" wp14:anchorId="3CC4D52E" wp14:editId="66330AA5">
            <wp:extent cx="6432550" cy="2730500"/>
            <wp:effectExtent l="0" t="0" r="6350" b="0"/>
            <wp:docPr id="9" name="Image 2"/>
            <wp:cNvGraphicFramePr/>
            <a:graphic xmlns:a="http://schemas.openxmlformats.org/drawingml/2006/main">
              <a:graphicData uri="http://schemas.openxmlformats.org/drawingml/2006/picture">
                <pic:pic xmlns:pic="http://schemas.openxmlformats.org/drawingml/2006/picture">
                  <pic:nvPicPr>
                    <pic:cNvPr id="33795" name="Picture 1"/>
                    <pic:cNvPicPr>
                      <a:picLocks noChangeAspect="1" noChangeArrowheads="1"/>
                    </pic:cNvPicPr>
                  </pic:nvPicPr>
                  <pic:blipFill>
                    <a:blip r:embed="rId15"/>
                    <a:srcRect r="34256" b="74428"/>
                    <a:stretch>
                      <a:fillRect/>
                    </a:stretch>
                  </pic:blipFill>
                  <pic:spPr bwMode="auto">
                    <a:xfrm>
                      <a:off x="0" y="0"/>
                      <a:ext cx="6434238" cy="2731217"/>
                    </a:xfrm>
                    <a:prstGeom prst="rect">
                      <a:avLst/>
                    </a:prstGeom>
                    <a:noFill/>
                    <a:ln w="9525">
                      <a:noFill/>
                      <a:round/>
                      <a:headEnd/>
                      <a:tailEnd/>
                    </a:ln>
                  </pic:spPr>
                </pic:pic>
              </a:graphicData>
            </a:graphic>
          </wp:inline>
        </w:drawing>
      </w:r>
    </w:p>
    <w:p w14:paraId="0E76B701" w14:textId="77777777" w:rsidR="00291DB6" w:rsidRDefault="00291DB6" w:rsidP="00E1002E">
      <w:pPr>
        <w:spacing w:after="0"/>
        <w:rPr>
          <w:rFonts w:asciiTheme="majorHAnsi" w:hAnsiTheme="majorHAnsi"/>
          <w:sz w:val="20"/>
          <w:szCs w:val="20"/>
        </w:rPr>
      </w:pPr>
    </w:p>
    <w:p w14:paraId="7B574A59" w14:textId="77777777" w:rsidR="00291DB6" w:rsidRDefault="00291DB6" w:rsidP="00E1002E">
      <w:pPr>
        <w:spacing w:after="0"/>
        <w:rPr>
          <w:rFonts w:asciiTheme="majorHAnsi" w:hAnsiTheme="majorHAnsi"/>
          <w:sz w:val="20"/>
          <w:szCs w:val="20"/>
        </w:rPr>
      </w:pPr>
    </w:p>
    <w:p w14:paraId="5ECC1FE2" w14:textId="77777777" w:rsidR="00291DB6" w:rsidRPr="00016A12" w:rsidRDefault="00291DB6" w:rsidP="00E1002E">
      <w:pPr>
        <w:spacing w:after="0"/>
        <w:rPr>
          <w:rFonts w:asciiTheme="majorHAnsi" w:hAnsiTheme="majorHAnsi"/>
          <w:sz w:val="20"/>
          <w:szCs w:val="20"/>
        </w:rPr>
      </w:pPr>
    </w:p>
    <w:tbl>
      <w:tblPr>
        <w:tblStyle w:val="Grilledutableau"/>
        <w:tblpPr w:leftFromText="141" w:rightFromText="141" w:vertAnchor="text" w:horzAnchor="margin" w:tblpXSpec="right" w:tblpY="308"/>
        <w:tblOverlap w:val="never"/>
        <w:tblW w:w="0" w:type="auto"/>
        <w:tblLayout w:type="fixed"/>
        <w:tblLook w:val="04A0" w:firstRow="1" w:lastRow="0" w:firstColumn="1" w:lastColumn="0" w:noHBand="0" w:noVBand="1"/>
      </w:tblPr>
      <w:tblGrid>
        <w:gridCol w:w="5166"/>
      </w:tblGrid>
      <w:tr w:rsidR="00E1002E" w:rsidRPr="00016A12" w14:paraId="5F516D8D" w14:textId="77777777" w:rsidTr="00291DB6">
        <w:trPr>
          <w:trHeight w:val="705"/>
        </w:trPr>
        <w:tc>
          <w:tcPr>
            <w:tcW w:w="5166" w:type="dxa"/>
          </w:tcPr>
          <w:p w14:paraId="57EFFC23" w14:textId="77777777" w:rsidR="00E1002E" w:rsidRPr="00016A12" w:rsidRDefault="00E1002E" w:rsidP="004A76CA">
            <w:pPr>
              <w:pStyle w:val="Sansinterligne"/>
              <w:rPr>
                <w:rFonts w:asciiTheme="majorHAnsi" w:hAnsiTheme="majorHAnsi"/>
                <w:b/>
                <w:sz w:val="20"/>
                <w:szCs w:val="20"/>
                <w:u w:val="single"/>
              </w:rPr>
            </w:pPr>
            <w:r w:rsidRPr="00016A12">
              <w:rPr>
                <w:rFonts w:asciiTheme="majorHAnsi" w:hAnsiTheme="majorHAnsi"/>
                <w:b/>
                <w:sz w:val="20"/>
                <w:szCs w:val="20"/>
                <w:u w:val="single"/>
              </w:rPr>
              <w:t xml:space="preserve">Document 3a : </w:t>
            </w:r>
          </w:p>
          <w:p w14:paraId="2CA8BF28" w14:textId="77777777" w:rsidR="00E1002E" w:rsidRPr="00016A12" w:rsidRDefault="00E1002E" w:rsidP="004A76CA">
            <w:pPr>
              <w:pStyle w:val="Sansinterligne"/>
              <w:rPr>
                <w:rFonts w:asciiTheme="majorHAnsi" w:hAnsiTheme="majorHAnsi"/>
                <w:sz w:val="20"/>
                <w:szCs w:val="20"/>
              </w:rPr>
            </w:pPr>
            <w:r w:rsidRPr="00016A12">
              <w:rPr>
                <w:rFonts w:asciiTheme="majorHAnsi" w:hAnsiTheme="majorHAnsi"/>
                <w:sz w:val="20"/>
                <w:szCs w:val="20"/>
              </w:rPr>
              <w:t>Destruction des cellules infectées par le virus chez des</w:t>
            </w:r>
          </w:p>
          <w:p w14:paraId="60BA1F58" w14:textId="77777777" w:rsidR="00E1002E" w:rsidRPr="00016A12" w:rsidRDefault="00E1002E" w:rsidP="004A76CA">
            <w:pPr>
              <w:pStyle w:val="Sansinterligne"/>
              <w:rPr>
                <w:rFonts w:asciiTheme="majorHAnsi" w:hAnsiTheme="majorHAnsi"/>
                <w:sz w:val="20"/>
                <w:szCs w:val="20"/>
              </w:rPr>
            </w:pPr>
            <w:r w:rsidRPr="00016A12">
              <w:rPr>
                <w:rFonts w:asciiTheme="majorHAnsi" w:hAnsiTheme="majorHAnsi"/>
                <w:sz w:val="20"/>
                <w:szCs w:val="20"/>
              </w:rPr>
              <w:t xml:space="preserve"> souris normales et mutée, 7 jours après l’infection.</w:t>
            </w:r>
          </w:p>
        </w:tc>
      </w:tr>
      <w:tr w:rsidR="00E1002E" w:rsidRPr="00016A12" w14:paraId="618AF0F1" w14:textId="77777777" w:rsidTr="00291DB6">
        <w:tc>
          <w:tcPr>
            <w:tcW w:w="5166" w:type="dxa"/>
          </w:tcPr>
          <w:p w14:paraId="51E49A5B" w14:textId="77777777" w:rsidR="00E1002E" w:rsidRPr="00016A12" w:rsidRDefault="00E1002E" w:rsidP="004A76CA">
            <w:pPr>
              <w:pStyle w:val="Sansinterligne"/>
              <w:rPr>
                <w:rFonts w:asciiTheme="majorHAnsi" w:hAnsiTheme="majorHAnsi"/>
                <w:sz w:val="20"/>
                <w:szCs w:val="20"/>
              </w:rPr>
            </w:pPr>
            <w:r w:rsidRPr="00016A12">
              <w:rPr>
                <w:rFonts w:asciiTheme="majorHAnsi" w:hAnsiTheme="majorHAnsi"/>
                <w:noProof/>
                <w:sz w:val="20"/>
                <w:szCs w:val="20"/>
              </w:rPr>
              <w:drawing>
                <wp:anchor distT="0" distB="0" distL="114300" distR="114300" simplePos="0" relativeHeight="251655680" behindDoc="0" locked="0" layoutInCell="1" allowOverlap="1" wp14:anchorId="4F2C39FA" wp14:editId="6EB90415">
                  <wp:simplePos x="0" y="0"/>
                  <wp:positionH relativeFrom="margin">
                    <wp:posOffset>104775</wp:posOffset>
                  </wp:positionH>
                  <wp:positionV relativeFrom="margin">
                    <wp:posOffset>26035</wp:posOffset>
                  </wp:positionV>
                  <wp:extent cx="2524125" cy="1524000"/>
                  <wp:effectExtent l="19050" t="0" r="9525" b="0"/>
                  <wp:wrapSquare wrapText="bothSides"/>
                  <wp:docPr id="39" name="Imagen 3"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11"/>
                          <pic:cNvPicPr>
                            <a:picLocks noChangeAspect="1" noChangeArrowheads="1"/>
                          </pic:cNvPicPr>
                        </pic:nvPicPr>
                        <pic:blipFill>
                          <a:blip r:embed="rId16" cstate="print">
                            <a:lum bright="-40000" contrast="60000"/>
                          </a:blip>
                          <a:srcRect l="51666" t="49643" r="9178" b="28071"/>
                          <a:stretch>
                            <a:fillRect/>
                          </a:stretch>
                        </pic:blipFill>
                        <pic:spPr bwMode="auto">
                          <a:xfrm>
                            <a:off x="0" y="0"/>
                            <a:ext cx="2524125" cy="1524000"/>
                          </a:xfrm>
                          <a:prstGeom prst="rect">
                            <a:avLst/>
                          </a:prstGeom>
                          <a:noFill/>
                          <a:ln w="9525">
                            <a:noFill/>
                            <a:miter lim="800000"/>
                            <a:headEnd/>
                            <a:tailEnd/>
                          </a:ln>
                        </pic:spPr>
                      </pic:pic>
                    </a:graphicData>
                  </a:graphic>
                </wp:anchor>
              </w:drawing>
            </w:r>
          </w:p>
          <w:p w14:paraId="4A02709F" w14:textId="77777777" w:rsidR="00E1002E" w:rsidRPr="00016A12" w:rsidRDefault="00E1002E" w:rsidP="004A76CA">
            <w:pPr>
              <w:pStyle w:val="Sansinterligne"/>
              <w:rPr>
                <w:rFonts w:asciiTheme="majorHAnsi" w:hAnsiTheme="majorHAnsi"/>
                <w:sz w:val="20"/>
                <w:szCs w:val="20"/>
              </w:rPr>
            </w:pPr>
          </w:p>
          <w:p w14:paraId="5AA75C40" w14:textId="77777777" w:rsidR="00E1002E" w:rsidRPr="00016A12" w:rsidRDefault="00E1002E" w:rsidP="004A76CA">
            <w:pPr>
              <w:pStyle w:val="Sansinterligne"/>
              <w:rPr>
                <w:rFonts w:asciiTheme="majorHAnsi" w:hAnsiTheme="majorHAnsi"/>
                <w:sz w:val="20"/>
                <w:szCs w:val="20"/>
              </w:rPr>
            </w:pPr>
          </w:p>
        </w:tc>
      </w:tr>
    </w:tbl>
    <w:p w14:paraId="2A4A4AC2" w14:textId="77777777" w:rsidR="00291DB6" w:rsidRPr="00016A12" w:rsidRDefault="00E1002E" w:rsidP="00E1002E">
      <w:pPr>
        <w:spacing w:after="0"/>
        <w:rPr>
          <w:rFonts w:asciiTheme="majorHAnsi" w:hAnsiTheme="majorHAnsi"/>
          <w:sz w:val="20"/>
          <w:szCs w:val="20"/>
        </w:rPr>
      </w:pPr>
      <w:r w:rsidRPr="00016A12">
        <w:rPr>
          <w:rFonts w:asciiTheme="majorHAnsi" w:hAnsiTheme="majorHAnsi"/>
          <w:sz w:val="20"/>
          <w:szCs w:val="20"/>
        </w:rPr>
        <w:t xml:space="preserve">De plus, chez des mutants de souris, déficients en Interleukine (IL-2), on étudie la réponse immunitaire consécutive à l’infection par un virus. </w:t>
      </w:r>
    </w:p>
    <w:tbl>
      <w:tblPr>
        <w:tblStyle w:val="Grilledutableau"/>
        <w:tblpPr w:leftFromText="141" w:rightFromText="141" w:vertAnchor="text" w:horzAnchor="margin" w:tblpY="114"/>
        <w:tblOverlap w:val="never"/>
        <w:tblW w:w="5070" w:type="dxa"/>
        <w:tblLayout w:type="fixed"/>
        <w:tblLook w:val="04A0" w:firstRow="1" w:lastRow="0" w:firstColumn="1" w:lastColumn="0" w:noHBand="0" w:noVBand="1"/>
      </w:tblPr>
      <w:tblGrid>
        <w:gridCol w:w="5070"/>
      </w:tblGrid>
      <w:tr w:rsidR="00E1002E" w14:paraId="54860055" w14:textId="77777777" w:rsidTr="004A76CA">
        <w:tc>
          <w:tcPr>
            <w:tcW w:w="5070" w:type="dxa"/>
          </w:tcPr>
          <w:p w14:paraId="7F22BBF4" w14:textId="77777777" w:rsidR="00E1002E" w:rsidRPr="00E80880" w:rsidRDefault="00E1002E" w:rsidP="004A76CA">
            <w:pPr>
              <w:pStyle w:val="Sansinterligne"/>
              <w:rPr>
                <w:rFonts w:asciiTheme="majorHAnsi" w:hAnsiTheme="majorHAnsi"/>
                <w:b/>
                <w:sz w:val="20"/>
                <w:szCs w:val="20"/>
                <w:u w:val="single"/>
              </w:rPr>
            </w:pPr>
            <w:r w:rsidRPr="00E80880">
              <w:rPr>
                <w:rFonts w:asciiTheme="majorHAnsi" w:hAnsiTheme="majorHAnsi"/>
                <w:b/>
                <w:sz w:val="20"/>
                <w:szCs w:val="20"/>
                <w:u w:val="single"/>
              </w:rPr>
              <w:t>Document 3b :</w:t>
            </w:r>
          </w:p>
          <w:p w14:paraId="72918AC8" w14:textId="77777777" w:rsidR="00E1002E" w:rsidRDefault="00E1002E" w:rsidP="004A76CA">
            <w:pPr>
              <w:pStyle w:val="Sansinterligne"/>
            </w:pPr>
            <w:r w:rsidRPr="00E80880">
              <w:rPr>
                <w:rFonts w:asciiTheme="majorHAnsi" w:hAnsiTheme="majorHAnsi"/>
                <w:sz w:val="20"/>
                <w:szCs w:val="20"/>
              </w:rPr>
              <w:t>Estimation du nombre des lymphocytes T8 dans la rate</w:t>
            </w:r>
          </w:p>
        </w:tc>
      </w:tr>
      <w:tr w:rsidR="00E1002E" w14:paraId="0DBC8230" w14:textId="77777777" w:rsidTr="004A76CA">
        <w:tc>
          <w:tcPr>
            <w:tcW w:w="5070" w:type="dxa"/>
          </w:tcPr>
          <w:p w14:paraId="33C7A973" w14:textId="77777777" w:rsidR="00E1002E" w:rsidRDefault="00E1002E" w:rsidP="004A76CA">
            <w:pPr>
              <w:pStyle w:val="Sansinterligne"/>
            </w:pPr>
            <w:r w:rsidRPr="006A2130">
              <w:rPr>
                <w:noProof/>
              </w:rPr>
              <w:drawing>
                <wp:inline distT="0" distB="0" distL="0" distR="0" wp14:anchorId="4ADE98C8" wp14:editId="589813EF">
                  <wp:extent cx="2676525" cy="1295400"/>
                  <wp:effectExtent l="19050" t="0" r="9525" b="0"/>
                  <wp:docPr id="38" name="Imagen 4"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11"/>
                          <pic:cNvPicPr>
                            <a:picLocks noChangeAspect="1" noChangeArrowheads="1"/>
                          </pic:cNvPicPr>
                        </pic:nvPicPr>
                        <pic:blipFill>
                          <a:blip r:embed="rId16" cstate="print">
                            <a:lum bright="-40000" contrast="60000"/>
                          </a:blip>
                          <a:srcRect l="51666" t="76747" r="5522" b="3774"/>
                          <a:stretch>
                            <a:fillRect/>
                          </a:stretch>
                        </pic:blipFill>
                        <pic:spPr bwMode="auto">
                          <a:xfrm>
                            <a:off x="0" y="0"/>
                            <a:ext cx="2676525" cy="1295400"/>
                          </a:xfrm>
                          <a:prstGeom prst="rect">
                            <a:avLst/>
                          </a:prstGeom>
                          <a:noFill/>
                          <a:ln w="9525">
                            <a:noFill/>
                            <a:miter lim="800000"/>
                            <a:headEnd/>
                            <a:tailEnd/>
                          </a:ln>
                        </pic:spPr>
                      </pic:pic>
                    </a:graphicData>
                  </a:graphic>
                </wp:inline>
              </w:drawing>
            </w:r>
          </w:p>
        </w:tc>
      </w:tr>
    </w:tbl>
    <w:p w14:paraId="13DB2403" w14:textId="77777777" w:rsidR="00E1002E" w:rsidRDefault="00E1002E" w:rsidP="00E1002E">
      <w:pPr>
        <w:spacing w:after="0"/>
        <w:rPr>
          <w:rFonts w:ascii="Times New Roman" w:hAnsi="Times New Roman"/>
          <w:sz w:val="20"/>
          <w:szCs w:val="20"/>
        </w:rPr>
      </w:pPr>
    </w:p>
    <w:p w14:paraId="59013FE2" w14:textId="77777777" w:rsidR="00DD44CD" w:rsidRDefault="00DD44CD"/>
    <w:sectPr w:rsidR="00DD44CD" w:rsidSect="00E100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4032DC"/>
    <w:multiLevelType w:val="hybridMultilevel"/>
    <w:tmpl w:val="1DFE2216"/>
    <w:lvl w:ilvl="0" w:tplc="425ADFCC">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6D56EE7"/>
    <w:multiLevelType w:val="hybridMultilevel"/>
    <w:tmpl w:val="AC20FC74"/>
    <w:lvl w:ilvl="0" w:tplc="9AB0BBC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69DF535A"/>
    <w:multiLevelType w:val="hybridMultilevel"/>
    <w:tmpl w:val="BEC88968"/>
    <w:lvl w:ilvl="0" w:tplc="BC48A0D0">
      <w:start w:val="1"/>
      <w:numFmt w:val="bullet"/>
      <w:lvlText w:val=""/>
      <w:lvlJc w:val="left"/>
      <w:pPr>
        <w:tabs>
          <w:tab w:val="num" w:pos="720"/>
        </w:tabs>
        <w:ind w:left="720" w:hanging="360"/>
      </w:pPr>
      <w:rPr>
        <w:rFonts w:ascii="Wingdings 2" w:hAnsi="Wingdings 2" w:hint="default"/>
      </w:rPr>
    </w:lvl>
    <w:lvl w:ilvl="1" w:tplc="F914389C" w:tentative="1">
      <w:start w:val="1"/>
      <w:numFmt w:val="bullet"/>
      <w:lvlText w:val=""/>
      <w:lvlJc w:val="left"/>
      <w:pPr>
        <w:tabs>
          <w:tab w:val="num" w:pos="1440"/>
        </w:tabs>
        <w:ind w:left="1440" w:hanging="360"/>
      </w:pPr>
      <w:rPr>
        <w:rFonts w:ascii="Wingdings 2" w:hAnsi="Wingdings 2" w:hint="default"/>
      </w:rPr>
    </w:lvl>
    <w:lvl w:ilvl="2" w:tplc="41361F70" w:tentative="1">
      <w:start w:val="1"/>
      <w:numFmt w:val="bullet"/>
      <w:lvlText w:val=""/>
      <w:lvlJc w:val="left"/>
      <w:pPr>
        <w:tabs>
          <w:tab w:val="num" w:pos="2160"/>
        </w:tabs>
        <w:ind w:left="2160" w:hanging="360"/>
      </w:pPr>
      <w:rPr>
        <w:rFonts w:ascii="Wingdings 2" w:hAnsi="Wingdings 2" w:hint="default"/>
      </w:rPr>
    </w:lvl>
    <w:lvl w:ilvl="3" w:tplc="795AF252" w:tentative="1">
      <w:start w:val="1"/>
      <w:numFmt w:val="bullet"/>
      <w:lvlText w:val=""/>
      <w:lvlJc w:val="left"/>
      <w:pPr>
        <w:tabs>
          <w:tab w:val="num" w:pos="2880"/>
        </w:tabs>
        <w:ind w:left="2880" w:hanging="360"/>
      </w:pPr>
      <w:rPr>
        <w:rFonts w:ascii="Wingdings 2" w:hAnsi="Wingdings 2" w:hint="default"/>
      </w:rPr>
    </w:lvl>
    <w:lvl w:ilvl="4" w:tplc="D5E08B62" w:tentative="1">
      <w:start w:val="1"/>
      <w:numFmt w:val="bullet"/>
      <w:lvlText w:val=""/>
      <w:lvlJc w:val="left"/>
      <w:pPr>
        <w:tabs>
          <w:tab w:val="num" w:pos="3600"/>
        </w:tabs>
        <w:ind w:left="3600" w:hanging="360"/>
      </w:pPr>
      <w:rPr>
        <w:rFonts w:ascii="Wingdings 2" w:hAnsi="Wingdings 2" w:hint="default"/>
      </w:rPr>
    </w:lvl>
    <w:lvl w:ilvl="5" w:tplc="BF4A211C" w:tentative="1">
      <w:start w:val="1"/>
      <w:numFmt w:val="bullet"/>
      <w:lvlText w:val=""/>
      <w:lvlJc w:val="left"/>
      <w:pPr>
        <w:tabs>
          <w:tab w:val="num" w:pos="4320"/>
        </w:tabs>
        <w:ind w:left="4320" w:hanging="360"/>
      </w:pPr>
      <w:rPr>
        <w:rFonts w:ascii="Wingdings 2" w:hAnsi="Wingdings 2" w:hint="default"/>
      </w:rPr>
    </w:lvl>
    <w:lvl w:ilvl="6" w:tplc="97506A38" w:tentative="1">
      <w:start w:val="1"/>
      <w:numFmt w:val="bullet"/>
      <w:lvlText w:val=""/>
      <w:lvlJc w:val="left"/>
      <w:pPr>
        <w:tabs>
          <w:tab w:val="num" w:pos="5040"/>
        </w:tabs>
        <w:ind w:left="5040" w:hanging="360"/>
      </w:pPr>
      <w:rPr>
        <w:rFonts w:ascii="Wingdings 2" w:hAnsi="Wingdings 2" w:hint="default"/>
      </w:rPr>
    </w:lvl>
    <w:lvl w:ilvl="7" w:tplc="59348D16" w:tentative="1">
      <w:start w:val="1"/>
      <w:numFmt w:val="bullet"/>
      <w:lvlText w:val=""/>
      <w:lvlJc w:val="left"/>
      <w:pPr>
        <w:tabs>
          <w:tab w:val="num" w:pos="5760"/>
        </w:tabs>
        <w:ind w:left="5760" w:hanging="360"/>
      </w:pPr>
      <w:rPr>
        <w:rFonts w:ascii="Wingdings 2" w:hAnsi="Wingdings 2" w:hint="default"/>
      </w:rPr>
    </w:lvl>
    <w:lvl w:ilvl="8" w:tplc="1F6E0924"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1002E"/>
    <w:rsid w:val="0001199C"/>
    <w:rsid w:val="00031443"/>
    <w:rsid w:val="00291DB6"/>
    <w:rsid w:val="003710AB"/>
    <w:rsid w:val="005F5C7A"/>
    <w:rsid w:val="006B5DA9"/>
    <w:rsid w:val="007574D0"/>
    <w:rsid w:val="00762A23"/>
    <w:rsid w:val="007646E5"/>
    <w:rsid w:val="00933FA0"/>
    <w:rsid w:val="00D14FF4"/>
    <w:rsid w:val="00D531EB"/>
    <w:rsid w:val="00DD44CD"/>
    <w:rsid w:val="00E1002E"/>
    <w:rsid w:val="00FE15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081F8AC"/>
  <w15:docId w15:val="{458FBCA6-5B95-4E16-B70D-B4099B69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002E"/>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1002E"/>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E1002E"/>
    <w:pPr>
      <w:spacing w:after="0" w:line="240" w:lineRule="auto"/>
    </w:pPr>
    <w:rPr>
      <w:rFonts w:eastAsiaTheme="minorEastAsia"/>
      <w:lang w:eastAsia="fr-FR"/>
    </w:rPr>
  </w:style>
  <w:style w:type="paragraph" w:styleId="Paragraphedeliste">
    <w:name w:val="List Paragraph"/>
    <w:basedOn w:val="Normal"/>
    <w:uiPriority w:val="34"/>
    <w:qFormat/>
    <w:rsid w:val="00E1002E"/>
    <w:pPr>
      <w:ind w:left="720"/>
      <w:contextualSpacing/>
    </w:pPr>
  </w:style>
  <w:style w:type="paragraph" w:styleId="Textedebulles">
    <w:name w:val="Balloon Text"/>
    <w:basedOn w:val="Normal"/>
    <w:link w:val="TextedebullesCar"/>
    <w:uiPriority w:val="99"/>
    <w:semiHidden/>
    <w:unhideWhenUsed/>
    <w:rsid w:val="00E100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002E"/>
    <w:rPr>
      <w:rFonts w:ascii="Tahoma" w:eastAsiaTheme="minorEastAsi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54756">
      <w:bodyDiv w:val="1"/>
      <w:marLeft w:val="0"/>
      <w:marRight w:val="0"/>
      <w:marTop w:val="0"/>
      <w:marBottom w:val="0"/>
      <w:divBdr>
        <w:top w:val="none" w:sz="0" w:space="0" w:color="auto"/>
        <w:left w:val="none" w:sz="0" w:space="0" w:color="auto"/>
        <w:bottom w:val="none" w:sz="0" w:space="0" w:color="auto"/>
        <w:right w:val="none" w:sz="0" w:space="0" w:color="auto"/>
      </w:divBdr>
      <w:divsChild>
        <w:div w:id="346562712">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s://www.youtube.com/watch?time_continue=17&amp;v=hSx-sQ_WAJ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time_continue=7&amp;v=I8UFzOWXAwg" TargetMode="External"/><Relationship Id="rId5" Type="http://schemas.openxmlformats.org/officeDocument/2006/relationships/image" Target="media/image1.png"/><Relationship Id="rId15" Type="http://schemas.openxmlformats.org/officeDocument/2006/relationships/image" Target="media/image8.emf"/><Relationship Id="rId10" Type="http://schemas.openxmlformats.org/officeDocument/2006/relationships/hyperlink" Target="https://www.youtube.com/watch?v=xvtVOXUCNE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443</Words>
  <Characters>2438</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EDUCATION</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sboutinp</dc:creator>
  <cp:lastModifiedBy>Sophie BOUTIN-PUECH</cp:lastModifiedBy>
  <cp:revision>6</cp:revision>
  <dcterms:created xsi:type="dcterms:W3CDTF">2022-02-07T15:52:00Z</dcterms:created>
  <dcterms:modified xsi:type="dcterms:W3CDTF">2025-01-30T13:49:00Z</dcterms:modified>
</cp:coreProperties>
</file>