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25BB6" w14:textId="77777777" w:rsidR="002F655B" w:rsidRDefault="002F655B" w:rsidP="002F655B">
      <w:pPr>
        <w:jc w:val="both"/>
        <w:rPr>
          <w:rFonts w:ascii="Comic Sans MS" w:eastAsia="Comic Sans MS" w:hAnsi="Comic Sans MS" w:cs="Comic Sans MS"/>
          <w:b/>
          <w:color w:val="7030A0"/>
          <w:sz w:val="28"/>
          <w:szCs w:val="28"/>
        </w:rPr>
      </w:pPr>
      <w:r>
        <w:rPr>
          <w:rFonts w:ascii="Comic Sans MS" w:eastAsia="Comic Sans MS" w:hAnsi="Comic Sans MS" w:cs="Comic Sans MS"/>
          <w:b/>
          <w:color w:val="7030A0"/>
          <w:sz w:val="28"/>
          <w:szCs w:val="28"/>
        </w:rPr>
        <w:t>Description du graphique avec des valeurs</w:t>
      </w:r>
    </w:p>
    <w:p w14:paraId="1105442A" w14:textId="77777777" w:rsidR="002F655B" w:rsidRDefault="002F655B" w:rsidP="002F655B">
      <w:pPr>
        <w:pStyle w:val="Paragraphedeliste"/>
        <w:suppressAutoHyphens w:val="0"/>
        <w:overflowPunct w:val="0"/>
        <w:autoSpaceDE w:val="0"/>
        <w:autoSpaceDN w:val="0"/>
        <w:adjustRightInd w:val="0"/>
        <w:spacing w:line="240" w:lineRule="auto"/>
        <w:ind w:left="732"/>
        <w:textAlignment w:val="baseline"/>
        <w:rPr>
          <w:rFonts w:ascii="Arial" w:hAnsi="Arial" w:cs="Arial"/>
          <w:color w:val="7030A0"/>
          <w:sz w:val="32"/>
          <w:highlight w:val="yellow"/>
        </w:rPr>
      </w:pPr>
      <w:r w:rsidRPr="00AF0CFB">
        <w:rPr>
          <w:rFonts w:ascii="Arial" w:hAnsi="Arial" w:cs="Arial"/>
          <w:color w:val="7030A0"/>
          <w:sz w:val="32"/>
          <w:highlight w:val="yellow"/>
        </w:rPr>
        <w:t>Attention, ne pas seulement quantifier !</w:t>
      </w:r>
    </w:p>
    <w:p w14:paraId="1214BA14" w14:textId="77777777" w:rsidR="002F655B" w:rsidRDefault="002F655B" w:rsidP="002F655B">
      <w:pPr>
        <w:jc w:val="both"/>
        <w:rPr>
          <w:rFonts w:ascii="Comic Sans MS" w:eastAsia="Comic Sans MS" w:hAnsi="Comic Sans MS" w:cs="Comic Sans MS"/>
          <w:b/>
          <w:color w:val="7030A0"/>
          <w:sz w:val="28"/>
          <w:szCs w:val="28"/>
        </w:rPr>
      </w:pPr>
    </w:p>
    <w:p w14:paraId="40335B4C" w14:textId="77777777" w:rsidR="002F655B" w:rsidRDefault="002F655B" w:rsidP="002F655B">
      <w:pPr>
        <w:pStyle w:val="Paragraphedeliste"/>
        <w:numPr>
          <w:ilvl w:val="0"/>
          <w:numId w:val="1"/>
        </w:numPr>
        <w:suppressAutoHyphens w:val="0"/>
        <w:overflowPunct w:val="0"/>
        <w:autoSpaceDE w:val="0"/>
        <w:autoSpaceDN w:val="0"/>
        <w:adjustRightInd w:val="0"/>
        <w:spacing w:after="0" w:line="240" w:lineRule="auto"/>
        <w:textAlignment w:val="baseline"/>
        <w:rPr>
          <w:rFonts w:ascii="Arial" w:hAnsi="Arial" w:cs="Arial"/>
          <w:color w:val="00B050"/>
          <w:sz w:val="32"/>
        </w:rPr>
      </w:pPr>
      <w:bookmarkStart w:id="0" w:name="_Hlk209789033"/>
      <w:r w:rsidRPr="00C85235">
        <w:rPr>
          <w:rFonts w:ascii="Arial" w:hAnsi="Arial" w:cs="Arial"/>
          <w:color w:val="00B050"/>
          <w:sz w:val="32"/>
          <w:highlight w:val="yellow"/>
        </w:rPr>
        <w:t>Je vois</w:t>
      </w:r>
      <w:r>
        <w:rPr>
          <w:rFonts w:ascii="Arial" w:hAnsi="Arial" w:cs="Arial"/>
          <w:color w:val="00B050"/>
          <w:sz w:val="32"/>
        </w:rPr>
        <w:t xml:space="preserve"> que </w:t>
      </w:r>
      <w:r w:rsidRPr="00866ABA">
        <w:rPr>
          <w:rFonts w:ascii="Arial" w:hAnsi="Arial" w:cs="Arial"/>
          <w:b/>
          <w:bCs/>
          <w:color w:val="00B050"/>
          <w:sz w:val="32"/>
        </w:rPr>
        <w:t>plus le temps d’exposition</w:t>
      </w:r>
      <w:r w:rsidRPr="002430C2">
        <w:rPr>
          <w:rFonts w:ascii="Arial" w:hAnsi="Arial" w:cs="Arial"/>
          <w:color w:val="00B050"/>
          <w:sz w:val="32"/>
        </w:rPr>
        <w:t xml:space="preserve"> des levures </w:t>
      </w:r>
      <w:r w:rsidRPr="00866ABA">
        <w:rPr>
          <w:rFonts w:ascii="Arial" w:hAnsi="Arial" w:cs="Arial"/>
          <w:b/>
          <w:bCs/>
          <w:color w:val="00B050"/>
          <w:sz w:val="32"/>
        </w:rPr>
        <w:t>aux UV est grand</w:t>
      </w:r>
      <w:r w:rsidRPr="002430C2">
        <w:rPr>
          <w:rFonts w:ascii="Arial" w:hAnsi="Arial" w:cs="Arial"/>
          <w:color w:val="00B050"/>
          <w:sz w:val="32"/>
        </w:rPr>
        <w:t xml:space="preserve">, plus </w:t>
      </w:r>
      <w:r>
        <w:rPr>
          <w:rFonts w:ascii="Arial" w:hAnsi="Arial" w:cs="Arial"/>
          <w:color w:val="00B050"/>
          <w:sz w:val="32"/>
        </w:rPr>
        <w:t xml:space="preserve">le nombres de </w:t>
      </w:r>
      <w:r w:rsidRPr="00866ABA">
        <w:rPr>
          <w:rFonts w:ascii="Arial" w:hAnsi="Arial" w:cs="Arial"/>
          <w:b/>
          <w:bCs/>
          <w:color w:val="00B050"/>
          <w:sz w:val="32"/>
        </w:rPr>
        <w:t xml:space="preserve">colonies </w:t>
      </w:r>
      <w:r w:rsidRPr="00866ABA">
        <w:rPr>
          <w:rFonts w:ascii="Arial" w:hAnsi="Arial" w:cs="Arial"/>
          <w:b/>
          <w:bCs/>
          <w:color w:val="00B050"/>
          <w:sz w:val="32"/>
          <w:highlight w:val="yellow"/>
        </w:rPr>
        <w:t>rouges diminue</w:t>
      </w:r>
      <w:r>
        <w:rPr>
          <w:rFonts w:ascii="Arial" w:hAnsi="Arial" w:cs="Arial"/>
          <w:color w:val="00B050"/>
          <w:sz w:val="32"/>
        </w:rPr>
        <w:t xml:space="preserve"> plus le nombre de </w:t>
      </w:r>
      <w:r w:rsidRPr="00866ABA">
        <w:rPr>
          <w:rFonts w:ascii="Arial" w:hAnsi="Arial" w:cs="Arial"/>
          <w:b/>
          <w:bCs/>
          <w:color w:val="00B050"/>
          <w:sz w:val="32"/>
        </w:rPr>
        <w:t xml:space="preserve">colonies </w:t>
      </w:r>
      <w:r w:rsidRPr="00866ABA">
        <w:rPr>
          <w:rFonts w:ascii="Arial" w:hAnsi="Arial" w:cs="Arial"/>
          <w:b/>
          <w:bCs/>
          <w:color w:val="00B050"/>
          <w:sz w:val="32"/>
          <w:highlight w:val="yellow"/>
        </w:rPr>
        <w:t>blanches augmente</w:t>
      </w:r>
      <w:r>
        <w:rPr>
          <w:rFonts w:ascii="Arial" w:hAnsi="Arial" w:cs="Arial"/>
          <w:color w:val="00B050"/>
          <w:sz w:val="32"/>
        </w:rPr>
        <w:t xml:space="preserve"> mais </w:t>
      </w:r>
      <w:r w:rsidRPr="00866ABA">
        <w:rPr>
          <w:rFonts w:ascii="Arial" w:hAnsi="Arial" w:cs="Arial"/>
          <w:b/>
          <w:bCs/>
          <w:color w:val="00B050"/>
          <w:sz w:val="32"/>
        </w:rPr>
        <w:t>au-delà de 60s</w:t>
      </w:r>
      <w:r>
        <w:rPr>
          <w:rFonts w:ascii="Arial" w:hAnsi="Arial" w:cs="Arial"/>
          <w:color w:val="00B050"/>
          <w:sz w:val="32"/>
        </w:rPr>
        <w:t xml:space="preserve"> d’exposition aux UV, </w:t>
      </w:r>
      <w:r w:rsidRPr="00866ABA">
        <w:rPr>
          <w:rFonts w:ascii="Arial" w:hAnsi="Arial" w:cs="Arial"/>
          <w:b/>
          <w:bCs/>
          <w:color w:val="00B050"/>
          <w:sz w:val="32"/>
          <w:highlight w:val="yellow"/>
        </w:rPr>
        <w:t>elles meurent</w:t>
      </w:r>
      <w:r w:rsidRPr="00866ABA">
        <w:rPr>
          <w:rFonts w:ascii="Arial" w:hAnsi="Arial" w:cs="Arial"/>
          <w:b/>
          <w:bCs/>
          <w:color w:val="00B050"/>
          <w:sz w:val="32"/>
        </w:rPr>
        <w:t>.</w:t>
      </w:r>
      <w:r w:rsidRPr="002430C2">
        <w:rPr>
          <w:rFonts w:ascii="Arial" w:hAnsi="Arial" w:cs="Arial"/>
          <w:color w:val="00B050"/>
          <w:sz w:val="32"/>
        </w:rPr>
        <w:t xml:space="preserve"> </w:t>
      </w:r>
    </w:p>
    <w:p w14:paraId="0D4237C6" w14:textId="77777777" w:rsidR="002F655B" w:rsidRDefault="002F655B" w:rsidP="002F655B">
      <w:pPr>
        <w:pStyle w:val="Paragraphedeliste"/>
        <w:suppressAutoHyphens w:val="0"/>
        <w:overflowPunct w:val="0"/>
        <w:autoSpaceDE w:val="0"/>
        <w:autoSpaceDN w:val="0"/>
        <w:adjustRightInd w:val="0"/>
        <w:spacing w:line="240" w:lineRule="auto"/>
        <w:ind w:left="732"/>
        <w:textAlignment w:val="baseline"/>
        <w:rPr>
          <w:rFonts w:ascii="Arial" w:hAnsi="Arial" w:cs="Arial"/>
          <w:color w:val="00B050"/>
          <w:sz w:val="32"/>
        </w:rPr>
      </w:pPr>
    </w:p>
    <w:p w14:paraId="40624D25" w14:textId="77777777" w:rsidR="002F655B" w:rsidRDefault="002F655B" w:rsidP="002F655B">
      <w:pPr>
        <w:pBdr>
          <w:top w:val="nil"/>
          <w:left w:val="nil"/>
          <w:bottom w:val="nil"/>
          <w:right w:val="nil"/>
          <w:between w:val="nil"/>
        </w:pBdr>
        <w:spacing w:after="0" w:line="240" w:lineRule="auto"/>
        <w:rPr>
          <w:rFonts w:ascii="Comic Sans MS" w:eastAsia="Comic Sans MS" w:hAnsi="Comic Sans MS" w:cs="Comic Sans MS"/>
          <w:color w:val="000000"/>
        </w:rPr>
      </w:pPr>
    </w:p>
    <w:p w14:paraId="16365059" w14:textId="77777777" w:rsidR="002F655B" w:rsidRDefault="002F655B" w:rsidP="002F655B">
      <w:pPr>
        <w:rPr>
          <w:rFonts w:ascii="Arial" w:hAnsi="Arial" w:cs="Arial"/>
          <w:color w:val="00B050"/>
          <w:sz w:val="32"/>
        </w:rPr>
      </w:pPr>
      <w:r w:rsidRPr="00866ABA">
        <w:rPr>
          <w:rFonts w:ascii="Arial" w:hAnsi="Arial" w:cs="Arial"/>
          <w:color w:val="00B050"/>
          <w:sz w:val="32"/>
          <w:highlight w:val="green"/>
        </w:rPr>
        <w:t>Or</w:t>
      </w:r>
      <w:r w:rsidRPr="00C85235">
        <w:rPr>
          <w:rFonts w:ascii="Arial" w:hAnsi="Arial" w:cs="Arial"/>
          <w:color w:val="00B050"/>
          <w:sz w:val="32"/>
          <w:highlight w:val="yellow"/>
        </w:rPr>
        <w:t xml:space="preserve"> d’après le </w:t>
      </w:r>
      <w:r w:rsidRPr="00866ABA">
        <w:rPr>
          <w:rFonts w:ascii="Arial" w:hAnsi="Arial" w:cs="Arial"/>
          <w:color w:val="00B050"/>
          <w:sz w:val="32"/>
          <w:highlight w:val="yellow"/>
          <w:u w:val="single"/>
        </w:rPr>
        <w:t>document3</w:t>
      </w:r>
      <w:r>
        <w:rPr>
          <w:rFonts w:ascii="Arial" w:hAnsi="Arial" w:cs="Arial"/>
          <w:color w:val="00B050"/>
          <w:sz w:val="32"/>
          <w:highlight w:val="yellow"/>
        </w:rPr>
        <w:t xml:space="preserve"> </w:t>
      </w:r>
      <w:r w:rsidRPr="00866ABA">
        <w:rPr>
          <w:rFonts w:ascii="Arial" w:hAnsi="Arial" w:cs="Arial"/>
          <w:color w:val="00B050"/>
          <w:sz w:val="32"/>
          <w:szCs w:val="32"/>
          <w:highlight w:val="yellow"/>
        </w:rPr>
        <w:t xml:space="preserve">qui présente de manière schématique </w:t>
      </w:r>
      <w:r w:rsidRPr="00866ABA">
        <w:rPr>
          <w:b/>
          <w:sz w:val="32"/>
          <w:szCs w:val="32"/>
          <w:u w:val="single"/>
        </w:rPr>
        <w:t>l’action des UV sur l’ADN</w:t>
      </w:r>
      <w:r w:rsidRPr="00866ABA">
        <w:rPr>
          <w:rFonts w:ascii="Arial" w:hAnsi="Arial" w:cs="Arial"/>
          <w:color w:val="00B050"/>
          <w:sz w:val="32"/>
          <w:szCs w:val="32"/>
        </w:rPr>
        <w:t>,</w:t>
      </w:r>
      <w:r w:rsidRPr="002430C2">
        <w:rPr>
          <w:rFonts w:ascii="Arial" w:hAnsi="Arial" w:cs="Arial"/>
          <w:color w:val="00B050"/>
          <w:sz w:val="32"/>
        </w:rPr>
        <w:t xml:space="preserve"> </w:t>
      </w:r>
      <w:r>
        <w:rPr>
          <w:rFonts w:ascii="Arial" w:hAnsi="Arial" w:cs="Arial"/>
          <w:color w:val="00B050"/>
          <w:sz w:val="32"/>
        </w:rPr>
        <w:t>j’apprends</w:t>
      </w:r>
      <w:r w:rsidRPr="002430C2">
        <w:rPr>
          <w:rFonts w:ascii="Arial" w:hAnsi="Arial" w:cs="Arial"/>
          <w:color w:val="00B050"/>
          <w:sz w:val="32"/>
        </w:rPr>
        <w:t xml:space="preserve"> que certains rayonnements ultra-violets modifient </w:t>
      </w:r>
      <w:r>
        <w:rPr>
          <w:rFonts w:ascii="Arial" w:hAnsi="Arial" w:cs="Arial"/>
          <w:color w:val="00B050"/>
          <w:sz w:val="32"/>
        </w:rPr>
        <w:t xml:space="preserve">les liaisons entre les </w:t>
      </w:r>
      <w:r w:rsidRPr="002430C2">
        <w:rPr>
          <w:rFonts w:ascii="Arial" w:hAnsi="Arial" w:cs="Arial"/>
          <w:color w:val="00B050"/>
          <w:sz w:val="32"/>
        </w:rPr>
        <w:t xml:space="preserve">nucléotides à thymine et provoquent l’apparition de liaisons chimiques entre deux thymines successives d’un même brin d’ADN (on parle d’un « dimère de thymine »). </w:t>
      </w:r>
      <w:r>
        <w:rPr>
          <w:rFonts w:ascii="Arial" w:hAnsi="Arial" w:cs="Arial"/>
          <w:color w:val="00B050"/>
          <w:sz w:val="32"/>
        </w:rPr>
        <w:t>Cela entraine « une déformation » de l’hélice d’ADN.</w:t>
      </w:r>
    </w:p>
    <w:p w14:paraId="3CB519E2" w14:textId="77777777" w:rsidR="002F655B" w:rsidRPr="00866ABA" w:rsidRDefault="002F655B" w:rsidP="002F655B">
      <w:pPr>
        <w:rPr>
          <w:rFonts w:ascii="Arial" w:hAnsi="Arial" w:cs="Arial"/>
          <w:i/>
          <w:iCs/>
          <w:color w:val="00B050"/>
          <w:sz w:val="32"/>
        </w:rPr>
      </w:pPr>
      <w:r w:rsidRPr="00866ABA">
        <w:rPr>
          <w:rFonts w:ascii="Arial" w:hAnsi="Arial" w:cs="Arial"/>
          <w:i/>
          <w:iCs/>
          <w:color w:val="7030A0"/>
          <w:sz w:val="32"/>
        </w:rPr>
        <w:t>Attention connaissances attendues</w:t>
      </w:r>
      <w:r w:rsidRPr="00866ABA">
        <w:rPr>
          <w:rFonts w:ascii="Arial" w:hAnsi="Arial" w:cs="Arial"/>
          <w:i/>
          <w:iCs/>
          <w:color w:val="FF0000"/>
          <w:sz w:val="32"/>
        </w:rPr>
        <w:t xml:space="preserve"> </w:t>
      </w:r>
    </w:p>
    <w:p w14:paraId="0AAECBBF" w14:textId="77777777" w:rsidR="002F655B" w:rsidRPr="002430C2" w:rsidRDefault="002F655B" w:rsidP="002F655B">
      <w:pPr>
        <w:rPr>
          <w:rFonts w:ascii="Arial" w:hAnsi="Arial" w:cs="Arial"/>
          <w:color w:val="00B050"/>
          <w:sz w:val="32"/>
        </w:rPr>
      </w:pPr>
      <w:r w:rsidRPr="00866ABA">
        <w:rPr>
          <w:rFonts w:ascii="Arial" w:hAnsi="Arial" w:cs="Arial"/>
          <w:color w:val="FF0000"/>
          <w:sz w:val="32"/>
          <w:highlight w:val="green"/>
        </w:rPr>
        <w:t>Par ailleurs</w:t>
      </w:r>
      <w:r>
        <w:rPr>
          <w:rFonts w:ascii="Arial" w:hAnsi="Arial" w:cs="Arial"/>
          <w:color w:val="FF0000"/>
          <w:sz w:val="32"/>
        </w:rPr>
        <w:t xml:space="preserve">, </w:t>
      </w:r>
      <w:r w:rsidRPr="001C780D">
        <w:rPr>
          <w:rFonts w:ascii="Arial" w:hAnsi="Arial" w:cs="Arial"/>
          <w:color w:val="FF0000"/>
          <w:sz w:val="32"/>
          <w:highlight w:val="yellow"/>
        </w:rPr>
        <w:t>je sais</w:t>
      </w:r>
      <w:r>
        <w:rPr>
          <w:rFonts w:ascii="Arial" w:hAnsi="Arial" w:cs="Arial"/>
          <w:color w:val="FF0000"/>
          <w:sz w:val="32"/>
        </w:rPr>
        <w:t xml:space="preserve"> que l</w:t>
      </w:r>
      <w:r w:rsidRPr="00097363">
        <w:rPr>
          <w:rFonts w:ascii="Arial" w:hAnsi="Arial" w:cs="Arial"/>
          <w:color w:val="FF0000"/>
          <w:sz w:val="32"/>
        </w:rPr>
        <w:t xml:space="preserve">ors de la réplication, cela peut provoquer une </w:t>
      </w:r>
      <w:r w:rsidRPr="001C780D">
        <w:rPr>
          <w:rFonts w:ascii="Arial" w:hAnsi="Arial" w:cs="Arial"/>
          <w:color w:val="FF0000"/>
          <w:sz w:val="32"/>
          <w:highlight w:val="yellow"/>
        </w:rPr>
        <w:t>mutation</w:t>
      </w:r>
      <w:r w:rsidRPr="00097363">
        <w:rPr>
          <w:rFonts w:ascii="Arial" w:hAnsi="Arial" w:cs="Arial"/>
          <w:color w:val="FF0000"/>
          <w:sz w:val="32"/>
        </w:rPr>
        <w:t xml:space="preserve"> dans le brin complémentaire en cours de synthèse car l’ADN polymérase ne peut identifier correctement la base complémentaire à ajouter</w:t>
      </w:r>
      <w:r>
        <w:rPr>
          <w:rFonts w:ascii="Arial" w:hAnsi="Arial" w:cs="Arial"/>
          <w:color w:val="FF0000"/>
          <w:sz w:val="32"/>
        </w:rPr>
        <w:t>.</w:t>
      </w:r>
    </w:p>
    <w:p w14:paraId="6ECB0D4A" w14:textId="77777777" w:rsidR="002F655B" w:rsidRPr="002430C2" w:rsidRDefault="002F655B" w:rsidP="002F655B">
      <w:pPr>
        <w:rPr>
          <w:rFonts w:ascii="Arial" w:hAnsi="Arial" w:cs="Arial"/>
          <w:color w:val="00B050"/>
          <w:sz w:val="32"/>
          <w:szCs w:val="20"/>
        </w:rPr>
      </w:pPr>
      <w:r w:rsidRPr="001C780D">
        <w:rPr>
          <w:rFonts w:ascii="Arial" w:hAnsi="Arial" w:cs="Arial"/>
          <w:color w:val="00B050"/>
          <w:sz w:val="32"/>
          <w:szCs w:val="32"/>
        </w:rPr>
        <w:t xml:space="preserve">D’après le </w:t>
      </w:r>
      <w:r w:rsidRPr="001C780D">
        <w:rPr>
          <w:b/>
          <w:sz w:val="32"/>
          <w:szCs w:val="32"/>
          <w:u w:val="single"/>
        </w:rPr>
        <w:t>document 4 qui présente les trois grands types de mutations de l’ADN</w:t>
      </w:r>
      <w:r>
        <w:rPr>
          <w:b/>
          <w:sz w:val="32"/>
          <w:szCs w:val="32"/>
          <w:u w:val="single"/>
        </w:rPr>
        <w:t xml:space="preserve"> </w:t>
      </w:r>
      <w:r>
        <w:rPr>
          <w:rFonts w:ascii="Arial" w:hAnsi="Arial" w:cs="Arial"/>
          <w:color w:val="00B050"/>
          <w:sz w:val="32"/>
          <w:szCs w:val="20"/>
        </w:rPr>
        <w:t xml:space="preserve">et en comparant les allèles ADE2 </w:t>
      </w:r>
      <w:r w:rsidRPr="002430C2">
        <w:rPr>
          <w:rFonts w:ascii="Arial" w:hAnsi="Arial" w:cs="Arial"/>
          <w:color w:val="00B050"/>
          <w:sz w:val="32"/>
          <w:szCs w:val="20"/>
        </w:rPr>
        <w:t>qu</w:t>
      </w:r>
      <w:r>
        <w:rPr>
          <w:rFonts w:ascii="Arial" w:hAnsi="Arial" w:cs="Arial"/>
          <w:color w:val="00B050"/>
          <w:sz w:val="32"/>
          <w:szCs w:val="20"/>
        </w:rPr>
        <w:t>e dans le cas des levures, il s’agit d’</w:t>
      </w:r>
      <w:r w:rsidRPr="002430C2">
        <w:rPr>
          <w:rFonts w:ascii="Arial" w:hAnsi="Arial" w:cs="Arial"/>
          <w:color w:val="00B050"/>
          <w:sz w:val="32"/>
          <w:szCs w:val="20"/>
        </w:rPr>
        <w:t xml:space="preserve">une </w:t>
      </w:r>
      <w:r w:rsidRPr="001C780D">
        <w:rPr>
          <w:rFonts w:ascii="Arial" w:hAnsi="Arial" w:cs="Arial"/>
          <w:color w:val="00B050"/>
          <w:sz w:val="32"/>
          <w:szCs w:val="20"/>
          <w:highlight w:val="yellow"/>
        </w:rPr>
        <w:t>substitution</w:t>
      </w:r>
      <w:r w:rsidRPr="002430C2">
        <w:rPr>
          <w:rFonts w:ascii="Arial" w:hAnsi="Arial" w:cs="Arial"/>
          <w:color w:val="00B050"/>
          <w:sz w:val="32"/>
          <w:szCs w:val="20"/>
        </w:rPr>
        <w:t xml:space="preserve"> de nucléotide</w:t>
      </w:r>
      <w:r>
        <w:rPr>
          <w:rFonts w:ascii="Arial" w:hAnsi="Arial" w:cs="Arial"/>
          <w:color w:val="00B050"/>
          <w:sz w:val="32"/>
          <w:szCs w:val="20"/>
        </w:rPr>
        <w:t xml:space="preserve"> (T au lieu de A) en position 103.</w:t>
      </w:r>
    </w:p>
    <w:p w14:paraId="7EC9C4D8" w14:textId="77777777" w:rsidR="002F655B" w:rsidRDefault="002F655B" w:rsidP="002F655B">
      <w:pPr>
        <w:pStyle w:val="TableParagraph"/>
        <w:tabs>
          <w:tab w:val="left" w:pos="351"/>
        </w:tabs>
        <w:ind w:left="107" w:right="102"/>
        <w:jc w:val="both"/>
        <w:rPr>
          <w:rFonts w:ascii="Arial" w:hAnsi="Arial" w:cs="Arial"/>
          <w:color w:val="00B050"/>
          <w:sz w:val="28"/>
          <w:szCs w:val="28"/>
        </w:rPr>
      </w:pPr>
      <w:r w:rsidRPr="0014197D">
        <w:rPr>
          <w:rFonts w:ascii="Arial" w:hAnsi="Arial" w:cs="Arial"/>
          <w:color w:val="00B050"/>
          <w:sz w:val="28"/>
          <w:szCs w:val="28"/>
          <w:highlight w:val="yellow"/>
        </w:rPr>
        <w:t>Nous pouvons en conclure</w:t>
      </w:r>
      <w:r w:rsidRPr="0014197D">
        <w:rPr>
          <w:rFonts w:ascii="Arial" w:hAnsi="Arial" w:cs="Arial"/>
          <w:color w:val="00B050"/>
          <w:sz w:val="28"/>
          <w:szCs w:val="28"/>
        </w:rPr>
        <w:t xml:space="preserve"> que </w:t>
      </w:r>
      <w:r w:rsidRPr="001C780D">
        <w:rPr>
          <w:rFonts w:ascii="Arial" w:hAnsi="Arial" w:cs="Arial"/>
          <w:b/>
          <w:bCs/>
          <w:color w:val="00B050"/>
          <w:sz w:val="28"/>
          <w:szCs w:val="28"/>
        </w:rPr>
        <w:t>les UV ont bien un effet mutagène</w:t>
      </w:r>
      <w:r w:rsidRPr="0014197D">
        <w:rPr>
          <w:rFonts w:ascii="Arial" w:hAnsi="Arial" w:cs="Arial"/>
          <w:color w:val="00B050"/>
          <w:sz w:val="28"/>
          <w:szCs w:val="28"/>
        </w:rPr>
        <w:t xml:space="preserve"> sur les levures et </w:t>
      </w:r>
      <w:r w:rsidRPr="001C780D">
        <w:rPr>
          <w:rFonts w:ascii="Arial" w:hAnsi="Arial" w:cs="Arial"/>
          <w:b/>
          <w:bCs/>
          <w:color w:val="00B050"/>
          <w:sz w:val="28"/>
          <w:szCs w:val="28"/>
        </w:rPr>
        <w:t>même cela peut être létale</w:t>
      </w:r>
      <w:r>
        <w:rPr>
          <w:rFonts w:ascii="Arial" w:hAnsi="Arial" w:cs="Arial"/>
          <w:color w:val="00B050"/>
          <w:sz w:val="28"/>
          <w:szCs w:val="28"/>
        </w:rPr>
        <w:t>/mortelle (</w:t>
      </w:r>
      <w:r w:rsidRPr="001C780D">
        <w:rPr>
          <w:rFonts w:ascii="Arial" w:hAnsi="Arial" w:cs="Arial"/>
          <w:color w:val="FF0000"/>
          <w:sz w:val="28"/>
          <w:szCs w:val="28"/>
        </w:rPr>
        <w:t>= Réponse au problème posé</w:t>
      </w:r>
      <w:r>
        <w:rPr>
          <w:rFonts w:ascii="Arial" w:hAnsi="Arial" w:cs="Arial"/>
          <w:color w:val="FF0000"/>
          <w:sz w:val="28"/>
          <w:szCs w:val="28"/>
        </w:rPr>
        <w:t>)</w:t>
      </w:r>
      <w:r>
        <w:rPr>
          <w:rFonts w:ascii="Arial" w:hAnsi="Arial" w:cs="Arial"/>
          <w:color w:val="00B050"/>
          <w:sz w:val="28"/>
          <w:szCs w:val="28"/>
        </w:rPr>
        <w:t>.</w:t>
      </w:r>
      <w:r w:rsidRPr="0014197D">
        <w:rPr>
          <w:rFonts w:ascii="Arial" w:hAnsi="Arial" w:cs="Arial"/>
          <w:color w:val="00B050"/>
          <w:sz w:val="28"/>
          <w:szCs w:val="28"/>
        </w:rPr>
        <w:t xml:space="preserve"> </w:t>
      </w:r>
    </w:p>
    <w:p w14:paraId="1D918124" w14:textId="77777777" w:rsidR="002F655B" w:rsidRPr="006B14C0" w:rsidRDefault="002F655B" w:rsidP="002F655B">
      <w:pPr>
        <w:pStyle w:val="TableParagraph"/>
        <w:tabs>
          <w:tab w:val="left" w:pos="351"/>
        </w:tabs>
        <w:ind w:left="107" w:right="102"/>
        <w:jc w:val="both"/>
        <w:rPr>
          <w:b/>
          <w:sz w:val="20"/>
          <w:u w:val="single"/>
        </w:rPr>
      </w:pPr>
      <w:r w:rsidRPr="0014197D">
        <w:rPr>
          <w:rFonts w:ascii="Arial" w:hAnsi="Arial" w:cs="Arial"/>
          <w:color w:val="00B050"/>
          <w:sz w:val="28"/>
          <w:szCs w:val="28"/>
        </w:rPr>
        <w:t xml:space="preserve">Une substitution (mutation) suffit pour faire apparaitre un nouveau </w:t>
      </w:r>
      <w:r>
        <w:rPr>
          <w:rFonts w:ascii="Arial" w:hAnsi="Arial" w:cs="Arial"/>
          <w:color w:val="00B050"/>
          <w:sz w:val="28"/>
          <w:szCs w:val="28"/>
        </w:rPr>
        <w:t xml:space="preserve">caractère </w:t>
      </w:r>
      <w:r w:rsidRPr="0014197D">
        <w:rPr>
          <w:rFonts w:ascii="Arial" w:hAnsi="Arial" w:cs="Arial"/>
          <w:color w:val="00B050"/>
          <w:sz w:val="28"/>
          <w:szCs w:val="28"/>
        </w:rPr>
        <w:t>(couleur).</w:t>
      </w:r>
      <w:r w:rsidRPr="0014197D">
        <w:rPr>
          <w:rFonts w:ascii="Arial" w:hAnsi="Arial" w:cs="Arial"/>
          <w:b/>
          <w:color w:val="00B050"/>
          <w:sz w:val="28"/>
          <w:szCs w:val="28"/>
        </w:rPr>
        <w:t xml:space="preserve"> </w:t>
      </w:r>
      <w:r>
        <w:rPr>
          <w:rFonts w:ascii="Arial" w:hAnsi="Arial" w:cs="Arial"/>
          <w:b/>
          <w:color w:val="00B050"/>
          <w:sz w:val="28"/>
          <w:szCs w:val="28"/>
        </w:rPr>
        <w:t xml:space="preserve">En effet, d’après le </w:t>
      </w:r>
      <w:r w:rsidRPr="001C780D">
        <w:rPr>
          <w:b/>
          <w:sz w:val="28"/>
          <w:szCs w:val="28"/>
          <w:u w:val="single"/>
        </w:rPr>
        <w:t>Doc2 qui explique la chaine des réactions</w:t>
      </w:r>
      <w:r>
        <w:rPr>
          <w:b/>
          <w:sz w:val="20"/>
          <w:u w:val="single"/>
        </w:rPr>
        <w:t xml:space="preserve"> </w:t>
      </w:r>
      <w:r>
        <w:rPr>
          <w:rFonts w:ascii="Arial" w:hAnsi="Arial" w:cs="Arial"/>
          <w:b/>
          <w:color w:val="00B050"/>
          <w:sz w:val="28"/>
          <w:szCs w:val="28"/>
        </w:rPr>
        <w:t>l</w:t>
      </w:r>
      <w:r w:rsidRPr="0014197D">
        <w:rPr>
          <w:rFonts w:ascii="Arial" w:hAnsi="Arial" w:cs="Arial"/>
          <w:color w:val="00B050"/>
          <w:sz w:val="28"/>
          <w:szCs w:val="28"/>
        </w:rPr>
        <w:t>e gène ade2 code une enzyme qui intervient dans la voie de biosynthèse de l’adénine. Ces levures soumises aux UV   sont donc capables de produire l’enzyme active permettant la synthèse normale d’adénine. La substance intermédiaire rouge n’est donc pas produite et les levures sont donc de couleur blanche.</w:t>
      </w:r>
      <w:r>
        <w:rPr>
          <w:rFonts w:ascii="Arial" w:hAnsi="Arial" w:cs="Arial"/>
          <w:color w:val="00B050"/>
          <w:sz w:val="28"/>
          <w:szCs w:val="28"/>
        </w:rPr>
        <w:t xml:space="preserve"> Au-delà d’un certain temps, ici 60s, l’ADN est trop dénaturé et les levures meurent.</w:t>
      </w:r>
      <w:bookmarkEnd w:id="0"/>
    </w:p>
    <w:p w14:paraId="0D9787B7" w14:textId="77777777" w:rsidR="002F655B" w:rsidRPr="002F655B" w:rsidRDefault="002F655B">
      <w:pPr>
        <w:rPr>
          <w:sz w:val="20"/>
          <w:szCs w:val="20"/>
        </w:rPr>
      </w:pPr>
    </w:p>
    <w:sectPr w:rsidR="002F655B" w:rsidRPr="002F655B" w:rsidSect="002F655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mic Sans MS">
    <w:panose1 w:val="030F0702030302020204"/>
    <w:charset w:val="00"/>
    <w:family w:val="script"/>
    <w:pitch w:val="variable"/>
    <w:sig w:usb0="00000687" w:usb1="00000013"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3E5DA3"/>
    <w:multiLevelType w:val="hybridMultilevel"/>
    <w:tmpl w:val="88E65BDA"/>
    <w:lvl w:ilvl="0" w:tplc="7F8ECB66">
      <w:start w:val="1"/>
      <w:numFmt w:val="bullet"/>
      <w:lvlText w:val="-"/>
      <w:lvlJc w:val="left"/>
      <w:pPr>
        <w:ind w:left="732" w:hanging="360"/>
      </w:pPr>
      <w:rPr>
        <w:rFonts w:ascii="Comic Sans MS" w:eastAsia="Times New Roman" w:hAnsi="Comic Sans MS" w:cs="Arial" w:hint="default"/>
        <w:b/>
      </w:rPr>
    </w:lvl>
    <w:lvl w:ilvl="1" w:tplc="040C0003" w:tentative="1">
      <w:start w:val="1"/>
      <w:numFmt w:val="bullet"/>
      <w:lvlText w:val="o"/>
      <w:lvlJc w:val="left"/>
      <w:pPr>
        <w:ind w:left="1452" w:hanging="360"/>
      </w:pPr>
      <w:rPr>
        <w:rFonts w:ascii="Courier New" w:hAnsi="Courier New" w:cs="Courier New" w:hint="default"/>
      </w:rPr>
    </w:lvl>
    <w:lvl w:ilvl="2" w:tplc="040C0005" w:tentative="1">
      <w:start w:val="1"/>
      <w:numFmt w:val="bullet"/>
      <w:lvlText w:val=""/>
      <w:lvlJc w:val="left"/>
      <w:pPr>
        <w:ind w:left="2172" w:hanging="360"/>
      </w:pPr>
      <w:rPr>
        <w:rFonts w:ascii="Wingdings" w:hAnsi="Wingdings" w:hint="default"/>
      </w:rPr>
    </w:lvl>
    <w:lvl w:ilvl="3" w:tplc="040C0001" w:tentative="1">
      <w:start w:val="1"/>
      <w:numFmt w:val="bullet"/>
      <w:lvlText w:val=""/>
      <w:lvlJc w:val="left"/>
      <w:pPr>
        <w:ind w:left="2892" w:hanging="360"/>
      </w:pPr>
      <w:rPr>
        <w:rFonts w:ascii="Symbol" w:hAnsi="Symbol" w:hint="default"/>
      </w:rPr>
    </w:lvl>
    <w:lvl w:ilvl="4" w:tplc="040C0003" w:tentative="1">
      <w:start w:val="1"/>
      <w:numFmt w:val="bullet"/>
      <w:lvlText w:val="o"/>
      <w:lvlJc w:val="left"/>
      <w:pPr>
        <w:ind w:left="3612" w:hanging="360"/>
      </w:pPr>
      <w:rPr>
        <w:rFonts w:ascii="Courier New" w:hAnsi="Courier New" w:cs="Courier New" w:hint="default"/>
      </w:rPr>
    </w:lvl>
    <w:lvl w:ilvl="5" w:tplc="040C0005" w:tentative="1">
      <w:start w:val="1"/>
      <w:numFmt w:val="bullet"/>
      <w:lvlText w:val=""/>
      <w:lvlJc w:val="left"/>
      <w:pPr>
        <w:ind w:left="4332" w:hanging="360"/>
      </w:pPr>
      <w:rPr>
        <w:rFonts w:ascii="Wingdings" w:hAnsi="Wingdings" w:hint="default"/>
      </w:rPr>
    </w:lvl>
    <w:lvl w:ilvl="6" w:tplc="040C0001" w:tentative="1">
      <w:start w:val="1"/>
      <w:numFmt w:val="bullet"/>
      <w:lvlText w:val=""/>
      <w:lvlJc w:val="left"/>
      <w:pPr>
        <w:ind w:left="5052" w:hanging="360"/>
      </w:pPr>
      <w:rPr>
        <w:rFonts w:ascii="Symbol" w:hAnsi="Symbol" w:hint="default"/>
      </w:rPr>
    </w:lvl>
    <w:lvl w:ilvl="7" w:tplc="040C0003" w:tentative="1">
      <w:start w:val="1"/>
      <w:numFmt w:val="bullet"/>
      <w:lvlText w:val="o"/>
      <w:lvlJc w:val="left"/>
      <w:pPr>
        <w:ind w:left="5772" w:hanging="360"/>
      </w:pPr>
      <w:rPr>
        <w:rFonts w:ascii="Courier New" w:hAnsi="Courier New" w:cs="Courier New" w:hint="default"/>
      </w:rPr>
    </w:lvl>
    <w:lvl w:ilvl="8" w:tplc="040C0005" w:tentative="1">
      <w:start w:val="1"/>
      <w:numFmt w:val="bullet"/>
      <w:lvlText w:val=""/>
      <w:lvlJc w:val="left"/>
      <w:pPr>
        <w:ind w:left="6492" w:hanging="360"/>
      </w:pPr>
      <w:rPr>
        <w:rFonts w:ascii="Wingdings" w:hAnsi="Wingdings" w:hint="default"/>
      </w:rPr>
    </w:lvl>
  </w:abstractNum>
  <w:num w:numId="1" w16cid:durableId="417217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55B"/>
    <w:rsid w:val="002F655B"/>
    <w:rsid w:val="00FD61D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A13E"/>
  <w15:chartTrackingRefBased/>
  <w15:docId w15:val="{C48230CE-32E4-41B0-8378-C7B4D4BF4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655B"/>
    <w:pPr>
      <w:suppressAutoHyphens/>
      <w:spacing w:line="256"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2F65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F65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F655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F655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2F655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2F655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2F655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2F655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2F655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F655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F655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F655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F655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F655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F655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F655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F655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F655B"/>
    <w:rPr>
      <w:rFonts w:eastAsiaTheme="majorEastAsia" w:cstheme="majorBidi"/>
      <w:color w:val="272727" w:themeColor="text1" w:themeTint="D8"/>
    </w:rPr>
  </w:style>
  <w:style w:type="paragraph" w:styleId="Titre">
    <w:name w:val="Title"/>
    <w:basedOn w:val="Normal"/>
    <w:next w:val="Normal"/>
    <w:link w:val="TitreCar"/>
    <w:uiPriority w:val="10"/>
    <w:qFormat/>
    <w:rsid w:val="002F65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F655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F655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F655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F655B"/>
    <w:pPr>
      <w:spacing w:before="160"/>
      <w:jc w:val="center"/>
    </w:pPr>
    <w:rPr>
      <w:i/>
      <w:iCs/>
      <w:color w:val="404040" w:themeColor="text1" w:themeTint="BF"/>
    </w:rPr>
  </w:style>
  <w:style w:type="character" w:customStyle="1" w:styleId="CitationCar">
    <w:name w:val="Citation Car"/>
    <w:basedOn w:val="Policepardfaut"/>
    <w:link w:val="Citation"/>
    <w:uiPriority w:val="29"/>
    <w:rsid w:val="002F655B"/>
    <w:rPr>
      <w:i/>
      <w:iCs/>
      <w:color w:val="404040" w:themeColor="text1" w:themeTint="BF"/>
    </w:rPr>
  </w:style>
  <w:style w:type="paragraph" w:styleId="Paragraphedeliste">
    <w:name w:val="List Paragraph"/>
    <w:basedOn w:val="Normal"/>
    <w:uiPriority w:val="34"/>
    <w:qFormat/>
    <w:rsid w:val="002F655B"/>
    <w:pPr>
      <w:ind w:left="720"/>
      <w:contextualSpacing/>
    </w:pPr>
  </w:style>
  <w:style w:type="character" w:styleId="Accentuationintense">
    <w:name w:val="Intense Emphasis"/>
    <w:basedOn w:val="Policepardfaut"/>
    <w:uiPriority w:val="21"/>
    <w:qFormat/>
    <w:rsid w:val="002F655B"/>
    <w:rPr>
      <w:i/>
      <w:iCs/>
      <w:color w:val="0F4761" w:themeColor="accent1" w:themeShade="BF"/>
    </w:rPr>
  </w:style>
  <w:style w:type="paragraph" w:styleId="Citationintense">
    <w:name w:val="Intense Quote"/>
    <w:basedOn w:val="Normal"/>
    <w:next w:val="Normal"/>
    <w:link w:val="CitationintenseCar"/>
    <w:uiPriority w:val="30"/>
    <w:qFormat/>
    <w:rsid w:val="002F65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F655B"/>
    <w:rPr>
      <w:i/>
      <w:iCs/>
      <w:color w:val="0F4761" w:themeColor="accent1" w:themeShade="BF"/>
    </w:rPr>
  </w:style>
  <w:style w:type="character" w:styleId="Rfrenceintense">
    <w:name w:val="Intense Reference"/>
    <w:basedOn w:val="Policepardfaut"/>
    <w:uiPriority w:val="32"/>
    <w:qFormat/>
    <w:rsid w:val="002F655B"/>
    <w:rPr>
      <w:b/>
      <w:bCs/>
      <w:smallCaps/>
      <w:color w:val="0F4761" w:themeColor="accent1" w:themeShade="BF"/>
      <w:spacing w:val="5"/>
    </w:rPr>
  </w:style>
  <w:style w:type="paragraph" w:customStyle="1" w:styleId="TableParagraph">
    <w:name w:val="Table Paragraph"/>
    <w:basedOn w:val="Normal"/>
    <w:uiPriority w:val="1"/>
    <w:qFormat/>
    <w:rsid w:val="002F655B"/>
    <w:pPr>
      <w:widowControl w:val="0"/>
      <w:suppressAutoHyphens w:val="0"/>
      <w:autoSpaceDE w:val="0"/>
      <w:autoSpaceDN w:val="0"/>
      <w:spacing w:after="0" w:line="240" w:lineRule="auto"/>
    </w:pPr>
    <w:rPr>
      <w:sz w:val="22"/>
      <w:szCs w:val="22"/>
      <w:lang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285</Words>
  <Characters>1569</Characters>
  <Application>Microsoft Office Word</Application>
  <DocSecurity>0</DocSecurity>
  <Lines>13</Lines>
  <Paragraphs>3</Paragraphs>
  <ScaleCrop>false</ScaleCrop>
  <Company/>
  <LinksUpToDate>false</LinksUpToDate>
  <CharactersWithSpaces>1851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sophie.boutin-puech</dc:creator>
  <cp:keywords/>
  <dc:description/>
  <cp:lastModifiedBy>sophie.boutin-puech</cp:lastModifiedBy>
  <cp:revision>1</cp:revision>
  <dcterms:created xsi:type="dcterms:W3CDTF">2025-09-30T12:32:00Z</dcterms:created>
  <dcterms:modified xsi:type="dcterms:W3CDTF">2025-09-30T12:33:00Z</dcterms:modified>
</cp:coreProperties>
</file>