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D6E3BC" w:themeColor="accent3" w:themeTint="66"/>
  <w:body>
    <w:p w14:paraId="39181DC6" w14:textId="74DFC1B9" w:rsidR="00AD0D15" w:rsidRPr="00EB3883" w:rsidRDefault="00EB3883" w:rsidP="00EB3883">
      <w:pPr>
        <w:jc w:val="center"/>
        <w:rPr>
          <w:rFonts w:ascii="Times New Roman" w:hAnsi="Times New Roman" w:cs="Times New Roman"/>
          <w:sz w:val="36"/>
          <w:szCs w:val="36"/>
        </w:rPr>
      </w:pPr>
      <w:r w:rsidRPr="00EB3883">
        <w:rPr>
          <w:rFonts w:ascii="Times New Roman" w:hAnsi="Times New Roman" w:cs="Times New Roman"/>
          <w:sz w:val="36"/>
          <w:szCs w:val="36"/>
        </w:rPr>
        <w:t>Муниципальное дошкольное образовательное автономное учреждение "Детский сад №106 "Анютины глазки" комбинированного вида" г. Орска</w:t>
      </w:r>
    </w:p>
    <w:p w14:paraId="0C81BAF3" w14:textId="77777777" w:rsidR="00AD0D15" w:rsidRPr="00AD0D15" w:rsidRDefault="00AD0D15" w:rsidP="00AD0D1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14:paraId="67EDBE23" w14:textId="77777777" w:rsidR="00AD0D15" w:rsidRPr="00165EF1" w:rsidRDefault="00165EF1" w:rsidP="00165E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Консультация для педагогов</w:t>
      </w:r>
    </w:p>
    <w:p w14:paraId="26A437F5" w14:textId="77777777" w:rsidR="00AD0D15" w:rsidRPr="00AD0D15" w:rsidRDefault="00AD0D15" w:rsidP="00165EF1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AD0D1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«Нетрадиционные формы взаимодействия </w:t>
      </w:r>
      <w:r w:rsidR="00165E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 родителями</w:t>
      </w:r>
      <w:r w:rsidRPr="00AD0D1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14:paraId="18E2CE31" w14:textId="583DBA90" w:rsidR="00AD0D15" w:rsidRPr="00AD0D15" w:rsidRDefault="00EB3883" w:rsidP="00EB3883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noProof/>
        </w:rPr>
        <w:drawing>
          <wp:inline distT="0" distB="0" distL="0" distR="0" wp14:anchorId="24DB6E58" wp14:editId="4CEDC224">
            <wp:extent cx="5731577" cy="4413099"/>
            <wp:effectExtent l="171450" t="152400" r="135890" b="14033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798" cy="444021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32B4B86" w14:textId="77777777" w:rsidR="00EB3883" w:rsidRPr="00EB3883" w:rsidRDefault="00EB3883" w:rsidP="00EB3883">
      <w:pPr>
        <w:spacing w:after="0"/>
        <w:jc w:val="right"/>
        <w:rPr>
          <w:noProof/>
          <w:color w:val="000000" w:themeColor="text1"/>
          <w:sz w:val="72"/>
          <w:szCs w:val="72"/>
        </w:rPr>
      </w:pPr>
      <w:r w:rsidRPr="00EB3883"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t>Воспитатель группы №  7</w:t>
      </w:r>
    </w:p>
    <w:p w14:paraId="1215E3D3" w14:textId="77777777" w:rsidR="00EB3883" w:rsidRPr="00EB3883" w:rsidRDefault="00EB3883" w:rsidP="00EB3883">
      <w:pPr>
        <w:spacing w:after="0"/>
        <w:jc w:val="right"/>
        <w:rPr>
          <w:rFonts w:ascii="Times New Roman" w:hAnsi="Times New Roman" w:cs="Times New Roman"/>
          <w:noProof/>
          <w:color w:val="000000" w:themeColor="text1"/>
          <w:sz w:val="32"/>
          <w:szCs w:val="32"/>
        </w:rPr>
      </w:pPr>
      <w:r w:rsidRPr="00EB3883"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t>Выполнила:Амирова А.В.</w:t>
      </w:r>
    </w:p>
    <w:p w14:paraId="09583A52" w14:textId="77777777" w:rsidR="00165EF1" w:rsidRDefault="00165EF1" w:rsidP="00165E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C2035B" w14:textId="77777777" w:rsidR="00165EF1" w:rsidRDefault="00165EF1" w:rsidP="00165E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0769F0" w14:textId="77777777" w:rsidR="00165EF1" w:rsidRDefault="00165EF1" w:rsidP="00165E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77F8A6" w14:textId="3E60319E" w:rsidR="00165EF1" w:rsidRDefault="00165EF1" w:rsidP="00165E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EB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14:paraId="268AD7B1" w14:textId="77777777" w:rsidR="00AD0D15" w:rsidRPr="00165EF1" w:rsidRDefault="00AD0D15" w:rsidP="00165E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Семья и детский сад – два общественных института, которые стоят у истоков нашего будущего, но зачастую не всегда им хватает взаимопонимания, такта, терпения, чтобы услышать и понять друг друга. Непонимание между семьёй и детским садом всей тяжестью ложится на ребёнка.</w:t>
      </w:r>
    </w:p>
    <w:p w14:paraId="37815D8B" w14:textId="77777777" w:rsidR="00AD0D15" w:rsidRPr="00165EF1" w:rsidRDefault="00AD0D15" w:rsidP="00165E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изменить такое положение? Как заинтересовать родителей в совместной работе? Как создать единое пространство развития ребёнка в семье ДОУ, сделать родителей участниками воспитательного процесса?</w:t>
      </w:r>
    </w:p>
    <w:p w14:paraId="78EE78D5" w14:textId="77777777" w:rsidR="00AD0D15" w:rsidRPr="00165EF1" w:rsidRDefault="00AD0D15" w:rsidP="00165E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в своей работе стараемся использовать нетрадиционные формы общения с родителями.</w:t>
      </w:r>
    </w:p>
    <w:p w14:paraId="6F9E6D53" w14:textId="77777777" w:rsidR="00AD0D15" w:rsidRPr="00165EF1" w:rsidRDefault="00AD0D15" w:rsidP="00165E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Нетрадиционные формы взаимодействия с родителями направлены на привлечения родителей к ДОУ, установления неформальных контактов.</w:t>
      </w:r>
    </w:p>
    <w:p w14:paraId="25EEC427" w14:textId="4962B628" w:rsidR="00AD0D15" w:rsidRPr="00165EF1" w:rsidRDefault="00AD0D15" w:rsidP="00EB38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нетрадиционным формам общения педагога с родителями относятся:</w:t>
      </w:r>
      <w:r w:rsid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информационно-аналитические, досуговые, познавательные, наглядно</w:t>
      </w:r>
      <w:r w:rsidR="00363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информационные формы.</w:t>
      </w:r>
    </w:p>
    <w:p w14:paraId="53E7DCF1" w14:textId="77777777" w:rsidR="00AD0D15" w:rsidRPr="00165EF1" w:rsidRDefault="00AD0D15" w:rsidP="00165E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Нетрадиционные формы организации общения педагогов и родителей</w:t>
      </w:r>
      <w:r w:rsidR="00165EF1" w:rsidRPr="00165EF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:</w:t>
      </w:r>
    </w:p>
    <w:p w14:paraId="0113DC0D" w14:textId="77777777"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социологических срезов, опросов;</w:t>
      </w:r>
    </w:p>
    <w:p w14:paraId="71ED91AC" w14:textId="77777777"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«Почтовый ящик».</w:t>
      </w:r>
    </w:p>
    <w:p w14:paraId="41FA611B" w14:textId="77777777" w:rsidR="00165EF1" w:rsidRDefault="00165EF1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14:paraId="3D6C244C" w14:textId="77777777" w:rsid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Досуговые</w:t>
      </w:r>
    </w:p>
    <w:p w14:paraId="78B94921" w14:textId="77777777"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эмоционального контакта между педагогами, родителями, детьми.</w:t>
      </w:r>
    </w:p>
    <w:p w14:paraId="773768CD" w14:textId="77777777" w:rsid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совместные досуги, праздники («Встреча Нового года», «Рождественские забавы», «Масленица», «Праздник мам», «Лучший папа» и др.); </w:t>
      </w:r>
    </w:p>
    <w:p w14:paraId="23BC7D61" w14:textId="77777777"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родителей и детей в выставках.</w:t>
      </w:r>
    </w:p>
    <w:p w14:paraId="1122C44A" w14:textId="77777777" w:rsidR="00165EF1" w:rsidRDefault="00165EF1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14:paraId="7DD0FA62" w14:textId="77777777"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Познавательные</w:t>
      </w:r>
    </w:p>
    <w:p w14:paraId="552287F2" w14:textId="77777777"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родителей с возрастными и психологическими особенностями детей дошкольного возраста. Формирование у родителей практических навыков воспитания детей.</w:t>
      </w:r>
    </w:p>
    <w:p w14:paraId="28C642FB" w14:textId="77777777"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семинары-практикумы;</w:t>
      </w:r>
    </w:p>
    <w:p w14:paraId="59045885" w14:textId="77777777"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педагогический брифинг;</w:t>
      </w:r>
    </w:p>
    <w:p w14:paraId="16C4CF25" w14:textId="77777777"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педагогическая гостиная;</w:t>
      </w:r>
    </w:p>
    <w:p w14:paraId="174B7657" w14:textId="77777777"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собраний, консультаций в нетрадиционной форме, например игры «Педагогическое поле чудес»);</w:t>
      </w:r>
    </w:p>
    <w:p w14:paraId="4507AE6A" w14:textId="77777777"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устные педагогические журналы;</w:t>
      </w:r>
    </w:p>
    <w:p w14:paraId="52BAE4EF" w14:textId="77777777"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педагогическая библиотека для родителей;</w:t>
      </w:r>
    </w:p>
    <w:p w14:paraId="66ED8927" w14:textId="77777777"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заседания клубов для родителей.</w:t>
      </w:r>
    </w:p>
    <w:p w14:paraId="41B37F53" w14:textId="77777777" w:rsidR="00165EF1" w:rsidRDefault="00165EF1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14:paraId="1E286B0C" w14:textId="77777777"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Наглядно</w:t>
      </w:r>
      <w:r w:rsidR="003637A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165EF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информационные: информационно- ознакомительные; информационно- просветительские</w:t>
      </w:r>
    </w:p>
    <w:p w14:paraId="0F9F6150" w14:textId="77777777"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родителей с работой ДОУ, особенностями воспитания детей. Формирование у родителей знаний о воспитании и развитии детей.</w:t>
      </w:r>
    </w:p>
    <w:p w14:paraId="7064E525" w14:textId="77777777"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информационные проспекты для родителей;</w:t>
      </w:r>
    </w:p>
    <w:p w14:paraId="69B7A749" w14:textId="77777777"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дней (недель) открытых дверей, открытых просмотров занятий и других видов деятельности детей; выпуск газет;</w:t>
      </w:r>
    </w:p>
    <w:p w14:paraId="311A5854" w14:textId="4ACDE01D" w:rsidR="00D35034" w:rsidRPr="00EB3883" w:rsidRDefault="00AD0D15" w:rsidP="00EB38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мини</w:t>
      </w:r>
      <w:r w:rsidR="003637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библиотек.</w:t>
      </w:r>
    </w:p>
    <w:p w14:paraId="5ABB5CD0" w14:textId="77777777" w:rsidR="00D35034" w:rsidRPr="00EB3883" w:rsidRDefault="00AD0D15" w:rsidP="00EB3883">
      <w:pPr>
        <w:rPr>
          <w:rFonts w:ascii="Times New Roman" w:hAnsi="Times New Roman" w:cs="Times New Roman"/>
          <w:sz w:val="28"/>
          <w:szCs w:val="28"/>
        </w:rPr>
      </w:pPr>
      <w:r w:rsidRPr="00EB3883">
        <w:rPr>
          <w:rFonts w:ascii="Times New Roman" w:hAnsi="Times New Roman" w:cs="Times New Roman"/>
          <w:sz w:val="28"/>
          <w:szCs w:val="28"/>
        </w:rPr>
        <w:t>Нетрадиционные формы сотрудничества с семьей эффективны, если уделять внимание педагогическому содержанию мероприятий</w:t>
      </w:r>
      <w:r w:rsidR="003637A7" w:rsidRPr="00EB3883">
        <w:rPr>
          <w:rFonts w:ascii="Times New Roman" w:hAnsi="Times New Roman" w:cs="Times New Roman"/>
          <w:sz w:val="28"/>
          <w:szCs w:val="28"/>
        </w:rPr>
        <w:t>, а не развлекательной стороне.</w:t>
      </w:r>
    </w:p>
    <w:p w14:paraId="60E490A5" w14:textId="77777777" w:rsidR="00AD0D15" w:rsidRPr="00EB3883" w:rsidRDefault="003637A7" w:rsidP="00EB3883">
      <w:pPr>
        <w:rPr>
          <w:rFonts w:ascii="Times New Roman" w:hAnsi="Times New Roman" w:cs="Times New Roman"/>
          <w:sz w:val="28"/>
          <w:szCs w:val="28"/>
        </w:rPr>
      </w:pPr>
      <w:r w:rsidRPr="00EB3883">
        <w:rPr>
          <w:rFonts w:ascii="Times New Roman" w:hAnsi="Times New Roman" w:cs="Times New Roman"/>
          <w:sz w:val="28"/>
          <w:szCs w:val="28"/>
        </w:rPr>
        <w:t xml:space="preserve">Основная роль принадлежит </w:t>
      </w:r>
      <w:r w:rsidR="00AD0D15" w:rsidRPr="00EB3883">
        <w:rPr>
          <w:rFonts w:ascii="Times New Roman" w:hAnsi="Times New Roman" w:cs="Times New Roman"/>
          <w:sz w:val="28"/>
          <w:szCs w:val="28"/>
        </w:rPr>
        <w:t>собраниям нетрадиционной формы. Нетрадиционные! Это значит, на родительских собраниях необходимо использовать такие методы и приёмы, которые активизируют внимание уставших родителей, способствуют более лёгкому запоминанию сути бесед, создают особый настрой на доброжелательный, откровенный разговор. Всё это повышает интерес родителей к вопросам воспитания детей, значительно увеличивает явку, активизирует родителей на решения проблем воспитания.</w:t>
      </w:r>
    </w:p>
    <w:p w14:paraId="3B8DF829" w14:textId="77777777" w:rsidR="00AD0D15" w:rsidRPr="00EB3883" w:rsidRDefault="00AD0D15" w:rsidP="00EB3883">
      <w:pPr>
        <w:rPr>
          <w:sz w:val="28"/>
          <w:szCs w:val="28"/>
          <w:lang w:eastAsia="ru-RU"/>
        </w:rPr>
      </w:pPr>
      <w:r w:rsidRPr="00EB3883">
        <w:rPr>
          <w:rFonts w:ascii="Times New Roman" w:hAnsi="Times New Roman" w:cs="Times New Roman"/>
          <w:sz w:val="28"/>
          <w:szCs w:val="28"/>
        </w:rPr>
        <w:t>Однако о нетрадиционном проведении родительских собраний можно</w:t>
      </w:r>
      <w:r w:rsidRPr="00EB38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3883">
        <w:rPr>
          <w:sz w:val="28"/>
          <w:szCs w:val="28"/>
          <w:lang w:eastAsia="ru-RU"/>
        </w:rPr>
        <w:t>говорить лишь в том случае, если педагог относится к родителям, как к партнёрам по общению, учитывая их опыт воспитания, потребности в занятиях, использует методы активизации родителей.</w:t>
      </w:r>
    </w:p>
    <w:p w14:paraId="50761E27" w14:textId="77777777" w:rsidR="00AD0D15" w:rsidRPr="00165EF1" w:rsidRDefault="00AD0D15" w:rsidP="00165E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Нетрадиционные формы собраний.</w:t>
      </w:r>
    </w:p>
    <w:p w14:paraId="5E6F8F2A" w14:textId="77777777"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мастерская</w:t>
      </w:r>
    </w:p>
    <w:p w14:paraId="78D425A8" w14:textId="77777777"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Деловая, ролевая игра</w:t>
      </w:r>
    </w:p>
    <w:p w14:paraId="7DB59158" w14:textId="77777777"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Конференции</w:t>
      </w:r>
    </w:p>
    <w:p w14:paraId="3995CBCA" w14:textId="77777777"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Консилиумы</w:t>
      </w:r>
    </w:p>
    <w:p w14:paraId="42B7D0BC" w14:textId="77777777"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Диспуты</w:t>
      </w:r>
    </w:p>
    <w:p w14:paraId="20CF99A9" w14:textId="77777777"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Диалоги</w:t>
      </w:r>
    </w:p>
    <w:p w14:paraId="5746A84F" w14:textId="77777777"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Дискуссии</w:t>
      </w:r>
    </w:p>
    <w:p w14:paraId="4CB3B637" w14:textId="77777777"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Практикумы</w:t>
      </w:r>
    </w:p>
    <w:p w14:paraId="25623BD1" w14:textId="77777777"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Тренинги</w:t>
      </w:r>
    </w:p>
    <w:p w14:paraId="449D809D" w14:textId="77777777"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Круглый стол</w:t>
      </w:r>
    </w:p>
    <w:p w14:paraId="695BF002" w14:textId="77777777"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 – встреч</w:t>
      </w:r>
    </w:p>
    <w:p w14:paraId="071368ED" w14:textId="77777777"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КВН</w:t>
      </w:r>
    </w:p>
    <w:p w14:paraId="0EAD0AAB" w14:textId="77777777"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Конкурсы</w:t>
      </w:r>
    </w:p>
    <w:p w14:paraId="1F7EE8F0" w14:textId="77777777"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Праздники</w:t>
      </w:r>
    </w:p>
    <w:p w14:paraId="62BAF61C" w14:textId="77777777"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Посиделки</w:t>
      </w:r>
    </w:p>
    <w:p w14:paraId="39806F7B" w14:textId="77777777"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Семинары</w:t>
      </w:r>
    </w:p>
    <w:p w14:paraId="0F419D53" w14:textId="77777777"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всеобуч</w:t>
      </w:r>
    </w:p>
    <w:p w14:paraId="633D323F" w14:textId="77777777"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 гостиные</w:t>
      </w:r>
    </w:p>
    <w:p w14:paraId="2A8F7A16" w14:textId="310D93C2" w:rsidR="00D970D4" w:rsidRPr="00EB3883" w:rsidRDefault="00AD0D15" w:rsidP="00EB38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заботливых родителей</w:t>
      </w:r>
    </w:p>
    <w:p w14:paraId="5D4B61F3" w14:textId="77777777" w:rsidR="00D35034" w:rsidRPr="00EB3883" w:rsidRDefault="003637A7" w:rsidP="00EB388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B3883">
        <w:rPr>
          <w:rFonts w:ascii="Times New Roman" w:hAnsi="Times New Roman" w:cs="Times New Roman"/>
          <w:b/>
          <w:bCs/>
          <w:sz w:val="28"/>
          <w:szCs w:val="28"/>
        </w:rPr>
        <w:t>Семейные клубы.</w:t>
      </w:r>
    </w:p>
    <w:p w14:paraId="2FF99DD1" w14:textId="77777777" w:rsidR="00AD0D15" w:rsidRPr="00EB3883" w:rsidRDefault="00AD0D15" w:rsidP="00EB3883">
      <w:pPr>
        <w:rPr>
          <w:rFonts w:ascii="Times New Roman" w:hAnsi="Times New Roman" w:cs="Times New Roman"/>
          <w:sz w:val="28"/>
          <w:szCs w:val="28"/>
        </w:rPr>
      </w:pPr>
      <w:r w:rsidRPr="00EB3883">
        <w:rPr>
          <w:rFonts w:ascii="Times New Roman" w:hAnsi="Times New Roman" w:cs="Times New Roman"/>
          <w:sz w:val="28"/>
          <w:szCs w:val="28"/>
        </w:rPr>
        <w:lastRenderedPageBreak/>
        <w:t>В отличие от родительских собраний, в основе которых назидательно-поучительная форма общения, клуб строит отношения с семьей на принципах добровольности, личной заинтересованности. В таком клубе людей объединяет общая проблема и совместные поиски оптимальных форм помощи ребенку. Тематика встреч формулируется и запрашивается родителями. Семейные клубы - динамичные структуры. Они могут сливаться в один большой клуб или дробиться на более мелкие, - все зависит от тематики встречи и замысла устроителей. Значительным подспор</w:t>
      </w:r>
      <w:r w:rsidR="003637A7" w:rsidRPr="00EB3883">
        <w:rPr>
          <w:rFonts w:ascii="Times New Roman" w:hAnsi="Times New Roman" w:cs="Times New Roman"/>
          <w:sz w:val="28"/>
          <w:szCs w:val="28"/>
        </w:rPr>
        <w:t xml:space="preserve">ьем в работе клубов является </w:t>
      </w:r>
      <w:r w:rsidRPr="00EB3883">
        <w:rPr>
          <w:rFonts w:ascii="Times New Roman" w:hAnsi="Times New Roman" w:cs="Times New Roman"/>
          <w:sz w:val="28"/>
          <w:szCs w:val="28"/>
        </w:rPr>
        <w:t>библиотека специальной литературы</w:t>
      </w:r>
      <w:r w:rsidR="003637A7" w:rsidRPr="00EB3883">
        <w:rPr>
          <w:rFonts w:ascii="Times New Roman" w:hAnsi="Times New Roman" w:cs="Times New Roman"/>
          <w:sz w:val="28"/>
          <w:szCs w:val="28"/>
        </w:rPr>
        <w:t xml:space="preserve"> </w:t>
      </w:r>
      <w:r w:rsidRPr="00EB3883">
        <w:rPr>
          <w:rFonts w:ascii="Times New Roman" w:hAnsi="Times New Roman" w:cs="Times New Roman"/>
          <w:sz w:val="28"/>
          <w:szCs w:val="28"/>
        </w:rPr>
        <w:t>по проблемам воспитания, обучения и развития детей. Педагоги следят за своевременным обменом, подбором необходимых книг, составляют аннотации новинок.</w:t>
      </w:r>
    </w:p>
    <w:p w14:paraId="16281C0B" w14:textId="77777777" w:rsidR="00AD0D15" w:rsidRPr="00EB3883" w:rsidRDefault="00AD0D15" w:rsidP="00EB3883">
      <w:pPr>
        <w:rPr>
          <w:rFonts w:ascii="Times New Roman" w:hAnsi="Times New Roman" w:cs="Times New Roman"/>
          <w:sz w:val="28"/>
          <w:szCs w:val="28"/>
        </w:rPr>
      </w:pPr>
      <w:r w:rsidRPr="00EB3883">
        <w:rPr>
          <w:rFonts w:ascii="Times New Roman" w:hAnsi="Times New Roman" w:cs="Times New Roman"/>
          <w:sz w:val="28"/>
          <w:szCs w:val="28"/>
        </w:rPr>
        <w:t>Учитывая занятость родителей, используются и такие нетрадицион</w:t>
      </w:r>
      <w:r w:rsidR="003637A7" w:rsidRPr="00EB3883">
        <w:rPr>
          <w:rFonts w:ascii="Times New Roman" w:hAnsi="Times New Roman" w:cs="Times New Roman"/>
          <w:sz w:val="28"/>
          <w:szCs w:val="28"/>
        </w:rPr>
        <w:t xml:space="preserve">ные формы общения с семьей, как </w:t>
      </w:r>
      <w:r w:rsidR="00D35034" w:rsidRPr="00EB3883">
        <w:rPr>
          <w:rFonts w:ascii="Times New Roman" w:hAnsi="Times New Roman" w:cs="Times New Roman"/>
          <w:sz w:val="28"/>
          <w:szCs w:val="28"/>
        </w:rPr>
        <w:t>«</w:t>
      </w:r>
      <w:r w:rsidRPr="00EB3883">
        <w:rPr>
          <w:rFonts w:ascii="Times New Roman" w:hAnsi="Times New Roman" w:cs="Times New Roman"/>
          <w:sz w:val="28"/>
          <w:szCs w:val="28"/>
        </w:rPr>
        <w:t>Родительская почта</w:t>
      </w:r>
      <w:r w:rsidR="00D35034" w:rsidRPr="00EB3883">
        <w:rPr>
          <w:rFonts w:ascii="Times New Roman" w:hAnsi="Times New Roman" w:cs="Times New Roman"/>
          <w:sz w:val="28"/>
          <w:szCs w:val="28"/>
        </w:rPr>
        <w:t xml:space="preserve">» </w:t>
      </w:r>
      <w:r w:rsidR="003637A7" w:rsidRPr="00EB3883">
        <w:rPr>
          <w:rFonts w:ascii="Times New Roman" w:hAnsi="Times New Roman" w:cs="Times New Roman"/>
          <w:sz w:val="28"/>
          <w:szCs w:val="28"/>
        </w:rPr>
        <w:t xml:space="preserve">и </w:t>
      </w:r>
      <w:r w:rsidR="00D35034" w:rsidRPr="00EB3883">
        <w:rPr>
          <w:rFonts w:ascii="Times New Roman" w:hAnsi="Times New Roman" w:cs="Times New Roman"/>
          <w:sz w:val="28"/>
          <w:szCs w:val="28"/>
        </w:rPr>
        <w:t>«</w:t>
      </w:r>
      <w:r w:rsidRPr="00EB3883">
        <w:rPr>
          <w:rFonts w:ascii="Times New Roman" w:hAnsi="Times New Roman" w:cs="Times New Roman"/>
          <w:sz w:val="28"/>
          <w:szCs w:val="28"/>
        </w:rPr>
        <w:t>Телефон доверия</w:t>
      </w:r>
      <w:r w:rsidR="00D35034" w:rsidRPr="00EB3883">
        <w:rPr>
          <w:rFonts w:ascii="Times New Roman" w:hAnsi="Times New Roman" w:cs="Times New Roman"/>
          <w:sz w:val="28"/>
          <w:szCs w:val="28"/>
        </w:rPr>
        <w:t>»</w:t>
      </w:r>
      <w:r w:rsidR="003637A7" w:rsidRPr="00EB3883">
        <w:rPr>
          <w:rFonts w:ascii="Times New Roman" w:hAnsi="Times New Roman" w:cs="Times New Roman"/>
          <w:sz w:val="28"/>
          <w:szCs w:val="28"/>
        </w:rPr>
        <w:t xml:space="preserve">. </w:t>
      </w:r>
      <w:r w:rsidRPr="00EB3883">
        <w:rPr>
          <w:rFonts w:ascii="Times New Roman" w:hAnsi="Times New Roman" w:cs="Times New Roman"/>
          <w:sz w:val="28"/>
          <w:szCs w:val="28"/>
        </w:rPr>
        <w:t>Любой член семьи имеет возможность в короткой записке высказать сомнения по поводу методов воспитания своего ребенка, обратиться за помощью к конкретному специалисту и т.п. Телефон доверия помогает родителям анонимно выяснить какие-либо значимые для них проблемы, предупредить педагогов о замеченных необычных проявлениях детей.</w:t>
      </w:r>
    </w:p>
    <w:p w14:paraId="1BC87F8E" w14:textId="77777777" w:rsidR="00AD0D15" w:rsidRPr="00EB3883" w:rsidRDefault="00AD0D15" w:rsidP="00EB3883">
      <w:pPr>
        <w:rPr>
          <w:rFonts w:ascii="Times New Roman" w:hAnsi="Times New Roman" w:cs="Times New Roman"/>
          <w:sz w:val="28"/>
          <w:szCs w:val="28"/>
        </w:rPr>
      </w:pPr>
      <w:r w:rsidRPr="00EB3883">
        <w:rPr>
          <w:rFonts w:ascii="Times New Roman" w:hAnsi="Times New Roman" w:cs="Times New Roman"/>
          <w:sz w:val="28"/>
          <w:szCs w:val="28"/>
        </w:rPr>
        <w:t>Нетрадиционной формой вза</w:t>
      </w:r>
      <w:r w:rsidR="003637A7" w:rsidRPr="00EB3883">
        <w:rPr>
          <w:rFonts w:ascii="Times New Roman" w:hAnsi="Times New Roman" w:cs="Times New Roman"/>
          <w:sz w:val="28"/>
          <w:szCs w:val="28"/>
        </w:rPr>
        <w:t xml:space="preserve">имодействия с семьей является и библиотека игр. </w:t>
      </w:r>
      <w:r w:rsidRPr="00EB3883">
        <w:rPr>
          <w:rFonts w:ascii="Times New Roman" w:hAnsi="Times New Roman" w:cs="Times New Roman"/>
          <w:sz w:val="28"/>
          <w:szCs w:val="28"/>
        </w:rPr>
        <w:t>Поскольку игры требуют участия взрослого, это вынуждает родителей общаться с ребенком. Если традиция совместных домашних игр прививается, в библиотеке появляются новые игры, придуманные взрослыми вместе с детьми.</w:t>
      </w:r>
    </w:p>
    <w:p w14:paraId="75D22ED8" w14:textId="77777777" w:rsidR="00AD0D15" w:rsidRPr="00EB3883" w:rsidRDefault="00AD0D15" w:rsidP="00EB3883">
      <w:pPr>
        <w:rPr>
          <w:rFonts w:ascii="Times New Roman" w:hAnsi="Times New Roman" w:cs="Times New Roman"/>
          <w:sz w:val="28"/>
          <w:szCs w:val="28"/>
        </w:rPr>
      </w:pPr>
      <w:r w:rsidRPr="00EB3883">
        <w:rPr>
          <w:rFonts w:ascii="Times New Roman" w:hAnsi="Times New Roman" w:cs="Times New Roman"/>
          <w:sz w:val="28"/>
          <w:szCs w:val="28"/>
        </w:rPr>
        <w:t>Сотрудничество психолога, воспитателей и семьи помогает не только выявить проблему, ставшую причиной сложных взаимоотношений родителей с ребенком, но и показать возможности ее решения. При этом необходимо стремиться к установлению равноправных отношений между педагогом-психологом, воспитателем и родителями. Они характеризуются тем, что у родителей формируется установка на контакт, возникают доверительные отношения к специалистам, которые, однако, не означают полного согласия, оставляя право на собственную точку зрения. Взаимоотношения протекают в духе равноправия партнеров. Родители не пассивно выслушивают рекомендации специалистов, а сами участвуют в составлении плана работы с ребенком дома.</w:t>
      </w:r>
    </w:p>
    <w:p w14:paraId="1B5C0085" w14:textId="77777777" w:rsidR="00AD0D15" w:rsidRPr="00EB3883" w:rsidRDefault="00AD0D15" w:rsidP="00EB3883">
      <w:pPr>
        <w:rPr>
          <w:rFonts w:ascii="Times New Roman" w:hAnsi="Times New Roman" w:cs="Times New Roman"/>
          <w:sz w:val="28"/>
          <w:szCs w:val="28"/>
        </w:rPr>
      </w:pPr>
      <w:r w:rsidRPr="00EB3883">
        <w:rPr>
          <w:rFonts w:ascii="Times New Roman" w:hAnsi="Times New Roman" w:cs="Times New Roman"/>
          <w:sz w:val="28"/>
          <w:szCs w:val="28"/>
        </w:rPr>
        <w:t>Таким образом, взаимодействие детского сада с семьей можно осуществлять по-разному. Важно только избегать формализма.</w:t>
      </w:r>
    </w:p>
    <w:p w14:paraId="338C9F19" w14:textId="77777777" w:rsidR="00D36848" w:rsidRPr="00165EF1" w:rsidRDefault="00D36848" w:rsidP="00165EF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36848" w:rsidRPr="00165EF1" w:rsidSect="00EB3883">
      <w:pgSz w:w="11906" w:h="16838"/>
      <w:pgMar w:top="1134" w:right="850" w:bottom="1134" w:left="1701" w:header="708" w:footer="708" w:gutter="0"/>
      <w:pgBorders w:offsetFrom="page">
        <w:top w:val="threeDEngrave" w:sz="24" w:space="24" w:color="76923C" w:themeColor="accent3" w:themeShade="BF"/>
        <w:left w:val="threeDEngrave" w:sz="24" w:space="24" w:color="76923C" w:themeColor="accent3" w:themeShade="BF"/>
        <w:bottom w:val="threeDEngrave" w:sz="24" w:space="24" w:color="76923C" w:themeColor="accent3" w:themeShade="BF"/>
        <w:right w:val="threeDEngrave" w:sz="24" w:space="24" w:color="76923C" w:themeColor="accent3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6406EE"/>
    <w:multiLevelType w:val="multilevel"/>
    <w:tmpl w:val="1C649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displayBackgroundShape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0D15"/>
    <w:rsid w:val="00165EF1"/>
    <w:rsid w:val="003637A7"/>
    <w:rsid w:val="0069013C"/>
    <w:rsid w:val="0075319F"/>
    <w:rsid w:val="008E55FF"/>
    <w:rsid w:val="00963334"/>
    <w:rsid w:val="00AD0D15"/>
    <w:rsid w:val="00CC263F"/>
    <w:rsid w:val="00D35034"/>
    <w:rsid w:val="00D36848"/>
    <w:rsid w:val="00D970D4"/>
    <w:rsid w:val="00EB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02]"/>
    </o:shapedefaults>
    <o:shapelayout v:ext="edit">
      <o:idmap v:ext="edit" data="1"/>
    </o:shapelayout>
  </w:shapeDefaults>
  <w:decimalSymbol w:val=","/>
  <w:listSeparator w:val=";"/>
  <w14:docId w14:val="4E409032"/>
  <w15:docId w15:val="{7C5C80E6-5FB8-49D8-BCED-9468D7B5A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0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D0D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8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02B4E-D5AE-496F-89E7-4305D5F87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Рафаэль Амиров</cp:lastModifiedBy>
  <cp:revision>9</cp:revision>
  <dcterms:created xsi:type="dcterms:W3CDTF">2016-12-16T15:48:00Z</dcterms:created>
  <dcterms:modified xsi:type="dcterms:W3CDTF">2026-08-21T09:37:00Z</dcterms:modified>
</cp:coreProperties>
</file>