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A1" w:rsidRPr="00380E24" w:rsidRDefault="00380E24" w:rsidP="00380E2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0E24">
        <w:rPr>
          <w:rFonts w:ascii="Times New Roman" w:hAnsi="Times New Roman" w:cs="Times New Roman"/>
          <w:b/>
          <w:sz w:val="23"/>
          <w:szCs w:val="23"/>
          <w:lang w:val="be-BY"/>
        </w:rPr>
        <w:t xml:space="preserve">§5 </w:t>
      </w:r>
      <w:r w:rsidRPr="00380E24">
        <w:rPr>
          <w:rFonts w:ascii="Times New Roman" w:hAnsi="Times New Roman" w:cs="Times New Roman"/>
          <w:b/>
          <w:sz w:val="23"/>
          <w:szCs w:val="23"/>
        </w:rPr>
        <w:t>«БССР в годы новой экономической политики» (ИБ 9 класс)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1.Итоги Первой мировой и польско-советской войн, оккупация Беларуси германскими и </w:t>
      </w:r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польскими войсками вызвали хозяйственный кризис.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18pt;height:15.6pt" o:ole="">
            <v:imagedata r:id="rId4" o:title=""/>
          </v:shape>
          <w:control r:id="rId5" w:name="DefaultOcxName" w:shapeid="_x0000_i1064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Верное утверждение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67" type="#_x0000_t75" style="width:18pt;height:15.6pt" o:ole="">
            <v:imagedata r:id="rId4" o:title=""/>
          </v:shape>
          <w:control r:id="rId6" w:name="DefaultOcxName1" w:shapeid="_x0000_i1067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Неверное утверждение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2.Основная часть населения — рабочие и крестьяне, составлявшие опору советской власти, — осталась очень довольна результатами </w:t>
      </w:r>
      <w:r w:rsidR="00F16B56"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политики военного коммунизма</w:t>
      </w:r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70" type="#_x0000_t75" style="width:18pt;height:15.6pt" o:ole="">
            <v:imagedata r:id="rId4" o:title=""/>
          </v:shape>
          <w:control r:id="rId7" w:name="DefaultOcxName2" w:shapeid="_x0000_i1070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Верное утверждение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73" type="#_x0000_t75" style="width:18pt;height:15.6pt" o:ole="">
            <v:imagedata r:id="rId4" o:title=""/>
          </v:shape>
          <w:control r:id="rId8" w:name="DefaultOcxName3" w:shapeid="_x0000_i1073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Неверное утверждение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3.Соотнесите элементы политики «военного коммунизма» и </w:t>
      </w:r>
      <w:proofErr w:type="gramStart"/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нэпа:</w: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А</w:t>
      </w:r>
      <w:proofErr w:type="gramEnd"/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-разрешение мелкой частной собственности</w: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Б-введение советского червонца</w: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В-продналог</w: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1) продразверстка; 2) национализация 3) натуральный обмен продуктами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Ответ: 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4.В марте ____ г. было принято решение о введении новой экономической политики (нэпа).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5.Укажите один из элементов новой экономической политики, который объявлялся заранее, накануне сева, а по своему размеру был меньше </w:t>
      </w:r>
      <w:proofErr w:type="gramStart"/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продразвёрстки:</w:t>
      </w: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</w:t>
      </w:r>
      <w:proofErr w:type="gramEnd"/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: _______________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6.Определите причины перехода к новой экономической политике: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76" type="#_x0000_t75" style="width:18pt;height:15.6pt" o:ole="">
            <v:imagedata r:id="rId9" o:title=""/>
          </v:shape>
          <w:control r:id="rId10" w:name="DefaultOcxName9" w:shapeid="_x0000_i1076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угроза интервенции со стороны Польши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</w:rPr>
        <w:object w:dxaOrig="1440" w:dyaOrig="1440">
          <v:shape id="_x0000_i1079" type="#_x0000_t75" style="width:18pt;height:15.6pt" o:ole="">
            <v:imagedata r:id="rId9" o:title=""/>
          </v:shape>
          <w:control r:id="rId11" w:name="DefaultOcxName10" w:shapeid="_x0000_i1079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социально-экономический кризис в государстве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82" type="#_x0000_t75" style="width:18pt;height:15.6pt" o:ole="">
            <v:imagedata r:id="rId9" o:title=""/>
          </v:shape>
          <w:control r:id="rId12" w:name="DefaultOcxName11" w:shapeid="_x0000_i1082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недовольство населения политикой «военного коммунизма»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85" type="#_x0000_t75" style="width:18pt;height:15.6pt" o:ole="">
            <v:imagedata r:id="rId9" o:title=""/>
          </v:shape>
          <w:control r:id="rId13" w:name="DefaultOcxName12" w:shapeid="_x0000_i1085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необходимость возрождения, разрушенного войной хозяйства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88" type="#_x0000_t75" style="width:18pt;height:15.6pt" o:ole="">
            <v:imagedata r:id="rId9" o:title=""/>
          </v:shape>
          <w:control r:id="rId14" w:name="DefaultOcxName13" w:shapeid="_x0000_i1088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переход к плановому ведению хозяйства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7.Определите элементы новой экономической политики: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</w:rPr>
        <w:object w:dxaOrig="1440" w:dyaOrig="1440">
          <v:shape id="_x0000_i1091" type="#_x0000_t75" style="width:18pt;height:15.6pt" o:ole="">
            <v:imagedata r:id="rId9" o:title=""/>
          </v:shape>
          <w:control r:id="rId15" w:name="DefaultOcxName14" w:shapeid="_x0000_i1091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развитие государственной, кооперативной и частной торговли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94" type="#_x0000_t75" style="width:18pt;height:15.6pt" o:ole="">
            <v:imagedata r:id="rId9" o:title=""/>
          </v:shape>
          <w:control r:id="rId16" w:name="DefaultOcxName15" w:shapeid="_x0000_i1094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замена продразверстки натуральным продналогом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097" type="#_x0000_t75" style="width:18pt;height:15.6pt" o:ole="">
            <v:imagedata r:id="rId9" o:title=""/>
          </v:shape>
          <w:control r:id="rId17" w:name="DefaultOcxName16" w:shapeid="_x0000_i1097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господство натурального обмена продуктами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00" type="#_x0000_t75" style="width:18pt;height:15.6pt" o:ole="">
            <v:imagedata r:id="rId9" o:title=""/>
          </v:shape>
          <w:control r:id="rId18" w:name="DefaultOcxName17" w:shapeid="_x0000_i1100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введение всеобщей трудовой повинности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</w:rPr>
        <w:object w:dxaOrig="1440" w:dyaOrig="1440">
          <v:shape id="_x0000_i1103" type="#_x0000_t75" style="width:18pt;height:15.6pt" o:ole="">
            <v:imagedata r:id="rId9" o:title=""/>
          </v:shape>
          <w:control r:id="rId19" w:name="DefaultOcxName18" w:shapeid="_x0000_i1103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разрешение на аренду земли и использование наемной рабочей силы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8.Определите элементы новой экономической политики: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</w:rPr>
        <w:object w:dxaOrig="1440" w:dyaOrig="1440">
          <v:shape id="_x0000_i1106" type="#_x0000_t75" style="width:18pt;height:15.6pt" o:ole="">
            <v:imagedata r:id="rId9" o:title=""/>
          </v:shape>
          <w:control r:id="rId20" w:name="DefaultOcxName19" w:shapeid="_x0000_i1106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денежной реформы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09" type="#_x0000_t75" style="width:18pt;height:15.6pt" o:ole="">
            <v:imagedata r:id="rId9" o:title=""/>
          </v:shape>
          <w:control r:id="rId21" w:name="DefaultOcxName20" w:shapeid="_x0000_i1109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использование наемной рабочей силы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12" type="#_x0000_t75" style="width:18pt;height:15.6pt" o:ole="">
            <v:imagedata r:id="rId9" o:title=""/>
          </v:shape>
          <w:control r:id="rId22" w:name="DefaultOcxName21" w:shapeid="_x0000_i1112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запрет частной торговли</w:t>
      </w:r>
    </w:p>
    <w:p w:rsidR="00380E24" w:rsidRPr="00F16B56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15" type="#_x0000_t75" style="width:18pt;height:15.6pt" o:ole="">
            <v:imagedata r:id="rId9" o:title=""/>
          </v:shape>
          <w:control r:id="rId23" w:name="DefaultOcxName22" w:shapeid="_x0000_i1115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использование кооперации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18" type="#_x0000_t75" style="width:18pt;height:15.6pt" o:ole="">
            <v:imagedata r:id="rId9" o:title=""/>
          </v:shape>
          <w:control r:id="rId24" w:name="DefaultOcxName23" w:shapeid="_x0000_i1118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уравнительный принцип оплаты труда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9.Денежная единица ______ была введена вовремя проведения новой экономической политики и равнялась дореволюционной (до 1917 г.) 10-рублевой золотой монете</w: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80E24" w:rsidRP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10.Напишите название формы организации, при которой происходит добровольное объединение людей для совместной работы. Например, товарищество по совместной обработке земли, торговый </w:t>
      </w:r>
      <w:proofErr w:type="gramStart"/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кооператив:</w:t>
      </w: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</w:t>
      </w:r>
      <w:proofErr w:type="gramEnd"/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: __________________</w:t>
      </w:r>
    </w:p>
    <w:p w:rsidR="00380E24" w:rsidRDefault="00380E24" w:rsidP="00380E24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</w:p>
    <w:p w:rsidR="00F16B56" w:rsidRDefault="00F16B56" w:rsidP="00380E24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</w:p>
    <w:p w:rsidR="00F16B56" w:rsidRDefault="00F16B56" w:rsidP="00380E24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</w:p>
    <w:p w:rsidR="00F16B56" w:rsidRDefault="00F16B56" w:rsidP="00380E24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</w:p>
    <w:p w:rsidR="00F16B56" w:rsidRPr="00380E24" w:rsidRDefault="00F16B56" w:rsidP="00F16B5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0E24">
        <w:rPr>
          <w:rFonts w:ascii="Times New Roman" w:hAnsi="Times New Roman" w:cs="Times New Roman"/>
          <w:b/>
          <w:sz w:val="23"/>
          <w:szCs w:val="23"/>
          <w:lang w:val="be-BY"/>
        </w:rPr>
        <w:lastRenderedPageBreak/>
        <w:t xml:space="preserve">§5 </w:t>
      </w:r>
      <w:r w:rsidRPr="00380E24">
        <w:rPr>
          <w:rFonts w:ascii="Times New Roman" w:hAnsi="Times New Roman" w:cs="Times New Roman"/>
          <w:b/>
          <w:sz w:val="23"/>
          <w:szCs w:val="23"/>
        </w:rPr>
        <w:t>«БССР в годы новой экономической политики» (ИБ 9 класс)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1.Итоги Первой мировой и польско-советской войн, оккупация Беларуси германскими и </w:t>
      </w:r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польскими войсками вызвали хозяйственный кризис.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71" type="#_x0000_t75" style="width:18pt;height:15.6pt" o:ole="">
            <v:imagedata r:id="rId4" o:title=""/>
          </v:shape>
          <w:control r:id="rId25" w:name="DefaultOcxName4" w:shapeid="_x0000_i1171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Верное утверждение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70" type="#_x0000_t75" style="width:18pt;height:15.6pt" o:ole="">
            <v:imagedata r:id="rId4" o:title=""/>
          </v:shape>
          <w:control r:id="rId26" w:name="DefaultOcxName110" w:shapeid="_x0000_i1170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Неверное утверждение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2.Основная часть населения — рабочие и крестьяне, составлявшие опору советской власти, — осталась очень довольна результатами политики военного коммунизма.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69" type="#_x0000_t75" style="width:18pt;height:15.6pt" o:ole="">
            <v:imagedata r:id="rId4" o:title=""/>
          </v:shape>
          <w:control r:id="rId27" w:name="DefaultOcxName24" w:shapeid="_x0000_i1169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Верное утверждение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68" type="#_x0000_t75" style="width:18pt;height:15.6pt" o:ole="">
            <v:imagedata r:id="rId4" o:title=""/>
          </v:shape>
          <w:control r:id="rId28" w:name="DefaultOcxName31" w:shapeid="_x0000_i1168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Неверное утверждение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3.Соотнесите элементы политики «военного коммунизма» и </w:t>
      </w:r>
      <w:proofErr w:type="gramStart"/>
      <w:r w:rsidRPr="00F16B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нэпа:</w: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А</w:t>
      </w:r>
      <w:proofErr w:type="gramEnd"/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-разрешение мелкой частной собственности</w: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Б-введение советского червонца</w: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В-продналог</w: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1) продразверстка; 2) национализация 3) натуральный обмен продуктами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Ответ: 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4.В марте ____ г. было принято решение о введении новой экономической политики (нэпа).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5.Укажите один из элементов новой экономической политики, который объявлялся заранее, накануне сева, а по своему размеру был меньше </w:t>
      </w:r>
      <w:proofErr w:type="gramStart"/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продразвёрстки:</w:t>
      </w: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</w:t>
      </w:r>
      <w:proofErr w:type="gramEnd"/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: _______________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6.Определите причины перехода к новой экономической политике: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67" type="#_x0000_t75" style="width:18pt;height:15.6pt" o:ole="">
            <v:imagedata r:id="rId9" o:title=""/>
          </v:shape>
          <w:control r:id="rId29" w:name="DefaultOcxName91" w:shapeid="_x0000_i1167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угроза интервенции со стороны Польши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</w:rPr>
        <w:object w:dxaOrig="1440" w:dyaOrig="1440">
          <v:shape id="_x0000_i1166" type="#_x0000_t75" style="width:18pt;height:15.6pt" o:ole="">
            <v:imagedata r:id="rId9" o:title=""/>
          </v:shape>
          <w:control r:id="rId30" w:name="DefaultOcxName101" w:shapeid="_x0000_i1166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социально-экономический кризис в государстве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65" type="#_x0000_t75" style="width:18pt;height:15.6pt" o:ole="">
            <v:imagedata r:id="rId9" o:title=""/>
          </v:shape>
          <w:control r:id="rId31" w:name="DefaultOcxName111" w:shapeid="_x0000_i1165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недовольство населения политикой «военного коммунизма»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64" type="#_x0000_t75" style="width:18pt;height:15.6pt" o:ole="">
            <v:imagedata r:id="rId9" o:title=""/>
          </v:shape>
          <w:control r:id="rId32" w:name="DefaultOcxName121" w:shapeid="_x0000_i1164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необходимость возрождения, разрушенного войной хозяйства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63" type="#_x0000_t75" style="width:18pt;height:15.6pt" o:ole="">
            <v:imagedata r:id="rId9" o:title=""/>
          </v:shape>
          <w:control r:id="rId33" w:name="DefaultOcxName131" w:shapeid="_x0000_i1163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переход к плановому ведению хозяйства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7.Определите элементы новой экономической политики: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</w:rPr>
        <w:object w:dxaOrig="1440" w:dyaOrig="1440">
          <v:shape id="_x0000_i1162" type="#_x0000_t75" style="width:18pt;height:15.6pt" o:ole="">
            <v:imagedata r:id="rId9" o:title=""/>
          </v:shape>
          <w:control r:id="rId34" w:name="DefaultOcxName141" w:shapeid="_x0000_i1162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развитие государственной, кооперативной и частной торговли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61" type="#_x0000_t75" style="width:18pt;height:15.6pt" o:ole="">
            <v:imagedata r:id="rId9" o:title=""/>
          </v:shape>
          <w:control r:id="rId35" w:name="DefaultOcxName151" w:shapeid="_x0000_i1161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замена продразверстки натуральным продналогом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60" type="#_x0000_t75" style="width:18pt;height:15.6pt" o:ole="">
            <v:imagedata r:id="rId9" o:title=""/>
          </v:shape>
          <w:control r:id="rId36" w:name="DefaultOcxName161" w:shapeid="_x0000_i1160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господство натурального обмена продуктами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59" type="#_x0000_t75" style="width:18pt;height:15.6pt" o:ole="">
            <v:imagedata r:id="rId9" o:title=""/>
          </v:shape>
          <w:control r:id="rId37" w:name="DefaultOcxName171" w:shapeid="_x0000_i1159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введение всеобщей трудовой повинности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</w:rPr>
        <w:object w:dxaOrig="1440" w:dyaOrig="1440">
          <v:shape id="_x0000_i1158" type="#_x0000_t75" style="width:18pt;height:15.6pt" o:ole="">
            <v:imagedata r:id="rId9" o:title=""/>
          </v:shape>
          <w:control r:id="rId38" w:name="DefaultOcxName181" w:shapeid="_x0000_i1158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разрешение на аренду земли и использование наемной рабочей силы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8.Определите элементы новой экономической политики: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i/>
          <w:sz w:val="23"/>
          <w:szCs w:val="23"/>
        </w:rPr>
        <w:object w:dxaOrig="1440" w:dyaOrig="1440">
          <v:shape id="_x0000_i1157" type="#_x0000_t75" style="width:18pt;height:15.6pt" o:ole="">
            <v:imagedata r:id="rId9" o:title=""/>
          </v:shape>
          <w:control r:id="rId39" w:name="DefaultOcxName191" w:shapeid="_x0000_i1157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денежной реформы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56" type="#_x0000_t75" style="width:18pt;height:15.6pt" o:ole="">
            <v:imagedata r:id="rId9" o:title=""/>
          </v:shape>
          <w:control r:id="rId40" w:name="DefaultOcxName201" w:shapeid="_x0000_i1156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использование наемной рабочей силы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55" type="#_x0000_t75" style="width:18pt;height:15.6pt" o:ole="">
            <v:imagedata r:id="rId9" o:title=""/>
          </v:shape>
          <w:control r:id="rId41" w:name="DefaultOcxName211" w:shapeid="_x0000_i1155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запрет частной торговли</w:t>
      </w:r>
    </w:p>
    <w:p w:rsidR="00F16B56" w:rsidRPr="00F16B56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B56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54" type="#_x0000_t75" style="width:18pt;height:15.6pt" o:ole="">
            <v:imagedata r:id="rId9" o:title=""/>
          </v:shape>
          <w:control r:id="rId42" w:name="DefaultOcxName221" w:shapeid="_x0000_i1154"/>
        </w:object>
      </w:r>
      <w:r w:rsidRPr="00F16B56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использование кооперации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sz w:val="23"/>
          <w:szCs w:val="23"/>
        </w:rPr>
        <w:object w:dxaOrig="1440" w:dyaOrig="1440">
          <v:shape id="_x0000_i1153" type="#_x0000_t75" style="width:18pt;height:15.6pt" o:ole="">
            <v:imagedata r:id="rId9" o:title=""/>
          </v:shape>
          <w:control r:id="rId43" w:name="DefaultOcxName231" w:shapeid="_x0000_i1153"/>
        </w:objec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уравнительный принцип оплаты труда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9.Денежная единица ______ была введена вовремя проведения новой экономической политики и равнялась дореволюционной (до 1917 г.) 10-рублевой золотой монете</w:t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16B56" w:rsidRPr="00380E24" w:rsidRDefault="00F16B56" w:rsidP="00F16B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10.Напишите название формы организации, при которой происходит добровольное объединение людей для совместной работы. Например, товарищество по совместной обработке земли, торговый </w:t>
      </w:r>
      <w:proofErr w:type="gramStart"/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кооператив:</w:t>
      </w:r>
      <w:r w:rsidRPr="00380E2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</w:r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</w:t>
      </w:r>
      <w:proofErr w:type="gramEnd"/>
      <w:r w:rsidRPr="00380E24">
        <w:rPr>
          <w:rFonts w:ascii="Times New Roman" w:eastAsia="Times New Roman" w:hAnsi="Times New Roman" w:cs="Times New Roman"/>
          <w:sz w:val="23"/>
          <w:szCs w:val="23"/>
          <w:lang w:eastAsia="ru-RU"/>
        </w:rPr>
        <w:t>: __________________</w:t>
      </w:r>
    </w:p>
    <w:p w:rsidR="00F16B56" w:rsidRPr="00380E24" w:rsidRDefault="00F16B56" w:rsidP="00380E24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bookmarkStart w:id="0" w:name="_GoBack"/>
      <w:bookmarkEnd w:id="0"/>
    </w:p>
    <w:sectPr w:rsidR="00F16B56" w:rsidRPr="0038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7"/>
    <w:rsid w:val="00042F87"/>
    <w:rsid w:val="00380E24"/>
    <w:rsid w:val="008B6A17"/>
    <w:rsid w:val="009631C9"/>
    <w:rsid w:val="00CE4810"/>
    <w:rsid w:val="00F1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FB9CEEB0-5A9E-4E93-8AB9-86672141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1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2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7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5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30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5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7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cp:lastPrinted>2024-10-08T14:18:00Z</cp:lastPrinted>
  <dcterms:created xsi:type="dcterms:W3CDTF">2024-10-08T14:20:00Z</dcterms:created>
  <dcterms:modified xsi:type="dcterms:W3CDTF">2024-10-08T14:20:00Z</dcterms:modified>
</cp:coreProperties>
</file>