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C74AD" w14:textId="77777777" w:rsidR="00274753" w:rsidRPr="00274753" w:rsidRDefault="00274753" w:rsidP="00274753">
      <w:pPr>
        <w:shd w:val="clear" w:color="auto" w:fill="FFFFFF"/>
        <w:spacing w:after="120" w:line="240" w:lineRule="auto"/>
        <w:outlineLvl w:val="1"/>
        <w:rPr>
          <w:rFonts w:ascii="Arial" w:eastAsia="Times New Roman" w:hAnsi="Arial" w:cs="Arial"/>
          <w:b/>
          <w:bCs/>
          <w:color w:val="4A5E81"/>
          <w:sz w:val="21"/>
          <w:szCs w:val="21"/>
          <w:lang w:eastAsia="fr-FR"/>
        </w:rPr>
      </w:pPr>
      <w:r w:rsidRPr="00274753">
        <w:rPr>
          <w:rFonts w:ascii="Arial" w:eastAsia="Times New Roman" w:hAnsi="Arial" w:cs="Arial"/>
          <w:b/>
          <w:bCs/>
          <w:color w:val="4A5E81"/>
          <w:sz w:val="21"/>
          <w:szCs w:val="21"/>
          <w:lang w:eastAsia="fr-FR"/>
        </w:rPr>
        <w:t>Article L121-1</w:t>
      </w:r>
    </w:p>
    <w:p w14:paraId="5464D8DA" w14:textId="77777777" w:rsidR="00274753" w:rsidRPr="00274753" w:rsidRDefault="00274753" w:rsidP="00274753">
      <w:pPr>
        <w:shd w:val="clear" w:color="auto" w:fill="FFFFFF"/>
        <w:spacing w:after="120" w:line="240" w:lineRule="auto"/>
        <w:outlineLvl w:val="5"/>
        <w:rPr>
          <w:rFonts w:ascii="Arial" w:eastAsia="Times New Roman" w:hAnsi="Arial" w:cs="Arial"/>
          <w:b/>
          <w:bCs/>
          <w:color w:val="D51622"/>
          <w:sz w:val="21"/>
          <w:szCs w:val="21"/>
          <w:lang w:eastAsia="fr-FR"/>
        </w:rPr>
      </w:pPr>
      <w:r w:rsidRPr="00274753">
        <w:rPr>
          <w:rFonts w:ascii="Arial" w:eastAsia="Times New Roman" w:hAnsi="Arial" w:cs="Arial"/>
          <w:b/>
          <w:bCs/>
          <w:color w:val="D51622"/>
          <w:sz w:val="21"/>
          <w:szCs w:val="21"/>
          <w:lang w:eastAsia="fr-FR"/>
        </w:rPr>
        <w:t>Version en vigueur depuis le 26 août 2021</w:t>
      </w:r>
    </w:p>
    <w:p w14:paraId="3BE01264" w14:textId="77777777" w:rsidR="00274753" w:rsidRPr="00274753" w:rsidRDefault="00274753" w:rsidP="00274753">
      <w:pPr>
        <w:shd w:val="clear" w:color="auto" w:fill="FFFFFF"/>
        <w:spacing w:after="0" w:line="240" w:lineRule="auto"/>
        <w:rPr>
          <w:rFonts w:ascii="Arial" w:eastAsia="Times New Roman" w:hAnsi="Arial" w:cs="Arial"/>
          <w:color w:val="000000"/>
          <w:sz w:val="21"/>
          <w:szCs w:val="21"/>
          <w:lang w:eastAsia="fr-FR"/>
        </w:rPr>
      </w:pPr>
      <w:r w:rsidRPr="00274753">
        <w:rPr>
          <w:rFonts w:ascii="Arial" w:eastAsia="Times New Roman" w:hAnsi="Arial" w:cs="Arial"/>
          <w:color w:val="000000"/>
          <w:sz w:val="21"/>
          <w:szCs w:val="21"/>
          <w:lang w:eastAsia="fr-FR"/>
        </w:rPr>
        <w:br/>
      </w:r>
    </w:p>
    <w:p w14:paraId="1E2E4F16" w14:textId="77777777" w:rsidR="00274753" w:rsidRPr="00274753" w:rsidRDefault="00274753" w:rsidP="00274753">
      <w:pPr>
        <w:shd w:val="clear" w:color="auto" w:fill="FFFFFF"/>
        <w:spacing w:after="75" w:line="240" w:lineRule="auto"/>
        <w:rPr>
          <w:rFonts w:ascii="Arial" w:eastAsia="Times New Roman" w:hAnsi="Arial" w:cs="Arial"/>
          <w:b/>
          <w:bCs/>
          <w:color w:val="000000"/>
          <w:sz w:val="21"/>
          <w:szCs w:val="21"/>
          <w:lang w:eastAsia="fr-FR"/>
        </w:rPr>
      </w:pPr>
      <w:hyperlink r:id="rId4" w:history="1">
        <w:r w:rsidRPr="00274753">
          <w:rPr>
            <w:rFonts w:ascii="Arial" w:eastAsia="Times New Roman" w:hAnsi="Arial" w:cs="Arial"/>
            <w:b/>
            <w:bCs/>
            <w:color w:val="4A5E81"/>
            <w:sz w:val="21"/>
            <w:szCs w:val="21"/>
            <w:u w:val="single"/>
            <w:lang w:eastAsia="fr-FR"/>
          </w:rPr>
          <w:t>Modifié par LOI n°2021-1109 du 24 août 2021 - art. 32</w:t>
        </w:r>
        <w:r w:rsidRPr="00274753">
          <w:rPr>
            <w:rFonts w:ascii="Arial" w:eastAsia="Times New Roman" w:hAnsi="Arial" w:cs="Arial"/>
            <w:b/>
            <w:bCs/>
            <w:color w:val="4A5E81"/>
            <w:sz w:val="21"/>
            <w:szCs w:val="21"/>
            <w:u w:val="single"/>
            <w:lang w:eastAsia="fr-FR"/>
          </w:rPr>
          <w:br/>
        </w:r>
      </w:hyperlink>
    </w:p>
    <w:p w14:paraId="719CC0C7" w14:textId="77777777" w:rsidR="00274753" w:rsidRPr="00274753" w:rsidRDefault="00274753" w:rsidP="00274753">
      <w:pPr>
        <w:shd w:val="clear" w:color="auto" w:fill="FFFFFF"/>
        <w:spacing w:after="240" w:line="240" w:lineRule="auto"/>
        <w:rPr>
          <w:rFonts w:ascii="Arial" w:eastAsia="Times New Roman" w:hAnsi="Arial" w:cs="Arial"/>
          <w:color w:val="000000"/>
          <w:sz w:val="21"/>
          <w:szCs w:val="21"/>
          <w:lang w:eastAsia="fr-FR"/>
        </w:rPr>
      </w:pPr>
      <w:r w:rsidRPr="00274753">
        <w:rPr>
          <w:rFonts w:ascii="Arial" w:eastAsia="Times New Roman" w:hAnsi="Arial" w:cs="Arial"/>
          <w:color w:val="000000"/>
          <w:sz w:val="21"/>
          <w:szCs w:val="21"/>
          <w:highlight w:val="yellow"/>
          <w:lang w:eastAsia="fr-FR"/>
        </w:rPr>
        <w:t>Les écoles</w:t>
      </w:r>
      <w:r w:rsidRPr="00274753">
        <w:rPr>
          <w:rFonts w:ascii="Arial" w:eastAsia="Times New Roman" w:hAnsi="Arial" w:cs="Arial"/>
          <w:color w:val="000000"/>
          <w:sz w:val="21"/>
          <w:szCs w:val="21"/>
          <w:lang w:eastAsia="fr-FR"/>
        </w:rPr>
        <w:t xml:space="preserve">, les collèges, les lycées et les établissements d'enseignement supérieur sont chargés de transmettre et de faire acquérir connaissances et méthodes de travail. Ils </w:t>
      </w:r>
      <w:r w:rsidRPr="00274753">
        <w:rPr>
          <w:rFonts w:ascii="Arial" w:eastAsia="Times New Roman" w:hAnsi="Arial" w:cs="Arial"/>
          <w:color w:val="000000"/>
          <w:sz w:val="21"/>
          <w:szCs w:val="21"/>
          <w:highlight w:val="yellow"/>
          <w:lang w:eastAsia="fr-FR"/>
        </w:rPr>
        <w:t>contribuent à favoriser la mixité et l'égalité entre les hommes et les femmes, notamment en matière d'orientation</w:t>
      </w:r>
      <w:r w:rsidRPr="00274753">
        <w:rPr>
          <w:rFonts w:ascii="Arial" w:eastAsia="Times New Roman" w:hAnsi="Arial" w:cs="Arial"/>
          <w:color w:val="000000"/>
          <w:sz w:val="21"/>
          <w:szCs w:val="21"/>
          <w:lang w:eastAsia="fr-FR"/>
        </w:rPr>
        <w:t>. Ils concourent à l'éducation à la responsabilité civique, y compris dans l'utilisation d'internet et des services de communication au public en ligne, et participent à la prévention de la délinquance. Ils assurent une formation à la connaissance et au respect des droits de la personne ainsi qu'à la compréhension des situations concrètes qui y portent atteinte. Ils dispensent une formation adaptée dans ses contenus et ses méthodes aux évolutions économiques, sociales et culturelles du pays et de son environnement européen et international. Cette formation peut comprendre un enseignement, à tous les niveaux, de langues et cultures régionales. L'éducation artistique et culturelle ainsi que l'éducation physique et sportive concourent directement à la formation de tous les élèves. Dans l'enseignement supérieur, des activités physiques et sportives sont proposées aux étudiants. Les écoles, les collèges et les lycées assurent une mission d'information sur les violences, y compris en ligne, et une éducation à la sexualité ainsi qu'une obligation de sensibilisation des personnels enseignants aux violences sexistes et sexuelles ainsi qu'aux mutilations sexuelles féminines et à la formation au respect du non-consentement.</w:t>
      </w:r>
    </w:p>
    <w:p w14:paraId="596C44CB" w14:textId="77777777" w:rsidR="00A52F2C" w:rsidRDefault="00A52F2C"/>
    <w:sectPr w:rsidR="00A52F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53"/>
    <w:rsid w:val="00274753"/>
    <w:rsid w:val="00A52F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AF93"/>
  <w15:chartTrackingRefBased/>
  <w15:docId w15:val="{533BB5DF-7A1A-4079-9999-6D43B140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27475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6">
    <w:name w:val="heading 6"/>
    <w:basedOn w:val="Normal"/>
    <w:link w:val="Titre6Car"/>
    <w:uiPriority w:val="9"/>
    <w:qFormat/>
    <w:rsid w:val="00274753"/>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74753"/>
    <w:rPr>
      <w:rFonts w:ascii="Times New Roman" w:eastAsia="Times New Roman" w:hAnsi="Times New Roman" w:cs="Times New Roman"/>
      <w:b/>
      <w:bCs/>
      <w:sz w:val="36"/>
      <w:szCs w:val="36"/>
      <w:lang w:eastAsia="fr-FR"/>
    </w:rPr>
  </w:style>
  <w:style w:type="character" w:customStyle="1" w:styleId="Titre6Car">
    <w:name w:val="Titre 6 Car"/>
    <w:basedOn w:val="Policepardfaut"/>
    <w:link w:val="Titre6"/>
    <w:uiPriority w:val="9"/>
    <w:rsid w:val="00274753"/>
    <w:rPr>
      <w:rFonts w:ascii="Times New Roman" w:eastAsia="Times New Roman" w:hAnsi="Times New Roman" w:cs="Times New Roman"/>
      <w:b/>
      <w:bCs/>
      <w:sz w:val="15"/>
      <w:szCs w:val="15"/>
      <w:lang w:eastAsia="fr-FR"/>
    </w:rPr>
  </w:style>
  <w:style w:type="paragraph" w:customStyle="1" w:styleId="date">
    <w:name w:val="date"/>
    <w:basedOn w:val="Normal"/>
    <w:rsid w:val="002747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74753"/>
    <w:rPr>
      <w:color w:val="0000FF"/>
      <w:u w:val="single"/>
    </w:rPr>
  </w:style>
  <w:style w:type="paragraph" w:styleId="NormalWeb">
    <w:name w:val="Normal (Web)"/>
    <w:basedOn w:val="Normal"/>
    <w:uiPriority w:val="99"/>
    <w:semiHidden/>
    <w:unhideWhenUsed/>
    <w:rsid w:val="0027475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68524">
      <w:bodyDiv w:val="1"/>
      <w:marLeft w:val="0"/>
      <w:marRight w:val="0"/>
      <w:marTop w:val="0"/>
      <w:marBottom w:val="0"/>
      <w:divBdr>
        <w:top w:val="none" w:sz="0" w:space="0" w:color="auto"/>
        <w:left w:val="none" w:sz="0" w:space="0" w:color="auto"/>
        <w:bottom w:val="none" w:sz="0" w:space="0" w:color="auto"/>
        <w:right w:val="none" w:sz="0" w:space="0" w:color="auto"/>
      </w:divBdr>
      <w:divsChild>
        <w:div w:id="511380508">
          <w:marLeft w:val="0"/>
          <w:marRight w:val="0"/>
          <w:marTop w:val="0"/>
          <w:marBottom w:val="0"/>
          <w:divBdr>
            <w:top w:val="none" w:sz="0" w:space="0" w:color="auto"/>
            <w:left w:val="none" w:sz="0" w:space="0" w:color="auto"/>
            <w:bottom w:val="none" w:sz="0" w:space="0" w:color="auto"/>
            <w:right w:val="none" w:sz="0" w:space="0" w:color="auto"/>
          </w:divBdr>
        </w:div>
        <w:div w:id="277294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gifrance.gouv.fr/loda/id/LEGIARTI000043968747/2021-08-2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1459</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BARON</dc:creator>
  <cp:keywords/>
  <dc:description/>
  <cp:lastModifiedBy>MARJORIE BARON</cp:lastModifiedBy>
  <cp:revision>1</cp:revision>
  <dcterms:created xsi:type="dcterms:W3CDTF">2025-04-09T17:22:00Z</dcterms:created>
  <dcterms:modified xsi:type="dcterms:W3CDTF">2025-04-09T17:22:00Z</dcterms:modified>
</cp:coreProperties>
</file>