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0FA6" w14:textId="77777777" w:rsidR="004802D3" w:rsidRDefault="004802D3" w:rsidP="004802D3">
      <w:pPr>
        <w:pStyle w:val="docdata"/>
        <w:spacing w:before="0" w:beforeAutospacing="0" w:after="0" w:afterAutospacing="0" w:line="235" w:lineRule="atLeast"/>
        <w:jc w:val="both"/>
      </w:pPr>
      <w:r>
        <w:rPr>
          <w:color w:val="000000"/>
          <w:sz w:val="22"/>
          <w:szCs w:val="22"/>
        </w:rPr>
        <w:t>L’espace scolaire est le lieu de construction du futur citoyen. À la suite de l’article L. 141-5-1 du Code de l’éducation, l’article L. 141-5-2, créé par l’article 10 de la loi n° 2019-791 du 26 juillet 2019, dispose que : « L’État protège la liberté de conscience des élèves. Les comportements constitutifs de pressions sur les croyances des élèves ou de tentatives d’endoctrinement de ceux-ci sont interdits dans les écoles publiques et les établissements publics locaux d’enseignement, à leurs abords immédiats et pendant toute activité liée à l’enseignement. La méconnaissance de cette interdiction est punie de l’amende prévue pour les contraventions de la cinquième classe. "</w:t>
      </w:r>
    </w:p>
    <w:p w14:paraId="7A2822FC" w14:textId="77777777" w:rsidR="00A52F2C" w:rsidRDefault="00A52F2C"/>
    <w:sectPr w:rsidR="00A5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D3"/>
    <w:rsid w:val="004802D3"/>
    <w:rsid w:val="00A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FC5B"/>
  <w15:chartTrackingRefBased/>
  <w15:docId w15:val="{210814A9-2625-4D99-A5F9-03BA285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3428,bqiaagaaeyqcaaagiaiaaapldaaabdkmaaaaaaaaaaaaaaaaaaaaaaaaaaaaaaaaaaaaaaaaaaaaaaaaaaaaaaaaaaaaaaaaaaaaaaaaaaaaaaaaaaaaaaaaaaaaaaaaaaaaaaaaaaaaaaaaaaaaaaaaaaaaaaaaaaaaaaaaaaaaaaaaaaaaaaaaaaaaaaaaaaaaaaaaaaaaaaaaaaaaaaaaaaaaaaaaaaaaaaaa"/>
    <w:basedOn w:val="Normal"/>
    <w:rsid w:val="0048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BARON</dc:creator>
  <cp:keywords/>
  <dc:description/>
  <cp:lastModifiedBy>MARJORIE BARON</cp:lastModifiedBy>
  <cp:revision>1</cp:revision>
  <dcterms:created xsi:type="dcterms:W3CDTF">2025-04-13T11:19:00Z</dcterms:created>
  <dcterms:modified xsi:type="dcterms:W3CDTF">2025-04-13T11:19:00Z</dcterms:modified>
</cp:coreProperties>
</file>