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B619" w14:textId="77777777" w:rsidR="00924DF4" w:rsidRPr="00924DF4" w:rsidRDefault="00924DF4" w:rsidP="00924DF4">
      <w:r w:rsidRPr="00924DF4">
        <w:rPr>
          <w:b/>
          <w:bCs/>
        </w:rPr>
        <w:t>TITOLO:</w:t>
      </w:r>
      <w:r w:rsidRPr="00924DF4">
        <w:t xml:space="preserve"> </w:t>
      </w:r>
      <w:r w:rsidRPr="00924DF4">
        <w:rPr>
          <w:i/>
          <w:iCs/>
        </w:rPr>
        <w:t>Il Tesoro dei Mastrini Perduti</w:t>
      </w:r>
    </w:p>
    <w:p w14:paraId="019BA744" w14:textId="77777777" w:rsidR="00924DF4" w:rsidRPr="00924DF4" w:rsidRDefault="00924DF4" w:rsidP="00924DF4">
      <w:r w:rsidRPr="00924DF4">
        <w:pict w14:anchorId="2195E8B8">
          <v:rect id="_x0000_i1049" style="width:0;height:1.5pt" o:hralign="center" o:hrstd="t" o:hr="t" fillcolor="#a0a0a0" stroked="f"/>
        </w:pict>
      </w:r>
    </w:p>
    <w:p w14:paraId="4B6C886F" w14:textId="77777777" w:rsidR="00924DF4" w:rsidRPr="00924DF4" w:rsidRDefault="00924DF4" w:rsidP="00924DF4">
      <w:pPr>
        <w:rPr>
          <w:b/>
          <w:bCs/>
        </w:rPr>
      </w:pPr>
      <w:r w:rsidRPr="00924DF4">
        <w:rPr>
          <w:b/>
          <w:bCs/>
        </w:rPr>
        <w:t>Descrizione dei due ambienti principali:</w:t>
      </w:r>
    </w:p>
    <w:p w14:paraId="1DBAF507" w14:textId="77777777" w:rsidR="00924DF4" w:rsidRPr="00924DF4" w:rsidRDefault="00924DF4" w:rsidP="00924DF4">
      <w:r w:rsidRPr="00924DF4">
        <w:rPr>
          <w:b/>
          <w:bCs/>
        </w:rPr>
        <w:t>1. Archivio Contabile della Repubblica Mercantile (Ambiente di partenza)</w:t>
      </w:r>
      <w:r w:rsidRPr="00924DF4">
        <w:br/>
        <w:t>Un vasto salone rinascimentale, con scaffali pieni di antichi registri contabili, mappe mercantili, libri mastri e simboli contabili impressi su pergamene. Al centro, un grande tavolo di legno con una fattura d’epoca e un antico libro contabile aperto su una scrittura in partita doppia.</w:t>
      </w:r>
    </w:p>
    <w:p w14:paraId="2856BF4C" w14:textId="77777777" w:rsidR="00924DF4" w:rsidRPr="00924DF4" w:rsidRDefault="00924DF4" w:rsidP="00924DF4">
      <w:r w:rsidRPr="00924DF4">
        <w:rPr>
          <w:b/>
          <w:bCs/>
        </w:rPr>
        <w:t>Simbolismo:</w:t>
      </w:r>
      <w:r w:rsidRPr="00924DF4">
        <w:br/>
        <w:t xml:space="preserve">Questo ambiente rappresenta il sapere contabile antico, le radici della logica della partita doppia (dare-avere) nata in epoca mercantile. Il simbolo è la </w:t>
      </w:r>
      <w:r w:rsidRPr="00924DF4">
        <w:rPr>
          <w:b/>
          <w:bCs/>
        </w:rPr>
        <w:t>conoscenza strutturata</w:t>
      </w:r>
      <w:r w:rsidRPr="00924DF4">
        <w:t xml:space="preserve">, il </w:t>
      </w:r>
      <w:r w:rsidRPr="00924DF4">
        <w:rPr>
          <w:b/>
          <w:bCs/>
        </w:rPr>
        <w:t>rigore logico</w:t>
      </w:r>
      <w:r w:rsidRPr="00924DF4">
        <w:t xml:space="preserve"> e la </w:t>
      </w:r>
      <w:r w:rsidRPr="00924DF4">
        <w:rPr>
          <w:b/>
          <w:bCs/>
        </w:rPr>
        <w:t>memoria storica della ragione economica</w:t>
      </w:r>
      <w:r w:rsidRPr="00924DF4">
        <w:t>.</w:t>
      </w:r>
    </w:p>
    <w:p w14:paraId="22F59177" w14:textId="77777777" w:rsidR="00924DF4" w:rsidRPr="00924DF4" w:rsidRDefault="00924DF4" w:rsidP="00924DF4">
      <w:r w:rsidRPr="00924DF4">
        <w:pict w14:anchorId="0F0DA121">
          <v:rect id="_x0000_i1050" style="width:0;height:1.5pt" o:hralign="center" o:hrstd="t" o:hr="t" fillcolor="#a0a0a0" stroked="f"/>
        </w:pict>
      </w:r>
    </w:p>
    <w:p w14:paraId="41DA4751" w14:textId="77777777" w:rsidR="00924DF4" w:rsidRPr="00924DF4" w:rsidRDefault="00924DF4" w:rsidP="00924DF4">
      <w:r w:rsidRPr="00924DF4">
        <w:rPr>
          <w:b/>
          <w:bCs/>
        </w:rPr>
        <w:t>2. Cripta dei Debiti e dei Crediti (Ambiente finale con uscita)</w:t>
      </w:r>
      <w:r w:rsidRPr="00924DF4">
        <w:br/>
        <w:t>Una cripta misteriosa sotto l'archivio, con pilastri di pietra incisi con formule contabili e giochi di luci e ombre. Un portale si apre solo quando la scrittura contabile è perfettamente bilanciata. Al centro, un “bilanciere” antico: una grande bilancia meccanica che simboleggia la quadratura.</w:t>
      </w:r>
    </w:p>
    <w:p w14:paraId="6DEEB408" w14:textId="77777777" w:rsidR="00924DF4" w:rsidRPr="00924DF4" w:rsidRDefault="00924DF4" w:rsidP="00924DF4">
      <w:r w:rsidRPr="00924DF4">
        <w:rPr>
          <w:b/>
          <w:bCs/>
        </w:rPr>
        <w:t>Simbolismo:</w:t>
      </w:r>
      <w:r w:rsidRPr="00924DF4">
        <w:br/>
        <w:t xml:space="preserve">La cripta simboleggia la </w:t>
      </w:r>
      <w:r w:rsidRPr="00924DF4">
        <w:rPr>
          <w:b/>
          <w:bCs/>
        </w:rPr>
        <w:t>verità nascosta nei numeri</w:t>
      </w:r>
      <w:r w:rsidRPr="00924DF4">
        <w:t xml:space="preserve">, la </w:t>
      </w:r>
      <w:r w:rsidRPr="00924DF4">
        <w:rPr>
          <w:b/>
          <w:bCs/>
        </w:rPr>
        <w:t>precisione tecnica</w:t>
      </w:r>
      <w:r w:rsidRPr="00924DF4">
        <w:t xml:space="preserve"> e la </w:t>
      </w:r>
      <w:r w:rsidRPr="00924DF4">
        <w:rPr>
          <w:b/>
          <w:bCs/>
        </w:rPr>
        <w:t>riconciliazione tra valori opposti</w:t>
      </w:r>
      <w:r w:rsidRPr="00924DF4">
        <w:t>. L’uscita rappresenta la conquista del sapere applicato, la padronanza della contabilità attraverso logica e attenzione al dettaglio.</w:t>
      </w:r>
    </w:p>
    <w:p w14:paraId="797D8D4A" w14:textId="77777777" w:rsidR="00924DF4" w:rsidRPr="00924DF4" w:rsidRDefault="00924DF4" w:rsidP="00924DF4">
      <w:r w:rsidRPr="00924DF4">
        <w:pict w14:anchorId="18EB3101">
          <v:rect id="_x0000_i1051" style="width:0;height:1.5pt" o:hralign="center" o:hrstd="t" o:hr="t" fillcolor="#a0a0a0" stroked="f"/>
        </w:pict>
      </w:r>
    </w:p>
    <w:p w14:paraId="60A24FC9" w14:textId="77777777" w:rsidR="00924DF4" w:rsidRPr="00924DF4" w:rsidRDefault="00924DF4" w:rsidP="00924DF4">
      <w:pPr>
        <w:rPr>
          <w:b/>
          <w:bCs/>
        </w:rPr>
      </w:pPr>
      <w:r w:rsidRPr="00924DF4">
        <w:rPr>
          <w:b/>
          <w:bCs/>
        </w:rPr>
        <w:t>Prompt per la creazione delle immagini:</w:t>
      </w:r>
    </w:p>
    <w:p w14:paraId="4DDBAE41" w14:textId="77777777" w:rsidR="00924DF4" w:rsidRPr="00924DF4" w:rsidRDefault="00924DF4" w:rsidP="00924DF4">
      <w:r w:rsidRPr="00924DF4">
        <w:rPr>
          <w:b/>
          <w:bCs/>
        </w:rPr>
        <w:t>Immagine 1: Archivio Contabile della Repubblica Mercantile</w:t>
      </w:r>
      <w:r w:rsidRPr="00924DF4">
        <w:br/>
        <w:t xml:space="preserve">Genera un’immagine panoramica fotorealistica a 360° di un salone rinascimentale adibito </w:t>
      </w:r>
      <w:proofErr w:type="gramStart"/>
      <w:r w:rsidRPr="00924DF4">
        <w:t>a</w:t>
      </w:r>
      <w:proofErr w:type="gramEnd"/>
      <w:r w:rsidRPr="00924DF4">
        <w:t xml:space="preserve"> archivio contabile: scaffali in legno pieni di registri antichi, mappe di rotte mercantili sui muri, calamai e pergamene, luce soffusa da vetrate istoriate. Formato ultra-dettagliato, realismo cinematografico, visione immersiva a 360°.</w:t>
      </w:r>
    </w:p>
    <w:p w14:paraId="7FB8E474" w14:textId="77777777" w:rsidR="00924DF4" w:rsidRPr="00924DF4" w:rsidRDefault="00924DF4" w:rsidP="00924DF4">
      <w:r w:rsidRPr="00924DF4">
        <w:rPr>
          <w:b/>
          <w:bCs/>
        </w:rPr>
        <w:t>Immagine 2: Cripta dei Debiti e dei Crediti</w:t>
      </w:r>
      <w:r w:rsidRPr="00924DF4">
        <w:br/>
        <w:t>Genera un’immagine panoramica fotorealistica a 360° di una cripta sotterranea in pietra con simboli contabili scolpiti sui pilastri, una bilancia monumentale al centro, luci misteriose che filtrano da aperture in alto. Atmosfera suggestiva, ultra-dettagliata, realismo cinematografico, visione immersiva a 360°.</w:t>
      </w:r>
    </w:p>
    <w:p w14:paraId="7321251B" w14:textId="77777777" w:rsidR="00924DF4" w:rsidRPr="00924DF4" w:rsidRDefault="00924DF4" w:rsidP="00924DF4">
      <w:r w:rsidRPr="00924DF4">
        <w:pict w14:anchorId="11C3A7D1">
          <v:rect id="_x0000_i1052" style="width:0;height:1.5pt" o:hralign="center" o:hrstd="t" o:hr="t" fillcolor="#a0a0a0" stroked="f"/>
        </w:pict>
      </w:r>
    </w:p>
    <w:p w14:paraId="59997D76" w14:textId="77777777" w:rsidR="00924DF4" w:rsidRPr="00924DF4" w:rsidRDefault="00924DF4" w:rsidP="00924DF4">
      <w:pPr>
        <w:rPr>
          <w:b/>
          <w:bCs/>
        </w:rPr>
      </w:pPr>
      <w:r w:rsidRPr="00924DF4">
        <w:rPr>
          <w:b/>
          <w:bCs/>
        </w:rPr>
        <w:t>Conclusione: Principi pedagogici e obiettivi didattici</w:t>
      </w:r>
    </w:p>
    <w:p w14:paraId="706EED0F" w14:textId="77777777" w:rsidR="00924DF4" w:rsidRPr="00924DF4" w:rsidRDefault="00924DF4" w:rsidP="00924DF4">
      <w:r w:rsidRPr="00924DF4">
        <w:rPr>
          <w:b/>
          <w:bCs/>
        </w:rPr>
        <w:t>Modello educativo: TEAL (Technology-</w:t>
      </w:r>
      <w:proofErr w:type="spellStart"/>
      <w:r w:rsidRPr="00924DF4">
        <w:rPr>
          <w:b/>
          <w:bCs/>
        </w:rPr>
        <w:t>Enhanced</w:t>
      </w:r>
      <w:proofErr w:type="spellEnd"/>
      <w:r w:rsidRPr="00924DF4">
        <w:rPr>
          <w:b/>
          <w:bCs/>
        </w:rPr>
        <w:t xml:space="preserve"> Active Learning)</w:t>
      </w:r>
      <w:r w:rsidRPr="00924DF4">
        <w:br/>
        <w:t>L’attività è progettata per lavorare in piccoli gruppi, con ruoli specifici e collaborazione continua. Gli studenti interagiscono con contenuti digitali e narrativi in un ambiente immersivo e attivo, sviluppando pensiero critico e abilità interdisciplinari.</w:t>
      </w:r>
    </w:p>
    <w:p w14:paraId="6A894671" w14:textId="77777777" w:rsidR="00924DF4" w:rsidRPr="00924DF4" w:rsidRDefault="00924DF4" w:rsidP="00924DF4">
      <w:r w:rsidRPr="00924DF4">
        <w:rPr>
          <w:b/>
          <w:bCs/>
        </w:rPr>
        <w:t>Principi pedagogici:</w:t>
      </w:r>
    </w:p>
    <w:p w14:paraId="2F604FC4" w14:textId="77777777" w:rsidR="00924DF4" w:rsidRPr="00924DF4" w:rsidRDefault="00924DF4" w:rsidP="00924DF4">
      <w:pPr>
        <w:numPr>
          <w:ilvl w:val="0"/>
          <w:numId w:val="1"/>
        </w:numPr>
      </w:pPr>
      <w:r w:rsidRPr="00924DF4">
        <w:rPr>
          <w:b/>
          <w:bCs/>
        </w:rPr>
        <w:t>Costruttivismo attivo:</w:t>
      </w:r>
      <w:r w:rsidRPr="00924DF4">
        <w:t xml:space="preserve"> lo studente costruisce la conoscenza attraverso situazioni-problema.</w:t>
      </w:r>
    </w:p>
    <w:p w14:paraId="1CE0EF91" w14:textId="77777777" w:rsidR="00924DF4" w:rsidRPr="00924DF4" w:rsidRDefault="00924DF4" w:rsidP="00924DF4">
      <w:pPr>
        <w:numPr>
          <w:ilvl w:val="0"/>
          <w:numId w:val="1"/>
        </w:numPr>
      </w:pPr>
      <w:r w:rsidRPr="00924DF4">
        <w:rPr>
          <w:b/>
          <w:bCs/>
        </w:rPr>
        <w:lastRenderedPageBreak/>
        <w:t>Narrazione educativa:</w:t>
      </w:r>
      <w:r w:rsidRPr="00924DF4">
        <w:t xml:space="preserve"> il contesto narrativo storicizzato dà significato alle competenze tecniche.</w:t>
      </w:r>
    </w:p>
    <w:p w14:paraId="7C534D96" w14:textId="77777777" w:rsidR="00924DF4" w:rsidRPr="00924DF4" w:rsidRDefault="00924DF4" w:rsidP="00924DF4">
      <w:pPr>
        <w:numPr>
          <w:ilvl w:val="0"/>
          <w:numId w:val="1"/>
        </w:numPr>
      </w:pPr>
      <w:r w:rsidRPr="00924DF4">
        <w:rPr>
          <w:b/>
          <w:bCs/>
        </w:rPr>
        <w:t>Integrazione disciplinare:</w:t>
      </w:r>
      <w:r w:rsidRPr="00924DF4">
        <w:t xml:space="preserve"> economia aziendale, storia del commercio, scrittura creativa e logica si intrecciano.</w:t>
      </w:r>
    </w:p>
    <w:p w14:paraId="22D47160" w14:textId="77777777" w:rsidR="00924DF4" w:rsidRPr="00924DF4" w:rsidRDefault="00924DF4" w:rsidP="00924DF4">
      <w:pPr>
        <w:numPr>
          <w:ilvl w:val="0"/>
          <w:numId w:val="1"/>
        </w:numPr>
      </w:pPr>
      <w:r w:rsidRPr="00924DF4">
        <w:rPr>
          <w:b/>
          <w:bCs/>
        </w:rPr>
        <w:t>Universal Design for Learning:</w:t>
      </w:r>
      <w:r w:rsidRPr="00924DF4">
        <w:t xml:space="preserve"> l’esperienza è accessibile a tutti grazie a supporti visivi, audio e strumenti digitali adattabili.</w:t>
      </w:r>
    </w:p>
    <w:p w14:paraId="4B0E2958" w14:textId="77777777" w:rsidR="00924DF4" w:rsidRPr="00924DF4" w:rsidRDefault="00924DF4" w:rsidP="00924DF4">
      <w:pPr>
        <w:numPr>
          <w:ilvl w:val="0"/>
          <w:numId w:val="1"/>
        </w:numPr>
      </w:pPr>
      <w:r w:rsidRPr="00924DF4">
        <w:rPr>
          <w:b/>
          <w:bCs/>
        </w:rPr>
        <w:t>Cooperazione e valutazione formativa:</w:t>
      </w:r>
      <w:r w:rsidRPr="00924DF4">
        <w:t xml:space="preserve"> ogni tappa prevede </w:t>
      </w:r>
      <w:proofErr w:type="gramStart"/>
      <w:r w:rsidRPr="00924DF4">
        <w:t>feedback</w:t>
      </w:r>
      <w:proofErr w:type="gramEnd"/>
      <w:r w:rsidRPr="00924DF4">
        <w:t xml:space="preserve"> immediati e collaborazione per superare ostacoli.</w:t>
      </w:r>
    </w:p>
    <w:p w14:paraId="7954FB05" w14:textId="77777777" w:rsidR="00924DF4" w:rsidRPr="00924DF4" w:rsidRDefault="00924DF4" w:rsidP="00924DF4">
      <w:r w:rsidRPr="00924DF4">
        <w:rPr>
          <w:b/>
          <w:bCs/>
        </w:rPr>
        <w:t>Obiettivi didattici:</w:t>
      </w:r>
    </w:p>
    <w:p w14:paraId="4C2ED7CA" w14:textId="77777777" w:rsidR="00924DF4" w:rsidRPr="00924DF4" w:rsidRDefault="00924DF4" w:rsidP="00924DF4">
      <w:pPr>
        <w:numPr>
          <w:ilvl w:val="0"/>
          <w:numId w:val="2"/>
        </w:numPr>
      </w:pPr>
      <w:r w:rsidRPr="00924DF4">
        <w:t xml:space="preserve">Comprendere e saper applicare la logica della </w:t>
      </w:r>
      <w:r w:rsidRPr="00924DF4">
        <w:rPr>
          <w:b/>
          <w:bCs/>
        </w:rPr>
        <w:t>partita doppia</w:t>
      </w:r>
      <w:r w:rsidRPr="00924DF4">
        <w:t>.</w:t>
      </w:r>
    </w:p>
    <w:p w14:paraId="3C194CA8" w14:textId="77777777" w:rsidR="00924DF4" w:rsidRPr="00924DF4" w:rsidRDefault="00924DF4" w:rsidP="00924DF4">
      <w:pPr>
        <w:numPr>
          <w:ilvl w:val="0"/>
          <w:numId w:val="2"/>
        </w:numPr>
      </w:pPr>
      <w:r w:rsidRPr="00924DF4">
        <w:t xml:space="preserve">Analizzare e registrare correttamente </w:t>
      </w:r>
      <w:r w:rsidRPr="00924DF4">
        <w:rPr>
          <w:b/>
          <w:bCs/>
        </w:rPr>
        <w:t>fatture di acquisto</w:t>
      </w:r>
      <w:r w:rsidRPr="00924DF4">
        <w:t xml:space="preserve"> e operazioni correlate (pagamenti, resi, IVA).</w:t>
      </w:r>
    </w:p>
    <w:p w14:paraId="319E8E91" w14:textId="77777777" w:rsidR="00924DF4" w:rsidRPr="00924DF4" w:rsidRDefault="00924DF4" w:rsidP="00924DF4">
      <w:pPr>
        <w:numPr>
          <w:ilvl w:val="0"/>
          <w:numId w:val="2"/>
        </w:numPr>
      </w:pPr>
      <w:r w:rsidRPr="00924DF4">
        <w:t xml:space="preserve">Potenziare il </w:t>
      </w:r>
      <w:r w:rsidRPr="00924DF4">
        <w:rPr>
          <w:b/>
          <w:bCs/>
        </w:rPr>
        <w:t>pensiero critico</w:t>
      </w:r>
      <w:r w:rsidRPr="00924DF4">
        <w:t xml:space="preserve"> e il </w:t>
      </w:r>
      <w:proofErr w:type="spellStart"/>
      <w:r w:rsidRPr="00924DF4">
        <w:rPr>
          <w:b/>
          <w:bCs/>
        </w:rPr>
        <w:t>problem</w:t>
      </w:r>
      <w:proofErr w:type="spellEnd"/>
      <w:r w:rsidRPr="00924DF4">
        <w:rPr>
          <w:b/>
          <w:bCs/>
        </w:rPr>
        <w:t xml:space="preserve"> solving</w:t>
      </w:r>
      <w:r w:rsidRPr="00924DF4">
        <w:t xml:space="preserve"> in contesti simulati.</w:t>
      </w:r>
    </w:p>
    <w:p w14:paraId="2AD019BC" w14:textId="77777777" w:rsidR="00924DF4" w:rsidRPr="00924DF4" w:rsidRDefault="00924DF4" w:rsidP="00924DF4">
      <w:pPr>
        <w:numPr>
          <w:ilvl w:val="0"/>
          <w:numId w:val="2"/>
        </w:numPr>
      </w:pPr>
      <w:r w:rsidRPr="00924DF4">
        <w:t xml:space="preserve">Rafforzare l’uso del </w:t>
      </w:r>
      <w:r w:rsidRPr="00924DF4">
        <w:rPr>
          <w:b/>
          <w:bCs/>
        </w:rPr>
        <w:t>linguaggio tecnico</w:t>
      </w:r>
      <w:r w:rsidRPr="00924DF4">
        <w:t xml:space="preserve"> e la </w:t>
      </w:r>
      <w:r w:rsidRPr="00924DF4">
        <w:rPr>
          <w:b/>
          <w:bCs/>
        </w:rPr>
        <w:t>rappresentazione contabile</w:t>
      </w:r>
      <w:r w:rsidRPr="00924DF4">
        <w:t>.</w:t>
      </w:r>
    </w:p>
    <w:p w14:paraId="0C77F899" w14:textId="77777777" w:rsidR="00924DF4" w:rsidRPr="00924DF4" w:rsidRDefault="00924DF4" w:rsidP="00924DF4">
      <w:pPr>
        <w:numPr>
          <w:ilvl w:val="0"/>
          <w:numId w:val="2"/>
        </w:numPr>
      </w:pPr>
      <w:r w:rsidRPr="00924DF4">
        <w:t xml:space="preserve">Promuovere il </w:t>
      </w:r>
      <w:r w:rsidRPr="00924DF4">
        <w:rPr>
          <w:b/>
          <w:bCs/>
        </w:rPr>
        <w:t>lavoro di squadra</w:t>
      </w:r>
      <w:r w:rsidRPr="00924DF4">
        <w:t xml:space="preserve"> e la riflessione collettiva.</w:t>
      </w:r>
    </w:p>
    <w:p w14:paraId="449F1A87" w14:textId="77777777" w:rsidR="00B03F65" w:rsidRDefault="00B03F65"/>
    <w:sectPr w:rsidR="00B03F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61908"/>
    <w:multiLevelType w:val="multilevel"/>
    <w:tmpl w:val="1632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91366E"/>
    <w:multiLevelType w:val="multilevel"/>
    <w:tmpl w:val="C5A0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05487">
    <w:abstractNumId w:val="1"/>
  </w:num>
  <w:num w:numId="2" w16cid:durableId="87642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F4"/>
    <w:rsid w:val="00924DF4"/>
    <w:rsid w:val="00B03F65"/>
    <w:rsid w:val="00B4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F064"/>
  <w15:chartTrackingRefBased/>
  <w15:docId w15:val="{AAEDEFDB-4808-4CA8-A0DF-812FE707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4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4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4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4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4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4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4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4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4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4D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4D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4D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4D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4D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4D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4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4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4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4D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4D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4D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4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4D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4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BIANCHI PIERANGELA</dc:creator>
  <cp:keywords/>
  <dc:description/>
  <cp:lastModifiedBy>BIANCHI PIERANGELA</cp:lastModifiedBy>
  <cp:revision>1</cp:revision>
  <dcterms:created xsi:type="dcterms:W3CDTF">2025-06-03T14:48:00Z</dcterms:created>
  <dcterms:modified xsi:type="dcterms:W3CDTF">2025-06-03T14:49:00Z</dcterms:modified>
</cp:coreProperties>
</file>