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03CF" w14:paraId="54BA925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240" w:type="dxa"/>
              <w:left w:w="280" w:type="dxa"/>
              <w:bottom w:w="120" w:type="dxa"/>
              <w:right w:w="280" w:type="dxa"/>
            </w:tcMar>
          </w:tcPr>
          <w:p w14:paraId="04E1F494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FFFFFF"/>
                <w:sz w:val="36"/>
                <w:szCs w:val="36"/>
              </w:rPr>
              <w:t>Guide d'entretien — Questions partenaires</w:t>
            </w:r>
          </w:p>
          <w:p w14:paraId="6B70780E" w14:textId="77777777" w:rsidR="002303CF" w:rsidRDefault="00000000" w:rsidP="008C275D">
            <w:pPr>
              <w:jc w:val="both"/>
            </w:pPr>
            <w:r>
              <w:rPr>
                <w:i/>
                <w:iCs/>
                <w:color w:val="B7E4C7"/>
                <w:sz w:val="20"/>
                <w:szCs w:val="20"/>
              </w:rPr>
              <w:t>Projet PSI — Dispositif intergénérationnel d'accompagnement parascolaire</w:t>
            </w:r>
          </w:p>
        </w:tc>
      </w:tr>
      <w:tr w:rsidR="002303CF" w14:paraId="6D3BBB5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80" w:type="dxa"/>
              <w:left w:w="280" w:type="dxa"/>
              <w:bottom w:w="80" w:type="dxa"/>
              <w:right w:w="280" w:type="dxa"/>
            </w:tcMar>
          </w:tcPr>
          <w:p w14:paraId="148C80F4" w14:textId="77777777" w:rsidR="002303CF" w:rsidRDefault="00000000" w:rsidP="008C275D">
            <w:pPr>
              <w:jc w:val="both"/>
            </w:pPr>
            <w:r>
              <w:rPr>
                <w:i/>
                <w:iCs/>
                <w:color w:val="FFFFFF"/>
                <w:sz w:val="17"/>
                <w:szCs w:val="17"/>
              </w:rPr>
              <w:t>À utiliser lors des entretiens avec les responsables et professionnels de structures d'accueil</w:t>
            </w:r>
          </w:p>
        </w:tc>
      </w:tr>
    </w:tbl>
    <w:p w14:paraId="278F33B4" w14:textId="77777777" w:rsidR="002303CF" w:rsidRDefault="002303CF" w:rsidP="008C275D">
      <w:pPr>
        <w:spacing w:before="200"/>
        <w:jc w:val="both"/>
      </w:pPr>
    </w:p>
    <w:p w14:paraId="3BBF494C" w14:textId="77777777" w:rsidR="002303CF" w:rsidRDefault="00000000" w:rsidP="008C275D">
      <w:pPr>
        <w:spacing w:after="120"/>
        <w:jc w:val="both"/>
      </w:pPr>
      <w:r>
        <w:rPr>
          <w:color w:val="444444"/>
          <w:sz w:val="19"/>
          <w:szCs w:val="19"/>
        </w:rPr>
        <w:t>Ce guide d'entretien est destiné à structurer les échanges avec les responsables et professionnels des structures partenaires potentielles. Les questions sont ouvertes — laissez l'interlocuteur développer et prenez des notes dans les espaces prévus.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80"/>
        <w:gridCol w:w="1800"/>
        <w:gridCol w:w="2880"/>
      </w:tblGrid>
      <w:tr w:rsidR="002303CF" w14:paraId="1898C0C6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346BB856" w14:textId="77777777" w:rsidR="002303CF" w:rsidRDefault="00000000" w:rsidP="008C275D">
            <w:pPr>
              <w:jc w:val="both"/>
            </w:pPr>
            <w:r>
              <w:rPr>
                <w:color w:val="666666"/>
                <w:sz w:val="18"/>
                <w:szCs w:val="18"/>
              </w:rPr>
              <w:t>Structure 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B78E9" w14:textId="77777777" w:rsidR="002303CF" w:rsidRDefault="00000000" w:rsidP="008C275D">
            <w:pPr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38AA48EE" w14:textId="77777777" w:rsidR="002303CF" w:rsidRDefault="00000000" w:rsidP="008C275D">
            <w:pPr>
              <w:jc w:val="both"/>
            </w:pPr>
            <w:r>
              <w:rPr>
                <w:color w:val="666666"/>
                <w:sz w:val="18"/>
                <w:szCs w:val="18"/>
              </w:rPr>
              <w:t>Date 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9478" w14:textId="77777777" w:rsidR="002303CF" w:rsidRDefault="00000000" w:rsidP="008C275D">
            <w:pPr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303CF" w14:paraId="2578BAA6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3728251A" w14:textId="77777777" w:rsidR="002303CF" w:rsidRDefault="00000000" w:rsidP="008C275D">
            <w:pPr>
              <w:jc w:val="both"/>
            </w:pPr>
            <w:proofErr w:type="spellStart"/>
            <w:r>
              <w:rPr>
                <w:color w:val="666666"/>
                <w:sz w:val="18"/>
                <w:szCs w:val="18"/>
              </w:rPr>
              <w:t>Interlocuteur·rice</w:t>
            </w:r>
            <w:proofErr w:type="spellEnd"/>
            <w:r>
              <w:rPr>
                <w:color w:val="666666"/>
                <w:sz w:val="18"/>
                <w:szCs w:val="18"/>
              </w:rPr>
              <w:t xml:space="preserve"> 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20A1" w14:textId="77777777" w:rsidR="002303CF" w:rsidRDefault="00000000" w:rsidP="008C275D">
            <w:pPr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77046D38" w14:textId="77777777" w:rsidR="002303CF" w:rsidRDefault="00000000" w:rsidP="008C275D">
            <w:pPr>
              <w:jc w:val="both"/>
            </w:pPr>
            <w:r>
              <w:rPr>
                <w:color w:val="666666"/>
                <w:sz w:val="18"/>
                <w:szCs w:val="18"/>
              </w:rPr>
              <w:t>Fonction 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E80A" w14:textId="77777777" w:rsidR="002303CF" w:rsidRDefault="00000000" w:rsidP="008C275D">
            <w:pPr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39D4541" w14:textId="77777777" w:rsidR="002303CF" w:rsidRDefault="002303CF" w:rsidP="008C275D">
      <w:pPr>
        <w:spacing w:before="200"/>
        <w:jc w:val="both"/>
      </w:pPr>
    </w:p>
    <w:p w14:paraId="1833D4E1" w14:textId="77777777" w:rsidR="005C2E73" w:rsidRDefault="005C2E73" w:rsidP="008C275D">
      <w:pPr>
        <w:spacing w:before="2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03CF" w14:paraId="54D998F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3768502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FFFFFF"/>
              </w:rPr>
              <w:t xml:space="preserve">Partie 1 — Obstacles et conditions de mise en </w:t>
            </w:r>
            <w:proofErr w:type="spellStart"/>
            <w:r>
              <w:rPr>
                <w:b/>
                <w:bCs/>
                <w:color w:val="FFFFFF"/>
              </w:rPr>
              <w:t>oeuvre</w:t>
            </w:r>
            <w:proofErr w:type="spellEnd"/>
          </w:p>
        </w:tc>
      </w:tr>
    </w:tbl>
    <w:p w14:paraId="3ACECDAB" w14:textId="77777777" w:rsidR="002303CF" w:rsidRDefault="002303CF" w:rsidP="008C275D">
      <w:pPr>
        <w:spacing w:before="12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2303CF" w14:paraId="43D179A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8F3DC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2AB4F5F5" w14:textId="6A721684" w:rsidR="002303CF" w:rsidRDefault="005C2E73" w:rsidP="008C275D">
            <w:pPr>
              <w:jc w:val="both"/>
            </w:pPr>
            <w:r>
              <w:rPr>
                <w:b/>
                <w:bCs/>
                <w:color w:val="2D6A4F"/>
                <w:sz w:val="24"/>
                <w:szCs w:val="24"/>
              </w:rPr>
              <w:t>1.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7B4C93DD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1A1A2E"/>
              </w:rPr>
              <w:t>Quels seraient selon vous les principaux obstacles pratiques à la mise en place d'un dispositif accueillant régulièrement des aînés bénévoles au sein de votre structure ?</w:t>
            </w:r>
          </w:p>
        </w:tc>
      </w:tr>
    </w:tbl>
    <w:p w14:paraId="3EB42A2A" w14:textId="0E3DFFFE" w:rsidR="002303CF" w:rsidRDefault="005C2E73" w:rsidP="008C275D">
      <w:pPr>
        <w:spacing w:before="40" w:after="60"/>
        <w:ind w:left="600"/>
        <w:jc w:val="both"/>
        <w:rPr>
          <w:i/>
          <w:iCs/>
          <w:color w:val="666666"/>
          <w:sz w:val="18"/>
          <w:szCs w:val="18"/>
        </w:rPr>
      </w:pPr>
      <w:proofErr w:type="gramStart"/>
      <w:r>
        <w:rPr>
          <w:i/>
          <w:iCs/>
          <w:color w:val="666666"/>
          <w:sz w:val="18"/>
          <w:szCs w:val="18"/>
        </w:rPr>
        <w:t>( locaux</w:t>
      </w:r>
      <w:proofErr w:type="gramEnd"/>
      <w:r>
        <w:rPr>
          <w:i/>
          <w:iCs/>
          <w:color w:val="666666"/>
          <w:sz w:val="18"/>
          <w:szCs w:val="18"/>
        </w:rPr>
        <w:t>, cadre légal, charge administrative, résistance de l'équipe ou des familles.)</w:t>
      </w:r>
    </w:p>
    <w:p w14:paraId="0FF87391" w14:textId="77777777" w:rsidR="005C2E73" w:rsidRPr="005C2E73" w:rsidRDefault="005C2E73" w:rsidP="008C275D">
      <w:pPr>
        <w:spacing w:before="40" w:after="60"/>
        <w:ind w:left="600"/>
        <w:jc w:val="both"/>
        <w:rPr>
          <w:i/>
          <w:iCs/>
          <w:color w:val="666666"/>
          <w:sz w:val="18"/>
          <w:szCs w:val="18"/>
        </w:rPr>
      </w:pPr>
    </w:p>
    <w:p w14:paraId="20C268E6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5D3EF8A6" w14:textId="77777777" w:rsidR="002303CF" w:rsidRDefault="002303CF" w:rsidP="008C275D">
      <w:pPr>
        <w:spacing w:after="80"/>
        <w:jc w:val="both"/>
      </w:pPr>
    </w:p>
    <w:p w14:paraId="53D5E1E1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4F474BF4" w14:textId="77777777" w:rsidR="002303CF" w:rsidRDefault="002303CF" w:rsidP="008C275D">
      <w:pPr>
        <w:spacing w:after="80"/>
        <w:jc w:val="both"/>
      </w:pPr>
    </w:p>
    <w:p w14:paraId="3CF5D4DC" w14:textId="36DD8E60" w:rsidR="005C2E73" w:rsidRDefault="005C2E73" w:rsidP="008C275D">
      <w:pPr>
        <w:pBdr>
          <w:bottom w:val="single" w:sz="4" w:space="0" w:color="CCCCCC"/>
        </w:pBdr>
        <w:ind w:left="600"/>
        <w:jc w:val="both"/>
      </w:pPr>
    </w:p>
    <w:p w14:paraId="3DF3CC18" w14:textId="77777777" w:rsidR="005C2E73" w:rsidRDefault="005C2E73" w:rsidP="008C275D">
      <w:pPr>
        <w:spacing w:after="80"/>
        <w:jc w:val="both"/>
      </w:pPr>
    </w:p>
    <w:p w14:paraId="4CE99C32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3919FE16" w14:textId="77777777" w:rsidR="005C2E73" w:rsidRDefault="005C2E73" w:rsidP="008C275D">
      <w:pPr>
        <w:spacing w:after="80"/>
        <w:jc w:val="both"/>
      </w:pPr>
    </w:p>
    <w:p w14:paraId="35355641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5A3AC14C" w14:textId="77777777" w:rsidR="005C2E73" w:rsidRDefault="005C2E73" w:rsidP="008C275D">
      <w:pPr>
        <w:spacing w:after="80"/>
        <w:jc w:val="both"/>
      </w:pPr>
    </w:p>
    <w:p w14:paraId="2AA008E8" w14:textId="77777777" w:rsidR="002303CF" w:rsidRDefault="002303CF" w:rsidP="008C275D">
      <w:pPr>
        <w:spacing w:after="80"/>
        <w:jc w:val="both"/>
      </w:pPr>
    </w:p>
    <w:p w14:paraId="58826D65" w14:textId="77777777" w:rsidR="002303CF" w:rsidRDefault="002303CF" w:rsidP="008C275D">
      <w:pPr>
        <w:spacing w:before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2303CF" w14:paraId="48AFAF4B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8F3DC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1EAB8F9D" w14:textId="7781C052" w:rsidR="002303CF" w:rsidRDefault="005C2E73" w:rsidP="008C275D">
            <w:pPr>
              <w:jc w:val="both"/>
            </w:pPr>
            <w:r>
              <w:rPr>
                <w:b/>
                <w:bCs/>
                <w:color w:val="2D6A4F"/>
                <w:sz w:val="24"/>
                <w:szCs w:val="24"/>
              </w:rPr>
              <w:t>2.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36B13E4C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1A1A2E"/>
              </w:rPr>
              <w:t>Quelles conditions ou précautions vous sembleraient indispensables avant d'intégrer des personnes âgées bénévoles dans votre fonctionnement quotidien ?</w:t>
            </w:r>
          </w:p>
        </w:tc>
      </w:tr>
    </w:tbl>
    <w:p w14:paraId="16E4A73E" w14:textId="78DB6AC2" w:rsidR="002303CF" w:rsidRDefault="005C2E73" w:rsidP="008C275D">
      <w:pPr>
        <w:spacing w:before="40" w:after="60"/>
        <w:ind w:left="600"/>
        <w:jc w:val="both"/>
      </w:pPr>
      <w:proofErr w:type="gramStart"/>
      <w:r>
        <w:rPr>
          <w:i/>
          <w:iCs/>
          <w:color w:val="666666"/>
          <w:sz w:val="18"/>
          <w:szCs w:val="18"/>
        </w:rPr>
        <w:t>( casier</w:t>
      </w:r>
      <w:proofErr w:type="gramEnd"/>
      <w:r>
        <w:rPr>
          <w:i/>
          <w:iCs/>
          <w:color w:val="666666"/>
          <w:sz w:val="18"/>
          <w:szCs w:val="18"/>
        </w:rPr>
        <w:t xml:space="preserve"> judiciaire, assurances, protocole d'accueil, formation préalable.)</w:t>
      </w:r>
    </w:p>
    <w:p w14:paraId="5CF0A494" w14:textId="13E5B6F1" w:rsidR="002303CF" w:rsidRDefault="002303CF" w:rsidP="008C275D">
      <w:pPr>
        <w:spacing w:before="60"/>
        <w:jc w:val="both"/>
      </w:pPr>
    </w:p>
    <w:p w14:paraId="16E69E4E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2853D654" w14:textId="77777777" w:rsidR="002303CF" w:rsidRDefault="002303CF" w:rsidP="008C275D">
      <w:pPr>
        <w:spacing w:after="80"/>
        <w:jc w:val="both"/>
      </w:pPr>
    </w:p>
    <w:p w14:paraId="33520CA3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6DBBA4ED" w14:textId="77777777" w:rsidR="002303CF" w:rsidRDefault="002303CF" w:rsidP="008C275D">
      <w:pPr>
        <w:spacing w:after="80"/>
        <w:jc w:val="both"/>
      </w:pPr>
    </w:p>
    <w:p w14:paraId="3055BFA1" w14:textId="77777777" w:rsidR="005C2E73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64A546C6" w14:textId="77777777" w:rsidR="005C2E73" w:rsidRDefault="005C2E73" w:rsidP="008C275D">
      <w:pPr>
        <w:spacing w:after="80"/>
        <w:jc w:val="both"/>
      </w:pPr>
    </w:p>
    <w:p w14:paraId="52B2FE86" w14:textId="3398F81E" w:rsidR="002303CF" w:rsidRDefault="002303CF" w:rsidP="008C275D">
      <w:pPr>
        <w:pBdr>
          <w:bottom w:val="single" w:sz="4" w:space="0" w:color="CCCCCC"/>
        </w:pBdr>
        <w:ind w:left="600"/>
        <w:jc w:val="both"/>
      </w:pPr>
    </w:p>
    <w:p w14:paraId="37DB4035" w14:textId="77777777" w:rsidR="002303CF" w:rsidRDefault="002303CF" w:rsidP="008C275D">
      <w:pPr>
        <w:spacing w:after="80"/>
        <w:jc w:val="both"/>
      </w:pPr>
    </w:p>
    <w:p w14:paraId="713B0FD0" w14:textId="77777777" w:rsidR="002303CF" w:rsidRDefault="002303CF" w:rsidP="008C275D">
      <w:pPr>
        <w:spacing w:before="200"/>
        <w:jc w:val="both"/>
      </w:pPr>
    </w:p>
    <w:p w14:paraId="3B2235DF" w14:textId="77777777" w:rsidR="005C2E73" w:rsidRDefault="005C2E73" w:rsidP="008C275D">
      <w:pPr>
        <w:spacing w:before="2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03CF" w14:paraId="369D09E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1DA813F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FFFFFF"/>
              </w:rPr>
              <w:t>Partie 2 — Modalités pratiques</w:t>
            </w:r>
          </w:p>
        </w:tc>
      </w:tr>
    </w:tbl>
    <w:p w14:paraId="4191CFB7" w14:textId="77777777" w:rsidR="002303CF" w:rsidRDefault="002303CF" w:rsidP="008C275D">
      <w:pPr>
        <w:spacing w:before="12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2303CF" w14:paraId="263FBB20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8F3DC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11DA866F" w14:textId="265BFB21" w:rsidR="002303CF" w:rsidRDefault="005C2E73" w:rsidP="008C275D">
            <w:pPr>
              <w:jc w:val="both"/>
            </w:pPr>
            <w:r>
              <w:rPr>
                <w:b/>
                <w:bCs/>
                <w:color w:val="2D6A4F"/>
                <w:sz w:val="24"/>
                <w:szCs w:val="24"/>
              </w:rPr>
              <w:t>3.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76419D5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1A1A2E"/>
              </w:rPr>
              <w:t>Quelles activités ou moments de la journée vous sembleraient les plus propices à des échanges entre les aînés et les enfants — notamment autour du repas de midi, que ce soit pour la préparation, le repas lui-même ou le temps calme qui suit ?</w:t>
            </w:r>
          </w:p>
        </w:tc>
      </w:tr>
    </w:tbl>
    <w:p w14:paraId="75FA7DAF" w14:textId="4979CB88" w:rsidR="002303CF" w:rsidRDefault="005C2E73" w:rsidP="008C275D">
      <w:pPr>
        <w:spacing w:before="40" w:after="60"/>
        <w:ind w:left="600"/>
        <w:jc w:val="both"/>
      </w:pPr>
      <w:r>
        <w:rPr>
          <w:i/>
          <w:iCs/>
          <w:color w:val="666666"/>
          <w:sz w:val="18"/>
          <w:szCs w:val="18"/>
        </w:rPr>
        <w:t>(</w:t>
      </w:r>
      <w:proofErr w:type="gramStart"/>
      <w:r>
        <w:rPr>
          <w:i/>
          <w:iCs/>
          <w:color w:val="666666"/>
          <w:sz w:val="18"/>
          <w:szCs w:val="18"/>
        </w:rPr>
        <w:t>matinée</w:t>
      </w:r>
      <w:proofErr w:type="gramEnd"/>
      <w:r>
        <w:rPr>
          <w:i/>
          <w:iCs/>
          <w:color w:val="666666"/>
          <w:sz w:val="18"/>
          <w:szCs w:val="18"/>
        </w:rPr>
        <w:t>, repas de midi (préparation + repas + après-repas), après-midi, soutien scolaire, jeux.)</w:t>
      </w:r>
    </w:p>
    <w:p w14:paraId="7AAE71FA" w14:textId="77777777" w:rsidR="005C2E73" w:rsidRDefault="005C2E73" w:rsidP="008C275D">
      <w:pPr>
        <w:pBdr>
          <w:bottom w:val="single" w:sz="4" w:space="0" w:color="CCCCCC"/>
        </w:pBdr>
        <w:ind w:left="600"/>
        <w:jc w:val="both"/>
        <w:rPr>
          <w:color w:val="888888"/>
          <w:sz w:val="17"/>
          <w:szCs w:val="17"/>
        </w:rPr>
      </w:pPr>
    </w:p>
    <w:p w14:paraId="1B5A3A8C" w14:textId="3CB4AF1B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6F84DC48" w14:textId="77777777" w:rsidR="002303CF" w:rsidRDefault="002303CF" w:rsidP="008C275D">
      <w:pPr>
        <w:spacing w:after="80"/>
        <w:jc w:val="both"/>
      </w:pPr>
    </w:p>
    <w:p w14:paraId="5703A4AD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41D157B1" w14:textId="77777777" w:rsidR="002303CF" w:rsidRDefault="002303CF" w:rsidP="008C275D">
      <w:pPr>
        <w:spacing w:after="80"/>
        <w:jc w:val="both"/>
      </w:pPr>
    </w:p>
    <w:p w14:paraId="171DE8C9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7F2433AC" w14:textId="77777777" w:rsidR="005C2E73" w:rsidRDefault="005C2E73" w:rsidP="008C275D">
      <w:pPr>
        <w:spacing w:after="80"/>
        <w:jc w:val="both"/>
      </w:pPr>
    </w:p>
    <w:p w14:paraId="2ADF3BA1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50FF69C7" w14:textId="77777777" w:rsidR="005C2E73" w:rsidRDefault="005C2E73" w:rsidP="008C275D">
      <w:pPr>
        <w:spacing w:after="80"/>
        <w:jc w:val="both"/>
      </w:pPr>
    </w:p>
    <w:p w14:paraId="7189CC69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4E73BF2C" w14:textId="77777777" w:rsidR="005C2E73" w:rsidRDefault="005C2E73" w:rsidP="008C275D">
      <w:pPr>
        <w:spacing w:after="80"/>
        <w:jc w:val="both"/>
      </w:pPr>
    </w:p>
    <w:p w14:paraId="7178256F" w14:textId="77777777" w:rsidR="002303CF" w:rsidRDefault="002303CF" w:rsidP="008C275D">
      <w:pPr>
        <w:spacing w:after="80"/>
        <w:jc w:val="both"/>
      </w:pPr>
    </w:p>
    <w:p w14:paraId="2940F8EE" w14:textId="77777777" w:rsidR="002303CF" w:rsidRDefault="002303CF" w:rsidP="008C275D">
      <w:pPr>
        <w:spacing w:before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2303CF" w14:paraId="5525DD41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8F3DC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3C9A81A0" w14:textId="5283FD40" w:rsidR="002303CF" w:rsidRDefault="005C2E73" w:rsidP="008C275D">
            <w:pPr>
              <w:jc w:val="both"/>
            </w:pPr>
            <w:r>
              <w:rPr>
                <w:b/>
                <w:bCs/>
                <w:color w:val="2D6A4F"/>
                <w:sz w:val="24"/>
                <w:szCs w:val="24"/>
              </w:rPr>
              <w:t>4.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E6BB5B0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1A1A2E"/>
              </w:rPr>
              <w:t>Votre infrastructure permet-elle d'accueillir des personnes extérieures de manière régulière, notamment en termes d'espace disponible et d'accessibilité ?</w:t>
            </w:r>
          </w:p>
        </w:tc>
      </w:tr>
    </w:tbl>
    <w:p w14:paraId="28A5E8EC" w14:textId="32788A4B" w:rsidR="002303CF" w:rsidRDefault="005C2E73" w:rsidP="008C275D">
      <w:pPr>
        <w:spacing w:before="40" w:after="60"/>
        <w:ind w:left="600"/>
        <w:jc w:val="both"/>
      </w:pPr>
      <w:r>
        <w:rPr>
          <w:i/>
          <w:iCs/>
          <w:color w:val="666666"/>
          <w:sz w:val="18"/>
          <w:szCs w:val="18"/>
        </w:rPr>
        <w:t>(</w:t>
      </w:r>
      <w:proofErr w:type="gramStart"/>
      <w:r>
        <w:rPr>
          <w:i/>
          <w:iCs/>
          <w:color w:val="666666"/>
          <w:sz w:val="18"/>
          <w:szCs w:val="18"/>
        </w:rPr>
        <w:t>salle</w:t>
      </w:r>
      <w:proofErr w:type="gramEnd"/>
      <w:r>
        <w:rPr>
          <w:i/>
          <w:iCs/>
          <w:color w:val="666666"/>
          <w:sz w:val="18"/>
          <w:szCs w:val="18"/>
        </w:rPr>
        <w:t xml:space="preserve"> disponible, vestiaires, sécurité d'entrée.)</w:t>
      </w:r>
    </w:p>
    <w:p w14:paraId="1E682999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2C975632" w14:textId="77777777" w:rsidR="005C2E73" w:rsidRDefault="005C2E73" w:rsidP="008C275D">
      <w:pPr>
        <w:spacing w:after="80"/>
        <w:jc w:val="both"/>
      </w:pPr>
    </w:p>
    <w:p w14:paraId="44D27CC1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5A08C19E" w14:textId="77777777" w:rsidR="005C2E73" w:rsidRDefault="005C2E73" w:rsidP="008C275D">
      <w:pPr>
        <w:spacing w:after="80"/>
        <w:jc w:val="both"/>
      </w:pPr>
    </w:p>
    <w:p w14:paraId="1CF8AB82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0AD85D4A" w14:textId="77777777" w:rsidR="005C2E73" w:rsidRDefault="005C2E73" w:rsidP="008C275D">
      <w:pPr>
        <w:spacing w:after="80"/>
        <w:jc w:val="both"/>
      </w:pPr>
    </w:p>
    <w:p w14:paraId="4AD10507" w14:textId="77777777" w:rsidR="002303CF" w:rsidRDefault="002303CF" w:rsidP="008C275D">
      <w:pPr>
        <w:spacing w:before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2303CF" w14:paraId="28630F0A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8F3DC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4FBAB73B" w14:textId="21897C76" w:rsidR="002303CF" w:rsidRDefault="00000000" w:rsidP="008C275D">
            <w:pPr>
              <w:jc w:val="both"/>
            </w:pPr>
            <w:r>
              <w:rPr>
                <w:b/>
                <w:bCs/>
                <w:color w:val="2D6A4F"/>
                <w:sz w:val="24"/>
                <w:szCs w:val="24"/>
              </w:rPr>
              <w:t>5</w:t>
            </w:r>
            <w:r w:rsidR="005C2E73">
              <w:rPr>
                <w:b/>
                <w:bCs/>
                <w:color w:val="2D6A4F"/>
                <w:sz w:val="24"/>
                <w:szCs w:val="24"/>
              </w:rPr>
              <w:t>.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49143C88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1A1A2E"/>
              </w:rPr>
              <w:t>Quels créneaux horaires seraient les plus cohérents avec le rythme de votre structure pour organiser ces moments de présence intergénérationnelle ?</w:t>
            </w:r>
          </w:p>
        </w:tc>
      </w:tr>
    </w:tbl>
    <w:p w14:paraId="7B44C01B" w14:textId="2865992E" w:rsidR="002303CF" w:rsidRDefault="005C2E73" w:rsidP="008C275D">
      <w:pPr>
        <w:spacing w:before="40" w:after="60"/>
        <w:ind w:left="600"/>
        <w:jc w:val="both"/>
      </w:pPr>
      <w:proofErr w:type="gramStart"/>
      <w:r>
        <w:rPr>
          <w:i/>
          <w:iCs/>
          <w:color w:val="666666"/>
          <w:sz w:val="18"/>
          <w:szCs w:val="18"/>
        </w:rPr>
        <w:t>( jours</w:t>
      </w:r>
      <w:proofErr w:type="gramEnd"/>
      <w:r>
        <w:rPr>
          <w:i/>
          <w:iCs/>
          <w:color w:val="666666"/>
          <w:sz w:val="18"/>
          <w:szCs w:val="18"/>
        </w:rPr>
        <w:t xml:space="preserve"> de la semaine, week-end, fréquence souhaitée (1x/semaine, 2-3x/semaine).</w:t>
      </w:r>
    </w:p>
    <w:p w14:paraId="3C314874" w14:textId="77777777" w:rsidR="005C2E73" w:rsidRDefault="005C2E73" w:rsidP="008C275D">
      <w:pPr>
        <w:spacing w:after="80"/>
        <w:jc w:val="both"/>
      </w:pPr>
    </w:p>
    <w:p w14:paraId="49B556F1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4CD53C5C" w14:textId="77777777" w:rsidR="005C2E73" w:rsidRDefault="005C2E73" w:rsidP="008C275D">
      <w:pPr>
        <w:spacing w:after="80"/>
        <w:jc w:val="both"/>
      </w:pPr>
    </w:p>
    <w:p w14:paraId="2B7962F9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6AD6C438" w14:textId="77777777" w:rsidR="005C2E73" w:rsidRDefault="005C2E73" w:rsidP="008C275D">
      <w:pPr>
        <w:spacing w:after="80"/>
        <w:jc w:val="both"/>
      </w:pPr>
    </w:p>
    <w:p w14:paraId="41B32CFE" w14:textId="5CB23893" w:rsidR="002303CF" w:rsidRDefault="002303CF" w:rsidP="008C275D">
      <w:pPr>
        <w:pBdr>
          <w:bottom w:val="single" w:sz="4" w:space="0" w:color="CCCCCC"/>
        </w:pBdr>
        <w:ind w:left="600"/>
        <w:jc w:val="both"/>
      </w:pPr>
    </w:p>
    <w:p w14:paraId="11D1F061" w14:textId="77777777" w:rsidR="002303CF" w:rsidRDefault="002303CF" w:rsidP="008C275D">
      <w:pPr>
        <w:spacing w:after="80"/>
        <w:jc w:val="both"/>
      </w:pPr>
    </w:p>
    <w:p w14:paraId="3DFF867D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0ED74DAB" w14:textId="77777777" w:rsidR="002303CF" w:rsidRDefault="002303CF" w:rsidP="008C275D">
      <w:pPr>
        <w:spacing w:after="80"/>
        <w:jc w:val="both"/>
      </w:pPr>
    </w:p>
    <w:p w14:paraId="74CB4DF1" w14:textId="77777777" w:rsidR="002303CF" w:rsidRDefault="002303CF" w:rsidP="008C275D">
      <w:pPr>
        <w:spacing w:before="200"/>
        <w:jc w:val="both"/>
      </w:pPr>
    </w:p>
    <w:p w14:paraId="49CE5EBB" w14:textId="77777777" w:rsidR="005C2E73" w:rsidRDefault="005C2E73" w:rsidP="008C275D">
      <w:pPr>
        <w:spacing w:before="200"/>
        <w:jc w:val="both"/>
      </w:pPr>
    </w:p>
    <w:p w14:paraId="79CAB743" w14:textId="77777777" w:rsidR="005C2E73" w:rsidRDefault="005C2E73" w:rsidP="008C275D">
      <w:pPr>
        <w:spacing w:before="200"/>
        <w:jc w:val="both"/>
      </w:pPr>
    </w:p>
    <w:p w14:paraId="31520AE2" w14:textId="77777777" w:rsidR="005C2E73" w:rsidRDefault="005C2E73" w:rsidP="008C275D">
      <w:pPr>
        <w:spacing w:before="2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03CF" w14:paraId="051B180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67A18ED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FFFFFF"/>
              </w:rPr>
              <w:lastRenderedPageBreak/>
              <w:t>Partie 3 — Valeur ajoutée et engagement</w:t>
            </w:r>
          </w:p>
        </w:tc>
      </w:tr>
    </w:tbl>
    <w:p w14:paraId="7B75E63C" w14:textId="77777777" w:rsidR="002303CF" w:rsidRDefault="002303CF" w:rsidP="008C275D">
      <w:pPr>
        <w:spacing w:before="12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2303CF" w14:paraId="20DF35EA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8F3DC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750E8B3F" w14:textId="7A773844" w:rsidR="002303CF" w:rsidRDefault="00893A7F" w:rsidP="008C275D">
            <w:pPr>
              <w:jc w:val="both"/>
            </w:pPr>
            <w:r>
              <w:rPr>
                <w:b/>
                <w:bCs/>
                <w:color w:val="2D6A4F"/>
                <w:sz w:val="24"/>
                <w:szCs w:val="24"/>
              </w:rPr>
              <w:t>6</w:t>
            </w:r>
            <w:r w:rsidR="005C2E73">
              <w:rPr>
                <w:b/>
                <w:bCs/>
                <w:color w:val="2D6A4F"/>
                <w:sz w:val="24"/>
                <w:szCs w:val="24"/>
              </w:rPr>
              <w:t>.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4A00EF0A" w14:textId="77777777" w:rsidR="002303CF" w:rsidRDefault="00000000" w:rsidP="008C275D">
            <w:pPr>
              <w:jc w:val="both"/>
            </w:pPr>
            <w:r>
              <w:rPr>
                <w:b/>
                <w:bCs/>
                <w:color w:val="1A1A2E"/>
              </w:rPr>
              <w:t>Qu'est-ce que ce type de projet pourrait apporter concrètement à votre structure et aux enfants que vous accueillez — et quelles en seraient selon vous les limites ?</w:t>
            </w:r>
          </w:p>
        </w:tc>
      </w:tr>
    </w:tbl>
    <w:p w14:paraId="2E241F56" w14:textId="45695BEA" w:rsidR="002303CF" w:rsidRDefault="00000000" w:rsidP="008C275D">
      <w:pPr>
        <w:spacing w:before="40" w:after="60"/>
        <w:ind w:left="600"/>
        <w:jc w:val="both"/>
      </w:pPr>
      <w:r>
        <w:rPr>
          <w:i/>
          <w:iCs/>
          <w:color w:val="666666"/>
          <w:sz w:val="18"/>
          <w:szCs w:val="18"/>
        </w:rPr>
        <w:t>Laisser l'interlocuteur développer librement avant d'éventuellement relancer sur les deux dimensions (apports ET limites).</w:t>
      </w:r>
    </w:p>
    <w:p w14:paraId="48921B83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28364CFA" w14:textId="77777777" w:rsidR="002303CF" w:rsidRDefault="002303CF" w:rsidP="008C275D">
      <w:pPr>
        <w:spacing w:after="80"/>
        <w:jc w:val="both"/>
      </w:pPr>
    </w:p>
    <w:p w14:paraId="4633EB3C" w14:textId="77777777" w:rsidR="002303CF" w:rsidRDefault="00000000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07549FA3" w14:textId="77777777" w:rsidR="005C2E73" w:rsidRDefault="005C2E73" w:rsidP="008C275D">
      <w:pPr>
        <w:spacing w:after="80"/>
        <w:jc w:val="both"/>
      </w:pPr>
    </w:p>
    <w:p w14:paraId="547CEF3B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57F27B0E" w14:textId="77777777" w:rsidR="005C2E73" w:rsidRDefault="005C2E73" w:rsidP="008C275D">
      <w:pPr>
        <w:spacing w:after="80"/>
        <w:jc w:val="both"/>
      </w:pPr>
    </w:p>
    <w:p w14:paraId="0C67B303" w14:textId="77777777" w:rsidR="005C2E73" w:rsidRDefault="005C2E73" w:rsidP="008C275D">
      <w:pPr>
        <w:pBdr>
          <w:bottom w:val="single" w:sz="4" w:space="0" w:color="CCCCCC"/>
        </w:pBdr>
        <w:ind w:left="600"/>
        <w:jc w:val="both"/>
      </w:pPr>
      <w:r>
        <w:t xml:space="preserve"> </w:t>
      </w:r>
    </w:p>
    <w:p w14:paraId="014B354A" w14:textId="77777777" w:rsidR="005C2E73" w:rsidRDefault="005C2E73" w:rsidP="008C275D">
      <w:pPr>
        <w:spacing w:after="80"/>
        <w:jc w:val="both"/>
      </w:pPr>
    </w:p>
    <w:p w14:paraId="6184121C" w14:textId="77777777" w:rsidR="002303CF" w:rsidRDefault="002303CF" w:rsidP="008C275D">
      <w:pPr>
        <w:spacing w:after="80"/>
        <w:jc w:val="both"/>
      </w:pPr>
    </w:p>
    <w:p w14:paraId="184EF85B" w14:textId="28E5A1C7" w:rsidR="002303CF" w:rsidRDefault="002303CF" w:rsidP="008C275D">
      <w:pPr>
        <w:spacing w:before="80"/>
        <w:jc w:val="both"/>
      </w:pPr>
    </w:p>
    <w:sectPr w:rsidR="002303CF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7A4"/>
    <w:multiLevelType w:val="hybridMultilevel"/>
    <w:tmpl w:val="BA664A08"/>
    <w:lvl w:ilvl="0" w:tplc="87FEC410">
      <w:start w:val="1"/>
      <w:numFmt w:val="bullet"/>
      <w:lvlText w:val="●"/>
      <w:lvlJc w:val="left"/>
      <w:pPr>
        <w:ind w:left="720" w:hanging="360"/>
      </w:pPr>
    </w:lvl>
    <w:lvl w:ilvl="1" w:tplc="1F94CA1C">
      <w:start w:val="1"/>
      <w:numFmt w:val="bullet"/>
      <w:lvlText w:val="○"/>
      <w:lvlJc w:val="left"/>
      <w:pPr>
        <w:ind w:left="1440" w:hanging="360"/>
      </w:pPr>
    </w:lvl>
    <w:lvl w:ilvl="2" w:tplc="4E488A4C">
      <w:start w:val="1"/>
      <w:numFmt w:val="bullet"/>
      <w:lvlText w:val="■"/>
      <w:lvlJc w:val="left"/>
      <w:pPr>
        <w:ind w:left="2160" w:hanging="360"/>
      </w:pPr>
    </w:lvl>
    <w:lvl w:ilvl="3" w:tplc="029EE388">
      <w:start w:val="1"/>
      <w:numFmt w:val="bullet"/>
      <w:lvlText w:val="●"/>
      <w:lvlJc w:val="left"/>
      <w:pPr>
        <w:ind w:left="2880" w:hanging="360"/>
      </w:pPr>
    </w:lvl>
    <w:lvl w:ilvl="4" w:tplc="709EE6A2">
      <w:start w:val="1"/>
      <w:numFmt w:val="bullet"/>
      <w:lvlText w:val="○"/>
      <w:lvlJc w:val="left"/>
      <w:pPr>
        <w:ind w:left="3600" w:hanging="360"/>
      </w:pPr>
    </w:lvl>
    <w:lvl w:ilvl="5" w:tplc="99EA2F04">
      <w:start w:val="1"/>
      <w:numFmt w:val="bullet"/>
      <w:lvlText w:val="■"/>
      <w:lvlJc w:val="left"/>
      <w:pPr>
        <w:ind w:left="4320" w:hanging="360"/>
      </w:pPr>
    </w:lvl>
    <w:lvl w:ilvl="6" w:tplc="000E70B4">
      <w:start w:val="1"/>
      <w:numFmt w:val="bullet"/>
      <w:lvlText w:val="●"/>
      <w:lvlJc w:val="left"/>
      <w:pPr>
        <w:ind w:left="5040" w:hanging="360"/>
      </w:pPr>
    </w:lvl>
    <w:lvl w:ilvl="7" w:tplc="22A81024">
      <w:start w:val="1"/>
      <w:numFmt w:val="bullet"/>
      <w:lvlText w:val="●"/>
      <w:lvlJc w:val="left"/>
      <w:pPr>
        <w:ind w:left="5760" w:hanging="360"/>
      </w:pPr>
    </w:lvl>
    <w:lvl w:ilvl="8" w:tplc="94C27DE6">
      <w:start w:val="1"/>
      <w:numFmt w:val="bullet"/>
      <w:lvlText w:val="●"/>
      <w:lvlJc w:val="left"/>
      <w:pPr>
        <w:ind w:left="6480" w:hanging="360"/>
      </w:pPr>
    </w:lvl>
  </w:abstractNum>
  <w:num w:numId="1" w16cid:durableId="4507892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CF"/>
    <w:rsid w:val="002303CF"/>
    <w:rsid w:val="005C2E73"/>
    <w:rsid w:val="00893A7F"/>
    <w:rsid w:val="008C275D"/>
    <w:rsid w:val="009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3D99B2"/>
  <w15:docId w15:val="{639C656A-E213-A040-A5E5-77AE3578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Bonavita</cp:lastModifiedBy>
  <cp:revision>4</cp:revision>
  <dcterms:created xsi:type="dcterms:W3CDTF">2026-04-20T10:38:00Z</dcterms:created>
  <dcterms:modified xsi:type="dcterms:W3CDTF">2026-04-20T11:05:00Z</dcterms:modified>
</cp:coreProperties>
</file>