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0.39999999999998" w:lineRule="auto"/>
        <w:rPr>
          <w:rFonts w:ascii="Livvic" w:cs="Livvic" w:eastAsia="Livvic" w:hAnsi="Livvic"/>
          <w:b w:val="1"/>
          <w:bCs w:val="1"/>
          <w:color w:val="409e9e"/>
          <w:sz w:val="40"/>
          <w:szCs w:val="40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40"/>
          <w:szCs w:val="40"/>
          <w:rtl w:val="0"/>
        </w:rPr>
        <w:t xml:space="preserve">Контрольна робота: Комбінаторика </w:t>
      </w:r>
    </w:p>
    <w:p w:rsidR="00000000" w:rsidDel="00000000" w:rsidP="00000000" w:rsidRDefault="00000000" w:rsidRPr="00000000" w14:paraId="00000002">
      <w:pPr>
        <w:spacing w:after="0" w:before="3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3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2"/>
          <w:szCs w:val="32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2"/>
          <w:szCs w:val="32"/>
          <w:rtl w:val="0"/>
        </w:rPr>
        <w:t xml:space="preserve">Частина 1: Теоретичні основи</w:t>
      </w:r>
    </w:p>
    <w:p w:rsidR="00000000" w:rsidDel="00000000" w:rsidP="00000000" w:rsidRDefault="00000000" w:rsidRPr="00000000" w14:paraId="00000004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5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Установіть відповідність між терміном та його визначенням.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8.464"/>
        <w:gridCol w:w="8477.536"/>
        <w:tblGridChange w:id="0">
          <w:tblGrid>
            <w:gridCol w:w="1988.464"/>
            <w:gridCol w:w="8477.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Термін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Визначення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Перестановки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A.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Сполуки з n елементів по k, що відрізняються лише складом (порядок не важливий).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Розміщення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B.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Добуток усіх натуральних чисел від 1 до 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Комбінації)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C.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Сполуки, що складаються з n елементів і відрізняються лише їхнім порядком.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Факторіал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D.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Сполуки з n елементів по k, які відрізняються або складом, або порядком.</w:t>
            </w:r>
          </w:p>
        </w:tc>
      </w:tr>
    </w:tbl>
    <w:p w:rsidR="00000000" w:rsidDel="00000000" w:rsidP="00000000" w:rsidRDefault="00000000" w:rsidRPr="00000000" w14:paraId="00000011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2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Продовжіть твердження, обравши правильне правило (Суми або Добутку):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Якщо об’єкт А можна вибрати m способами, а об’єкт В — n способами, то вибір пари «А і В» здійснюється _______ способами.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67676" w:space="0" w:sz="6" w:val="dashed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Якщо об’єкт А можна вибрати m способами, а об’єкт В — n способами, то вибір «А або В» здійснюється _______ способами.</w:t>
            </w:r>
          </w:p>
        </w:tc>
      </w:tr>
    </w:tbl>
    <w:p w:rsidR="00000000" w:rsidDel="00000000" w:rsidP="00000000" w:rsidRDefault="00000000" w:rsidRPr="00000000" w14:paraId="00000016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7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2"/>
          <w:szCs w:val="32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2"/>
          <w:szCs w:val="32"/>
          <w:rtl w:val="0"/>
        </w:rPr>
        <w:t xml:space="preserve">Частина 2: Обчислення 🧮​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39.887999999999"/>
        <w:gridCol w:w="2826.112000000001"/>
        <w:tblGridChange w:id="0">
          <w:tblGrid>
            <w:gridCol w:w="7639.887999999999"/>
            <w:gridCol w:w="2826.112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Виконайте обчислення, використовуючи відповідні формули. Запишіть лише кінцевий результат.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51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910.3417599999993"/>
              <w:gridCol w:w="3608.6582400000007"/>
              <w:tblGridChange w:id="0">
                <w:tblGrid>
                  <w:gridCol w:w="3910.3417599999993"/>
                  <w:gridCol w:w="3608.658240000000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0.0" w:type="dxa"/>
                    <w:left w:w="200.0" w:type="dxa"/>
                    <w:bottom w:w="200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6.</w:t>
                  </w:r>
                  <w:r w:rsidDel="00000000" w:rsidR="00000000" w:rsidRPr="00000000">
                    <w:rPr>
                      <w:rFonts w:ascii="Livvic" w:cs="Livvic" w:eastAsia="Livvic" w:hAnsi="Livvic"/>
                      <w:sz w:val="24"/>
                      <w:szCs w:val="24"/>
                      <w:rtl w:val="0"/>
                    </w:rPr>
                    <w:t xml:space="preserve"> 5! - 4! =</w:t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0.0" w:type="dxa"/>
                    <w:left w:w="200.0" w:type="dxa"/>
                    <w:bottom w:w="200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7.</w:t>
                  </w:r>
                  <w:r w:rsidDel="00000000" w:rsidR="00000000" w:rsidRPr="00000000">
                    <w:rPr>
                      <w:rFonts w:ascii="Livvic" w:cs="Livvic" w:eastAsia="Livvic" w:hAnsi="Livvic"/>
                      <w:sz w:val="24"/>
                      <w:szCs w:val="24"/>
                      <w:rtl w:val="0"/>
                    </w:rPr>
                    <w:t xml:space="preserve"> P₄ =</w:t>
                  </w:r>
                </w:p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0.0" w:type="dxa"/>
                    <w:left w:w="200.0" w:type="dxa"/>
                    <w:bottom w:w="200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8.</w:t>
                  </w:r>
                  <w:r w:rsidDel="00000000" w:rsidR="00000000" w:rsidRPr="00000000">
                    <w:rPr>
                      <w:rFonts w:ascii="Livvic" w:cs="Livvic" w:eastAsia="Livvic" w:hAnsi="Livvic"/>
                      <w:sz w:val="24"/>
                      <w:szCs w:val="24"/>
                      <w:rtl w:val="0"/>
                    </w:rPr>
                    <w:t xml:space="preserve"> A₅² (Розміщення з 5 по 2) =</w:t>
                  </w:r>
                </w:p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200.0" w:type="dxa"/>
                    <w:left w:w="200.0" w:type="dxa"/>
                    <w:bottom w:w="200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9.</w:t>
                  </w:r>
                  <w:r w:rsidDel="00000000" w:rsidR="00000000" w:rsidRPr="00000000">
                    <w:rPr>
                      <w:rFonts w:ascii="Livvic" w:cs="Livvic" w:eastAsia="Livvic" w:hAnsi="Livvic"/>
                      <w:sz w:val="24"/>
                      <w:szCs w:val="24"/>
                      <w:rtl w:val="0"/>
                    </w:rPr>
                    <w:t xml:space="preserve"> C₅³ (Комбінація з 5 по 3) =</w:t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04975" cy="17049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704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6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2"/>
          <w:szCs w:val="32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2"/>
          <w:szCs w:val="32"/>
          <w:rtl w:val="0"/>
        </w:rPr>
        <w:t xml:space="preserve">Частина 3: Вибір математичної моделі</w:t>
      </w:r>
    </w:p>
    <w:p w:rsidR="00000000" w:rsidDel="00000000" w:rsidP="00000000" w:rsidRDefault="00000000" w:rsidRPr="00000000" w14:paraId="00000027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8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Для кожної задачі визначте, чи важливий порядок елементів, і оберіть правильну формулу (A, C або P).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Обчислювати не потрібно.</w:t>
      </w:r>
    </w:p>
    <w:p w:rsidR="00000000" w:rsidDel="00000000" w:rsidP="00000000" w:rsidRDefault="00000000" w:rsidRPr="00000000" w14:paraId="00000029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A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Для входу в під'їзд потрібно натиснути код із 4 різних цифр. Яку формулу слід використати для підрахунку кількості можливих кодів?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3.6479999999992"/>
        <w:gridCol w:w="3453.6479999999992"/>
        <w:gridCol w:w="3558.7040000000015"/>
        <w:tblGridChange w:id="0">
          <w:tblGrid>
            <w:gridCol w:w="3453.6479999999992"/>
            <w:gridCol w:w="3453.6479999999992"/>
            <w:gridCol w:w="3558.7040000000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a) C (Комбінація)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b) A (Розміщення)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c) P (Перестановка)</w:t>
            </w:r>
          </w:p>
        </w:tc>
      </w:tr>
    </w:tbl>
    <w:p w:rsidR="00000000" w:rsidDel="00000000" w:rsidP="00000000" w:rsidRDefault="00000000" w:rsidRPr="00000000" w14:paraId="0000002F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0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З 20 учнів класу потрібно обрати 3 чергових. Яку формулу слід використати?</w:t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3.6479999999992"/>
        <w:gridCol w:w="3453.6479999999992"/>
        <w:gridCol w:w="3558.7040000000015"/>
        <w:tblGridChange w:id="0">
          <w:tblGrid>
            <w:gridCol w:w="3453.6479999999992"/>
            <w:gridCol w:w="3453.6479999999992"/>
            <w:gridCol w:w="3558.7040000000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a) C (Комбінація)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b) A (Розміщення)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c) P (Перестановка)</w:t>
            </w:r>
          </w:p>
        </w:tc>
      </w:tr>
    </w:tbl>
    <w:p w:rsidR="00000000" w:rsidDel="00000000" w:rsidP="00000000" w:rsidRDefault="00000000" w:rsidRPr="00000000" w14:paraId="00000035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6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На полиці потрібно розставити 6 різних підручників. Яку формулу використаємо?</w:t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3.6479999999992"/>
        <w:gridCol w:w="3453.6479999999992"/>
        <w:gridCol w:w="3558.7040000000015"/>
        <w:tblGridChange w:id="0">
          <w:tblGrid>
            <w:gridCol w:w="3453.6479999999992"/>
            <w:gridCol w:w="3453.6479999999992"/>
            <w:gridCol w:w="3558.7040000000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a) C (Комбінація)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b) A (Розміщення)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c) P (Перестановка)</w:t>
            </w:r>
          </w:p>
        </w:tc>
      </w:tr>
    </w:tbl>
    <w:p w:rsidR="00000000" w:rsidDel="00000000" w:rsidP="00000000" w:rsidRDefault="00000000" w:rsidRPr="00000000" w14:paraId="0000003B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C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2"/>
          <w:szCs w:val="32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2"/>
          <w:szCs w:val="32"/>
          <w:rtl w:val="0"/>
        </w:rPr>
        <w:t xml:space="preserve">Частина 4: Розв'язування задач</w:t>
      </w:r>
    </w:p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0"/>
        <w:gridCol w:w="9666"/>
        <w:tblGridChange w:id="0">
          <w:tblGrid>
            <w:gridCol w:w="800"/>
            <w:gridCol w:w="96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0" w:val="nil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40"/>
                <w:szCs w:val="40"/>
              </w:rPr>
            </w:pPr>
            <w:r w:rsidDel="00000000" w:rsidR="00000000" w:rsidRPr="00000000">
              <w:rPr>
                <w:rFonts w:ascii="Livvic" w:cs="Livvic" w:eastAsia="Livvic" w:hAnsi="Livvic"/>
                <w:sz w:val="40"/>
                <w:szCs w:val="40"/>
                <w:rtl w:val="0"/>
              </w:rPr>
              <w:t xml:space="preserve">💡​</w:t>
            </w:r>
          </w:p>
        </w:tc>
        <w:tc>
          <w:tcPr>
            <w:tcBorders>
              <w:top w:color="000000" w:space="0" w:sz="16" w:val="single"/>
              <w:left w:color="000000" w:space="0" w:sz="0" w:val="nil"/>
              <w:bottom w:color="000000" w:space="0" w:sz="16" w:val="single"/>
              <w:right w:color="000000" w:space="0" w:sz="16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4"/>
                <w:szCs w:val="24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4"/>
                <w:szCs w:val="24"/>
                <w:rtl w:val="0"/>
              </w:rPr>
              <w:t xml:space="preserve">Порада:</w:t>
            </w:r>
            <w:r w:rsidDel="00000000" w:rsidR="00000000" w:rsidRPr="00000000">
              <w:rPr>
                <w:rFonts w:ascii="Livvic" w:cs="Livvic" w:eastAsia="Livvic" w:hAnsi="Livvic"/>
                <w:sz w:val="24"/>
                <w:szCs w:val="24"/>
                <w:rtl w:val="0"/>
              </w:rPr>
              <w:t xml:space="preserve"> Уважно читайте умову, щоб зрозуміти, чи важливий порядок (староста/заступник) або лише склад групи (команда).</w:t>
            </w:r>
          </w:p>
        </w:tc>
      </w:tr>
    </w:tbl>
    <w:p w:rsidR="00000000" w:rsidDel="00000000" w:rsidP="00000000" w:rsidRDefault="00000000" w:rsidRPr="00000000" w14:paraId="00000040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1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У класі 25 учнів. Скількома способами можна обрати старосту та його заступника? (Запишіть формулу та обчислення).</w:t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5">
      <w:pPr>
        <w:spacing w:line="230.39999999999998" w:lineRule="auto"/>
        <w:jc w:val="left"/>
        <w:rPr>
          <w:rFonts w:ascii="Livvic" w:cs="Livvic" w:eastAsia="Livvic" w:hAnsi="Livvic"/>
          <w:sz w:val="24"/>
          <w:szCs w:val="24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Скількома способами можна обрати команду з 3-х учнів для участі в олімпіаді з 20 претендентів?</w:t>
      </w:r>
    </w:p>
    <w:p w:rsidR="00000000" w:rsidDel="00000000" w:rsidP="00000000" w:rsidRDefault="00000000" w:rsidRPr="00000000" w14:paraId="0000004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vv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vvic-regular.ttf"/><Relationship Id="rId2" Type="http://schemas.openxmlformats.org/officeDocument/2006/relationships/font" Target="fonts/Livvic-bold.ttf"/><Relationship Id="rId3" Type="http://schemas.openxmlformats.org/officeDocument/2006/relationships/font" Target="fonts/Livvic-italic.ttf"/><Relationship Id="rId4" Type="http://schemas.openxmlformats.org/officeDocument/2006/relationships/font" Target="fonts/Livv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