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22" w:type="pct"/>
        <w:tblLayout w:type="fixed"/>
        <w:tblLook w:val="04A0" w:firstRow="1" w:lastRow="0" w:firstColumn="1" w:lastColumn="0" w:noHBand="0" w:noVBand="1"/>
      </w:tblPr>
      <w:tblGrid>
        <w:gridCol w:w="527"/>
        <w:gridCol w:w="1357"/>
        <w:gridCol w:w="2103"/>
        <w:gridCol w:w="1452"/>
        <w:gridCol w:w="3870"/>
        <w:gridCol w:w="1387"/>
        <w:gridCol w:w="2073"/>
        <w:gridCol w:w="2082"/>
      </w:tblGrid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31</w:t>
            </w:r>
          </w:p>
        </w:tc>
        <w:tc>
          <w:tcPr>
            <w:tcW w:w="455" w:type="pct"/>
            <w:vAlign w:val="center"/>
          </w:tcPr>
          <w:p w:rsidR="00D24A4A" w:rsidRDefault="00D24A4A" w:rsidP="000D02BA">
            <w:pPr>
              <w:jc w:val="center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</w:rPr>
              <w:t>16.12.2025</w:t>
            </w: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Рівнобедрений трикутник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Формувальне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Побудова, аналіз властивостей, групова робота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ГР1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Аналіз властивостей та моделювання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Побудова рівнобедрених трикутників за різними умовами, використання конструкторів.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32</w:t>
            </w:r>
          </w:p>
        </w:tc>
        <w:tc>
          <w:tcPr>
            <w:tcW w:w="455" w:type="pct"/>
            <w:vAlign w:val="center"/>
          </w:tcPr>
          <w:p w:rsidR="00D24A4A" w:rsidRDefault="00D24A4A" w:rsidP="000D02BA">
            <w:pPr>
              <w:jc w:val="center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</w:rPr>
              <w:t>18.12.2025</w:t>
            </w: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Рівнобедрений трикутник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Формувальне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Розв'язування задач з варіаціями умови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ГР2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Застосування властивостей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 xml:space="preserve">Задачі з "зайвими" даними, </w:t>
            </w:r>
            <w:proofErr w:type="spellStart"/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переформулювання</w:t>
            </w:r>
            <w:proofErr w:type="spellEnd"/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 xml:space="preserve"> умови.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33</w:t>
            </w:r>
          </w:p>
        </w:tc>
        <w:tc>
          <w:tcPr>
            <w:tcW w:w="455" w:type="pct"/>
            <w:vAlign w:val="center"/>
          </w:tcPr>
          <w:p w:rsidR="00D24A4A" w:rsidRDefault="00D24A4A" w:rsidP="000D02BA">
            <w:pPr>
              <w:jc w:val="center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</w:rPr>
              <w:t>23.12.2025</w:t>
            </w: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Медіана, бісектриса і висота трикутника. Властивість бісектриси рівнобедреного трикутника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Формувальне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Побудова з коментарем; пояснення понять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ГР2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Побудова та застосування понять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 xml:space="preserve">Використання динамічних програм (наприклад, </w:t>
            </w:r>
            <w:proofErr w:type="spellStart"/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GeoGebra</w:t>
            </w:r>
            <w:proofErr w:type="spellEnd"/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), створення власних правил запам'ятовування.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34</w:t>
            </w:r>
          </w:p>
        </w:tc>
        <w:tc>
          <w:tcPr>
            <w:tcW w:w="455" w:type="pct"/>
            <w:vAlign w:val="center"/>
          </w:tcPr>
          <w:p w:rsidR="00D24A4A" w:rsidRDefault="00D24A4A" w:rsidP="000D02BA">
            <w:pPr>
              <w:jc w:val="center"/>
              <w:rPr>
                <w:rFonts w:ascii="Arial" w:hAnsi="Arial" w:cs="Arial"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</w:rPr>
              <w:t>25.12.2025</w:t>
            </w: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Медіана, бісектриса і висота трикутника. Властивість бісектриси рівнобедреного трикутника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114C1E">
              <w:rPr>
                <w:rFonts w:ascii="Times New Roman" w:eastAsia="Times New Roman" w:hAnsi="Times New Roman" w:cs="Times New Roman"/>
                <w:b/>
                <w:color w:val="1B1C1D"/>
                <w:sz w:val="24"/>
                <w:szCs w:val="21"/>
                <w:lang w:val="uk-UA" w:eastAsia="ru-RU"/>
              </w:rPr>
              <w:t xml:space="preserve">Поточне (бальне за групою </w:t>
            </w: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 xml:space="preserve"> 1)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Тестові та практичні завдання; аналіз розв'язків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ГР1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Розпізнавання елементів трикутника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Тести з візуальними підказками, завдання на відповідність.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35</w:t>
            </w:r>
          </w:p>
        </w:tc>
        <w:tc>
          <w:tcPr>
            <w:tcW w:w="455" w:type="pct"/>
            <w:vAlign w:val="center"/>
          </w:tcPr>
          <w:p w:rsidR="00D24A4A" w:rsidRDefault="00D24A4A" w:rsidP="000D02BA">
            <w:pPr>
              <w:jc w:val="center"/>
              <w:rPr>
                <w:rFonts w:ascii="Arial" w:hAnsi="Arial" w:cs="Arial"/>
                <w:color w:val="212529"/>
                <w:sz w:val="24"/>
                <w:szCs w:val="24"/>
              </w:rPr>
            </w:pP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Третя ознака рівності трикутників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Формувальне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Робота з алгоритмами; вправи на застосування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ГР2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Застосування алгоритму ознаки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 xml:space="preserve">Створення блок-схем для алгоритму застосування ознаки, інтерактивні </w:t>
            </w: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lastRenderedPageBreak/>
              <w:t>вправи.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lastRenderedPageBreak/>
              <w:t>36</w:t>
            </w:r>
          </w:p>
        </w:tc>
        <w:tc>
          <w:tcPr>
            <w:tcW w:w="455" w:type="pct"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Третя ознака рівності трикутників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Формувальне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Побудова й обґрунтування рівності; коментарі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ГР2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Обґрунтування застосування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Завдання на доведення рівності з пропущеними кроками, усні доведення з підказками.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37</w:t>
            </w:r>
          </w:p>
        </w:tc>
        <w:tc>
          <w:tcPr>
            <w:tcW w:w="455" w:type="pct"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Самостійна робота № 6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114C1E">
              <w:rPr>
                <w:rFonts w:ascii="Times New Roman" w:eastAsia="Times New Roman" w:hAnsi="Times New Roman" w:cs="Times New Roman"/>
                <w:b/>
                <w:color w:val="1B1C1D"/>
                <w:sz w:val="24"/>
                <w:szCs w:val="21"/>
                <w:lang w:val="uk-UA" w:eastAsia="ru-RU"/>
              </w:rPr>
              <w:t xml:space="preserve">Поточне (бальне за групою </w:t>
            </w: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 xml:space="preserve"> 2)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Самостійна робота з варіативними задачами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ГР2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Застосування ознак рівності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Завдання з різними способами подання (текст, малюнок, таблиця), вибір задачі.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38</w:t>
            </w:r>
          </w:p>
        </w:tc>
        <w:tc>
          <w:tcPr>
            <w:tcW w:w="455" w:type="pct"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Систематизація знань. Підготовка до контрольної роботи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Формувальне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Колективне обговорення, робота за схемами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ГР3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Систематизація та рефлексія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Спільні опорні конспекти, міні-вікторини.</w:t>
            </w:r>
          </w:p>
        </w:tc>
      </w:tr>
      <w:tr w:rsidR="00D24A4A" w:rsidRPr="00790219" w:rsidTr="000D02BA">
        <w:tc>
          <w:tcPr>
            <w:tcW w:w="176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39</w:t>
            </w:r>
          </w:p>
        </w:tc>
        <w:tc>
          <w:tcPr>
            <w:tcW w:w="455" w:type="pct"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</w:p>
        </w:tc>
        <w:tc>
          <w:tcPr>
            <w:tcW w:w="70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Діагностична контрольна робота № 3</w:t>
            </w:r>
          </w:p>
        </w:tc>
        <w:tc>
          <w:tcPr>
            <w:tcW w:w="48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114C1E">
              <w:rPr>
                <w:rFonts w:ascii="Times New Roman" w:eastAsia="Times New Roman" w:hAnsi="Times New Roman" w:cs="Times New Roman"/>
                <w:b/>
                <w:color w:val="1B1C1D"/>
                <w:sz w:val="24"/>
                <w:szCs w:val="21"/>
                <w:lang w:val="uk-UA" w:eastAsia="ru-RU"/>
              </w:rPr>
              <w:t>Підсумкове (бальне за групою 1,2,3)</w:t>
            </w:r>
          </w:p>
        </w:tc>
        <w:tc>
          <w:tcPr>
            <w:tcW w:w="1297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Контрольна робота з елементами самоперевірки</w:t>
            </w:r>
          </w:p>
        </w:tc>
        <w:tc>
          <w:tcPr>
            <w:tcW w:w="46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ГР1/ГР2/ГР3</w:t>
            </w:r>
          </w:p>
        </w:tc>
        <w:tc>
          <w:tcPr>
            <w:tcW w:w="695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Комплексна оцінка всіх груп</w:t>
            </w:r>
          </w:p>
        </w:tc>
        <w:tc>
          <w:tcPr>
            <w:tcW w:w="698" w:type="pct"/>
            <w:hideMark/>
          </w:tcPr>
          <w:p w:rsidR="00D24A4A" w:rsidRPr="00790219" w:rsidRDefault="00D24A4A" w:rsidP="000D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</w:pP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bdr w:val="none" w:sz="0" w:space="0" w:color="auto" w:frame="1"/>
                <w:lang w:val="uk-UA" w:eastAsia="ru-RU"/>
              </w:rPr>
              <w:t>Зменшення обсягів, надання зразків</w:t>
            </w:r>
            <w:r w:rsidRPr="00790219">
              <w:rPr>
                <w:rFonts w:ascii="Times New Roman" w:eastAsia="Times New Roman" w:hAnsi="Times New Roman" w:cs="Times New Roman"/>
                <w:color w:val="1B1C1D"/>
                <w:sz w:val="24"/>
                <w:szCs w:val="21"/>
                <w:lang w:val="uk-UA" w:eastAsia="ru-RU"/>
              </w:rPr>
              <w:t>, вибір завдання для заміни, критерії оцінювання.</w:t>
            </w:r>
          </w:p>
        </w:tc>
      </w:tr>
    </w:tbl>
    <w:p w:rsidR="00175547" w:rsidRPr="00D24A4A" w:rsidRDefault="00D24A4A">
      <w:pPr>
        <w:rPr>
          <w:lang w:val="uk-UA"/>
        </w:rPr>
      </w:pPr>
      <w:bookmarkStart w:id="0" w:name="_GoBack"/>
      <w:bookmarkEnd w:id="0"/>
    </w:p>
    <w:sectPr w:rsidR="00175547" w:rsidRPr="00D24A4A" w:rsidSect="00D24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4A"/>
    <w:rsid w:val="00904E1F"/>
    <w:rsid w:val="00B27E29"/>
    <w:rsid w:val="00D2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Юлiя Iгнатова</cp:lastModifiedBy>
  <cp:revision>1</cp:revision>
  <dcterms:created xsi:type="dcterms:W3CDTF">2026-01-11T10:51:00Z</dcterms:created>
  <dcterms:modified xsi:type="dcterms:W3CDTF">2026-01-11T10:52:00Z</dcterms:modified>
</cp:coreProperties>
</file>