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A7D" w:rsidRPr="001C4ABB" w:rsidRDefault="005E07D4" w:rsidP="005E07D4">
      <w:pPr>
        <w:jc w:val="center"/>
        <w:rPr>
          <w:b/>
          <w:u w:val="single"/>
        </w:rPr>
      </w:pPr>
      <w:r w:rsidRPr="001C4ABB">
        <w:rPr>
          <w:b/>
          <w:u w:val="single"/>
        </w:rPr>
        <w:t>Fiche méthodologique</w:t>
      </w:r>
    </w:p>
    <w:p w:rsidR="005E07D4" w:rsidRPr="001C4ABB" w:rsidRDefault="005E07D4" w:rsidP="005E07D4">
      <w:pPr>
        <w:jc w:val="center"/>
        <w:rPr>
          <w:b/>
          <w:u w:val="single"/>
        </w:rPr>
      </w:pPr>
      <w:r w:rsidRPr="001C4ABB">
        <w:rPr>
          <w:b/>
          <w:u w:val="single"/>
        </w:rPr>
        <w:t>La dissertation de philosophie</w:t>
      </w:r>
    </w:p>
    <w:p w:rsidR="005E07D4" w:rsidRDefault="005E07D4" w:rsidP="005E07D4">
      <w:pPr>
        <w:jc w:val="center"/>
      </w:pPr>
    </w:p>
    <w:p w:rsidR="005E07D4" w:rsidRDefault="005E07D4" w:rsidP="005E07D4">
      <w:pPr>
        <w:jc w:val="center"/>
      </w:pPr>
    </w:p>
    <w:p w:rsidR="005E07D4" w:rsidRPr="00BD07E0" w:rsidRDefault="005E07D4" w:rsidP="005E07D4">
      <w:pPr>
        <w:jc w:val="center"/>
        <w:rPr>
          <w:b/>
          <w:u w:val="single"/>
        </w:rPr>
      </w:pPr>
    </w:p>
    <w:p w:rsidR="005E07D4" w:rsidRPr="00BD07E0" w:rsidRDefault="005E07D4" w:rsidP="00BD07E0">
      <w:pPr>
        <w:pStyle w:val="Paragraphedeliste"/>
        <w:numPr>
          <w:ilvl w:val="0"/>
          <w:numId w:val="1"/>
        </w:numPr>
        <w:jc w:val="both"/>
        <w:rPr>
          <w:b/>
          <w:u w:val="single"/>
        </w:rPr>
      </w:pPr>
      <w:r w:rsidRPr="00BD07E0">
        <w:rPr>
          <w:b/>
          <w:u w:val="single"/>
        </w:rPr>
        <w:t>Qu’est-ce qu’une dissertation philosophique ?</w:t>
      </w:r>
    </w:p>
    <w:p w:rsidR="005E07D4" w:rsidRDefault="005E07D4" w:rsidP="005E07D4">
      <w:pPr>
        <w:jc w:val="both"/>
      </w:pPr>
      <w:r>
        <w:t xml:space="preserve">Une dissertation de philosophie, ce n’est </w:t>
      </w:r>
      <w:r w:rsidRPr="00BD07E0">
        <w:rPr>
          <w:b/>
        </w:rPr>
        <w:t>ni plus ni moins que l’exposé d’un problème philosophique</w:t>
      </w:r>
      <w:r>
        <w:t>.</w:t>
      </w:r>
    </w:p>
    <w:p w:rsidR="005E07D4" w:rsidRDefault="005E07D4" w:rsidP="005E07D4">
      <w:pPr>
        <w:jc w:val="both"/>
      </w:pPr>
      <w:r>
        <w:t xml:space="preserve">Un sujet de philosophie se présente toujours comme une question à laquelle on ne peut pas répondre simplement « oui » ou « non ». Au contraire, </w:t>
      </w:r>
      <w:r w:rsidRPr="00BD07E0">
        <w:rPr>
          <w:b/>
        </w:rPr>
        <w:t>c’est une question qui semble appeler des réponses contradictoires</w:t>
      </w:r>
      <w:r>
        <w:t> : en un sens « oui », en un sens « non »</w:t>
      </w:r>
      <w:r w:rsidR="00A9651D">
        <w:t>….</w:t>
      </w:r>
    </w:p>
    <w:p w:rsidR="005E07D4" w:rsidRDefault="00A9651D" w:rsidP="005E07D4">
      <w:pPr>
        <w:jc w:val="both"/>
      </w:pPr>
      <w:r>
        <w:t xml:space="preserve">En fait, </w:t>
      </w:r>
      <w:r w:rsidRPr="00BD07E0">
        <w:rPr>
          <w:b/>
        </w:rPr>
        <w:t>les</w:t>
      </w:r>
      <w:r w:rsidR="005E07D4" w:rsidRPr="00BD07E0">
        <w:rPr>
          <w:b/>
        </w:rPr>
        <w:t xml:space="preserve"> réponse</w:t>
      </w:r>
      <w:r w:rsidRPr="00BD07E0">
        <w:rPr>
          <w:b/>
        </w:rPr>
        <w:t>s</w:t>
      </w:r>
      <w:r w:rsidR="005E07D4" w:rsidRPr="00BD07E0">
        <w:rPr>
          <w:b/>
        </w:rPr>
        <w:t xml:space="preserve"> varie</w:t>
      </w:r>
      <w:r w:rsidRPr="00BD07E0">
        <w:rPr>
          <w:b/>
        </w:rPr>
        <w:t>nt</w:t>
      </w:r>
      <w:r w:rsidR="005E07D4" w:rsidRPr="00BD07E0">
        <w:rPr>
          <w:b/>
        </w:rPr>
        <w:t xml:space="preserve"> en fonction du sens que l’on donne aux termes du </w:t>
      </w:r>
      <w:r w:rsidRPr="00BD07E0">
        <w:rPr>
          <w:b/>
        </w:rPr>
        <w:t>sujet ou de la perspective que l’on adopte</w:t>
      </w:r>
      <w:r>
        <w:t>.</w:t>
      </w:r>
    </w:p>
    <w:p w:rsidR="005E07D4" w:rsidRDefault="005E07D4" w:rsidP="005E07D4">
      <w:pPr>
        <w:jc w:val="both"/>
      </w:pPr>
      <w:r>
        <w:t>Par exemple, si je me demande : « </w:t>
      </w:r>
      <w:r w:rsidRPr="005E07D4">
        <w:rPr>
          <w:i/>
        </w:rPr>
        <w:t>le travail nous rend-il libres ?</w:t>
      </w:r>
      <w:r>
        <w:t> », on voit bien que je ne répondrai pas la même chose selon les formes de travail considérées : si je peux exercer un métier qui me passionne, et même vivre de ma passion (comme un artiste ou un sportif), j’ai bien le sentiment que le travail me rend libre au sens</w:t>
      </w:r>
      <w:r w:rsidR="005302F4">
        <w:t xml:space="preserve"> où</w:t>
      </w:r>
      <w:r>
        <w:t xml:space="preserve"> il me permet de faire ce qui me plaît, de m’épanouir, de me réaliser ; si en revanche, je considère une forme de travail extrêmement ingrate et abrutissante comme un travail répétitif, réduit à un seul geste (travail à la chaîne), voire un travail forcé, je dirai plutôt que le travailleur est ici déshumanisé, réduit à l’état de chose, privé de pensée, d’esprit d’initiative et donc de liberté.</w:t>
      </w:r>
    </w:p>
    <w:p w:rsidR="005E07D4" w:rsidRDefault="005E07D4" w:rsidP="005E07D4">
      <w:pPr>
        <w:jc w:val="both"/>
      </w:pPr>
      <w:r>
        <w:t>On comprend, à travers cet exemple, que toutes les réponses possibles à ce sujet sont recevables, à condition que l’on précise à chaque fois sous quel angle on se place.</w:t>
      </w:r>
    </w:p>
    <w:p w:rsidR="005E07D4" w:rsidRDefault="005E07D4" w:rsidP="005E07D4">
      <w:pPr>
        <w:jc w:val="both"/>
      </w:pPr>
      <w:r w:rsidRPr="00BD07E0">
        <w:rPr>
          <w:b/>
        </w:rPr>
        <w:t>C’est l’organisation cohérente de toutes ces réponses en apparence contradictoires que l’on appelle une dissertation de philosophie</w:t>
      </w:r>
      <w:r>
        <w:t>.</w:t>
      </w:r>
    </w:p>
    <w:p w:rsidR="005E07D4" w:rsidRDefault="005E07D4" w:rsidP="005E07D4">
      <w:pPr>
        <w:jc w:val="both"/>
      </w:pPr>
      <w:r>
        <w:t xml:space="preserve">La dissertation de philosophie </w:t>
      </w:r>
      <w:r w:rsidR="00A9651D">
        <w:t>expose le problème</w:t>
      </w:r>
      <w:r>
        <w:t xml:space="preserve"> et y répond en même temps.</w:t>
      </w:r>
    </w:p>
    <w:p w:rsidR="00DE28EA" w:rsidRPr="00EA257B" w:rsidRDefault="00DE28EA" w:rsidP="005E07D4">
      <w:pPr>
        <w:jc w:val="both"/>
        <w:rPr>
          <w:u w:val="single"/>
        </w:rPr>
      </w:pPr>
    </w:p>
    <w:p w:rsidR="00DE28EA" w:rsidRPr="00EA257B" w:rsidRDefault="00DE28EA" w:rsidP="00DE28EA">
      <w:pPr>
        <w:pStyle w:val="Paragraphedeliste"/>
        <w:numPr>
          <w:ilvl w:val="0"/>
          <w:numId w:val="1"/>
        </w:numPr>
        <w:jc w:val="both"/>
        <w:rPr>
          <w:b/>
          <w:u w:val="single"/>
        </w:rPr>
      </w:pPr>
      <w:r w:rsidRPr="00EA257B">
        <w:rPr>
          <w:b/>
          <w:u w:val="single"/>
        </w:rPr>
        <w:t>L’importance du travail préparatoire</w:t>
      </w:r>
    </w:p>
    <w:p w:rsidR="00DE28EA" w:rsidRDefault="00DE28EA" w:rsidP="00DE28EA">
      <w:pPr>
        <w:jc w:val="both"/>
      </w:pPr>
      <w:r>
        <w:t xml:space="preserve">Dans le </w:t>
      </w:r>
      <w:r w:rsidRPr="00EA257B">
        <w:rPr>
          <w:i/>
          <w:u w:val="single"/>
        </w:rPr>
        <w:t>Discours de la méthode</w:t>
      </w:r>
      <w:r>
        <w:t xml:space="preserve">, Descartes s’interroge sur les causes de l’erreur : si les hommes se trompent, </w:t>
      </w:r>
      <w:r w:rsidR="00EA257B">
        <w:t xml:space="preserve">dit-il, </w:t>
      </w:r>
      <w:r>
        <w:t xml:space="preserve">c’est parce qu’ils ont tendance à précipiter leur jugement, à vouloir conclure trop rapidement. </w:t>
      </w:r>
      <w:r w:rsidRPr="00EA257B">
        <w:rPr>
          <w:b/>
          <w:u w:val="single"/>
        </w:rPr>
        <w:t>Donc, pas de précipitation !</w:t>
      </w:r>
      <w:r>
        <w:t xml:space="preserve"> </w:t>
      </w:r>
    </w:p>
    <w:p w:rsidR="00EA257B" w:rsidRDefault="00DE28EA" w:rsidP="00E902A0">
      <w:pPr>
        <w:jc w:val="both"/>
      </w:pPr>
      <w:r>
        <w:t>Il n’est pas aberrant de consacrer 2 heures sur 4 à ce t</w:t>
      </w:r>
      <w:r w:rsidR="00E902A0">
        <w:t>ravail de préparation.</w:t>
      </w:r>
    </w:p>
    <w:p w:rsidR="00EA257B" w:rsidRDefault="00EA257B" w:rsidP="00EA257B">
      <w:pPr>
        <w:jc w:val="both"/>
      </w:pPr>
    </w:p>
    <w:p w:rsidR="00EA257B" w:rsidRPr="00EA257B" w:rsidRDefault="00EA257B" w:rsidP="00EA257B">
      <w:pPr>
        <w:jc w:val="both"/>
        <w:rPr>
          <w:b/>
        </w:rPr>
      </w:pPr>
      <w:r w:rsidRPr="00EA257B">
        <w:rPr>
          <w:b/>
        </w:rPr>
        <w:lastRenderedPageBreak/>
        <w:t>L’essentiel du travail préparatoire doit être consacré à la construction d’une problématique.</w:t>
      </w:r>
    </w:p>
    <w:p w:rsidR="00EA257B" w:rsidRDefault="00EA257B" w:rsidP="00EA257B">
      <w:pPr>
        <w:jc w:val="both"/>
        <w:rPr>
          <w:b/>
          <w:u w:val="single"/>
        </w:rPr>
      </w:pPr>
      <w:r w:rsidRPr="00EA257B">
        <w:rPr>
          <w:b/>
          <w:u w:val="single"/>
        </w:rPr>
        <w:t>Attention, la question du sujet n’est pas la problématique.</w:t>
      </w:r>
    </w:p>
    <w:p w:rsidR="00187ADA" w:rsidRDefault="00187ADA" w:rsidP="00EA257B">
      <w:pPr>
        <w:jc w:val="both"/>
        <w:rPr>
          <w:b/>
        </w:rPr>
      </w:pPr>
    </w:p>
    <w:p w:rsidR="00187ADA" w:rsidRPr="00BC27AE" w:rsidRDefault="00187ADA" w:rsidP="00BC27AE">
      <w:pPr>
        <w:pStyle w:val="Paragraphedeliste"/>
        <w:numPr>
          <w:ilvl w:val="0"/>
          <w:numId w:val="5"/>
        </w:numPr>
        <w:jc w:val="both"/>
        <w:rPr>
          <w:b/>
        </w:rPr>
      </w:pPr>
      <w:r w:rsidRPr="00BC27AE">
        <w:rPr>
          <w:b/>
        </w:rPr>
        <w:t>Qu’est-ce qu’une problématique ?</w:t>
      </w:r>
    </w:p>
    <w:p w:rsidR="00187ADA" w:rsidRDefault="00187ADA" w:rsidP="00187ADA">
      <w:pPr>
        <w:pStyle w:val="Paragraphedeliste"/>
        <w:numPr>
          <w:ilvl w:val="0"/>
          <w:numId w:val="3"/>
        </w:numPr>
        <w:jc w:val="both"/>
      </w:pPr>
      <w:r>
        <w:t>C’est tout d’abord le problème qui justifie la question du sujet : si on se pose une question, c’est qu’il y a un problème ; pas de problème, pas de question. Vous devez donc impérativement faire ressortir un paradoxe (c’est-à-dire deux thèses opposées) qui justifie que l’on se pose la question.</w:t>
      </w:r>
    </w:p>
    <w:p w:rsidR="00187ADA" w:rsidRDefault="00187ADA" w:rsidP="00187ADA">
      <w:pPr>
        <w:pStyle w:val="Paragraphedeliste"/>
        <w:numPr>
          <w:ilvl w:val="0"/>
          <w:numId w:val="3"/>
        </w:numPr>
        <w:jc w:val="both"/>
      </w:pPr>
      <w:r>
        <w:t>Cette question à laquelle on ne peut pas répondre simplement en appelle toujours d’autres, qui permettent de mettre le problème en perspective, d’approfondir le sens des concepts et de dégager un certain nombre d’enjeux. Reprenons notre exemple de tout à l’heure : si certaines formes de travail me libèrent tandis que d’autres m’aliènent, nous sommes conduits à nous demander ce qu’est au juste le travail, pourquoi nous travaillons, ce que nous cherchons dans le travail et si, éventuellement, la liberté est possible e</w:t>
      </w:r>
      <w:r w:rsidR="00BF2D03">
        <w:t xml:space="preserve">n dehors du travail : </w:t>
      </w:r>
      <w:r>
        <w:t>à supposer que certaines formes de travail nous libèrent, est-ce seulement à travers le travail que nous pouvons trouver la liberté ? Quelle valeur et quelle place faut-il alors accorder au travail</w:t>
      </w:r>
      <w:r w:rsidR="00BF2D03">
        <w:t xml:space="preserve"> dans notre vie</w:t>
      </w:r>
      <w:r>
        <w:t xml:space="preserve"> ? </w:t>
      </w:r>
    </w:p>
    <w:p w:rsidR="001C4ABB" w:rsidRDefault="001C4ABB" w:rsidP="001C4ABB">
      <w:pPr>
        <w:pStyle w:val="Paragraphedeliste"/>
        <w:jc w:val="both"/>
      </w:pPr>
      <w:bookmarkStart w:id="0" w:name="_GoBack"/>
      <w:bookmarkEnd w:id="0"/>
    </w:p>
    <w:p w:rsidR="00BC27AE" w:rsidRPr="001C4ABB" w:rsidRDefault="001C4ABB" w:rsidP="001C4ABB">
      <w:pPr>
        <w:pStyle w:val="Paragraphedeliste"/>
        <w:numPr>
          <w:ilvl w:val="0"/>
          <w:numId w:val="1"/>
        </w:numPr>
        <w:jc w:val="both"/>
        <w:rPr>
          <w:b/>
          <w:u w:val="single"/>
        </w:rPr>
      </w:pPr>
      <w:r w:rsidRPr="001C4ABB">
        <w:rPr>
          <w:b/>
          <w:u w:val="single"/>
        </w:rPr>
        <w:t>Comment bâtir une dissertation et une problématique ?</w:t>
      </w:r>
    </w:p>
    <w:p w:rsidR="00BC27AE" w:rsidRPr="001C4ABB" w:rsidRDefault="00BC27AE" w:rsidP="001C4ABB">
      <w:pPr>
        <w:jc w:val="both"/>
        <w:rPr>
          <w:b/>
        </w:rPr>
      </w:pPr>
      <w:r w:rsidRPr="001C4ABB">
        <w:rPr>
          <w:b/>
        </w:rPr>
        <w:t xml:space="preserve">Afin de bâtir une problématique pertinente, il faut passer par un certain nombre d’étapes : </w:t>
      </w:r>
    </w:p>
    <w:p w:rsidR="001C4ABB" w:rsidRPr="00BC27AE" w:rsidRDefault="001C4ABB" w:rsidP="001C4ABB">
      <w:pPr>
        <w:pStyle w:val="Paragraphedeliste"/>
        <w:jc w:val="both"/>
        <w:rPr>
          <w:b/>
        </w:rPr>
      </w:pPr>
    </w:p>
    <w:p w:rsidR="00BC27AE" w:rsidRPr="001C4ABB" w:rsidRDefault="00BC27AE" w:rsidP="001C4ABB">
      <w:pPr>
        <w:pStyle w:val="Paragraphedeliste"/>
        <w:numPr>
          <w:ilvl w:val="0"/>
          <w:numId w:val="13"/>
        </w:numPr>
        <w:jc w:val="both"/>
        <w:rPr>
          <w:b/>
          <w:u w:val="single"/>
        </w:rPr>
      </w:pPr>
      <w:r w:rsidRPr="001C4ABB">
        <w:rPr>
          <w:b/>
          <w:u w:val="single"/>
        </w:rPr>
        <w:t>Lecture et compréhension du sujet</w:t>
      </w:r>
    </w:p>
    <w:p w:rsidR="00BB37ED" w:rsidRPr="00C5194D" w:rsidRDefault="00BB37ED" w:rsidP="00BB37ED">
      <w:pPr>
        <w:numPr>
          <w:ilvl w:val="0"/>
          <w:numId w:val="10"/>
        </w:numPr>
        <w:tabs>
          <w:tab w:val="clear" w:pos="1040"/>
          <w:tab w:val="num" w:pos="1680"/>
        </w:tabs>
        <w:spacing w:after="0" w:line="240" w:lineRule="auto"/>
        <w:ind w:left="1680" w:hanging="600"/>
        <w:jc w:val="both"/>
      </w:pPr>
      <w:r w:rsidRPr="00C5194D">
        <w:t xml:space="preserve">La première chose à faire est d’analyser le sujet afin de </w:t>
      </w:r>
      <w:r w:rsidRPr="00C5194D">
        <w:rPr>
          <w:b/>
          <w:bCs/>
        </w:rPr>
        <w:t>bien comprendre ce qui est demandé.</w:t>
      </w:r>
      <w:r w:rsidRPr="00C5194D">
        <w:t xml:space="preserve"> Cela suppose une analyse des termes du sujet, non pas abstraite, mais entièrement dépendante de la direction indiquée par le sujet</w:t>
      </w:r>
    </w:p>
    <w:p w:rsidR="001C4ABB" w:rsidRPr="001C4ABB" w:rsidRDefault="001C4ABB" w:rsidP="001C4ABB">
      <w:pPr>
        <w:pStyle w:val="Paragraphedeliste"/>
        <w:spacing w:after="0" w:line="240" w:lineRule="auto"/>
        <w:jc w:val="both"/>
        <w:rPr>
          <w:b/>
          <w:u w:val="single"/>
        </w:rPr>
      </w:pPr>
    </w:p>
    <w:p w:rsidR="00BB37ED" w:rsidRPr="001C4ABB" w:rsidRDefault="00BB37ED" w:rsidP="001C4ABB">
      <w:pPr>
        <w:pStyle w:val="Paragraphedeliste"/>
        <w:numPr>
          <w:ilvl w:val="0"/>
          <w:numId w:val="13"/>
        </w:numPr>
        <w:spacing w:after="0" w:line="240" w:lineRule="auto"/>
        <w:jc w:val="both"/>
        <w:rPr>
          <w:b/>
          <w:u w:val="single"/>
        </w:rPr>
      </w:pPr>
      <w:r w:rsidRPr="001C4ABB">
        <w:rPr>
          <w:b/>
          <w:u w:val="single"/>
        </w:rPr>
        <w:t xml:space="preserve">Recherche </w:t>
      </w:r>
      <w:r w:rsidR="001C4ABB" w:rsidRPr="001C4ABB">
        <w:rPr>
          <w:b/>
          <w:u w:val="single"/>
        </w:rPr>
        <w:t>des idées, des argu</w:t>
      </w:r>
      <w:r w:rsidRPr="001C4ABB">
        <w:rPr>
          <w:b/>
          <w:u w:val="single"/>
        </w:rPr>
        <w:t>ments.</w:t>
      </w:r>
    </w:p>
    <w:p w:rsidR="00BB37ED" w:rsidRPr="00C5194D" w:rsidRDefault="00BB37ED" w:rsidP="00BB37ED">
      <w:pPr>
        <w:spacing w:after="0" w:line="240" w:lineRule="auto"/>
        <w:jc w:val="both"/>
      </w:pPr>
      <w:r>
        <w:t xml:space="preserve">Il faut </w:t>
      </w:r>
      <w:r w:rsidRPr="00C5194D">
        <w:t xml:space="preserve">dégager </w:t>
      </w:r>
      <w:r w:rsidRPr="00BB37ED">
        <w:rPr>
          <w:b/>
        </w:rPr>
        <w:t>différentes pistes possibles</w:t>
      </w:r>
      <w:r>
        <w:t xml:space="preserve"> selon le schéma : « oui, mais…. ». </w:t>
      </w:r>
    </w:p>
    <w:p w:rsidR="00BB37ED" w:rsidRDefault="00BB37ED" w:rsidP="00BB37ED">
      <w:pPr>
        <w:jc w:val="both"/>
      </w:pPr>
    </w:p>
    <w:p w:rsidR="00BB37ED" w:rsidRPr="001C4ABB" w:rsidRDefault="00BC27AE" w:rsidP="001C4ABB">
      <w:pPr>
        <w:pStyle w:val="Paragraphedeliste"/>
        <w:numPr>
          <w:ilvl w:val="0"/>
          <w:numId w:val="13"/>
        </w:numPr>
        <w:jc w:val="both"/>
        <w:rPr>
          <w:b/>
          <w:u w:val="single"/>
        </w:rPr>
      </w:pPr>
      <w:r w:rsidRPr="001C4ABB">
        <w:rPr>
          <w:b/>
          <w:u w:val="single"/>
        </w:rPr>
        <w:t>Construction du plan</w:t>
      </w:r>
    </w:p>
    <w:p w:rsidR="00BB37ED" w:rsidRPr="001C4ABB" w:rsidRDefault="00BB37ED" w:rsidP="00BB37ED">
      <w:pPr>
        <w:jc w:val="both"/>
        <w:rPr>
          <w:b/>
        </w:rPr>
      </w:pPr>
      <w:r>
        <w:t xml:space="preserve">Il n’y a </w:t>
      </w:r>
      <w:r w:rsidRPr="001C4ABB">
        <w:rPr>
          <w:b/>
        </w:rPr>
        <w:t>pas de plan-type</w:t>
      </w:r>
      <w:r>
        <w:t xml:space="preserve">, car il y a plusieurs manières d’exposer un problème. En revanche, </w:t>
      </w:r>
      <w:r w:rsidRPr="001C4ABB">
        <w:rPr>
          <w:b/>
        </w:rPr>
        <w:t>votre plan devra impérativement :</w:t>
      </w:r>
    </w:p>
    <w:p w:rsidR="00BB37ED" w:rsidRDefault="00BB37ED" w:rsidP="001C4ABB">
      <w:pPr>
        <w:pStyle w:val="Paragraphedeliste"/>
        <w:numPr>
          <w:ilvl w:val="0"/>
          <w:numId w:val="12"/>
        </w:numPr>
        <w:jc w:val="both"/>
      </w:pPr>
      <w:r w:rsidRPr="001C4ABB">
        <w:rPr>
          <w:b/>
        </w:rPr>
        <w:t>Répondre toujours</w:t>
      </w:r>
      <w:r w:rsidR="001C4ABB">
        <w:rPr>
          <w:b/>
        </w:rPr>
        <w:t>, à chaque moment de sa progression,</w:t>
      </w:r>
      <w:r w:rsidRPr="001C4ABB">
        <w:rPr>
          <w:b/>
        </w:rPr>
        <w:t xml:space="preserve"> à la question du sujet</w:t>
      </w:r>
      <w:r>
        <w:t xml:space="preserve"> : chaque grande partie apporte une réponse au sujet. Les sous-parties sont des arguments qui viennent fonder la thèse défendue dans chaque partie. </w:t>
      </w:r>
      <w:r w:rsidRPr="001C4ABB">
        <w:rPr>
          <w:b/>
        </w:rPr>
        <w:t>On ne fait donc pas de plan « thématique » avec des parties consacrées seulement à un des termes du sujet</w:t>
      </w:r>
      <w:r>
        <w:t xml:space="preserve"> (par exemple</w:t>
      </w:r>
      <w:r w:rsidRPr="001C4ABB">
        <w:rPr>
          <w:strike/>
        </w:rPr>
        <w:t>, I. Le travail, II. La liberté et III. Travail et liberté),</w:t>
      </w:r>
      <w:r>
        <w:t xml:space="preserve"> sinon cela s’appelle du </w:t>
      </w:r>
      <w:r w:rsidRPr="001C4ABB">
        <w:rPr>
          <w:b/>
        </w:rPr>
        <w:t>hors-sujet.</w:t>
      </w:r>
      <w:r>
        <w:t xml:space="preserve"> </w:t>
      </w:r>
    </w:p>
    <w:p w:rsidR="00BB37ED" w:rsidRDefault="00BB37ED" w:rsidP="001C4ABB">
      <w:pPr>
        <w:pStyle w:val="Paragraphedeliste"/>
        <w:numPr>
          <w:ilvl w:val="0"/>
          <w:numId w:val="12"/>
        </w:numPr>
        <w:jc w:val="both"/>
      </w:pPr>
      <w:r w:rsidRPr="001C4ABB">
        <w:rPr>
          <w:b/>
        </w:rPr>
        <w:t>S’organiser en deux parties au moins</w:t>
      </w:r>
      <w:r>
        <w:t xml:space="preserve"> en respectant le schéma suivant : « oui…</w:t>
      </w:r>
      <w:proofErr w:type="gramStart"/>
      <w:r>
        <w:t>.,</w:t>
      </w:r>
      <w:proofErr w:type="gramEnd"/>
      <w:r>
        <w:t xml:space="preserve"> mais…. ». Le plan ne doit donc pas être contradictoire (bannir à tout prix, le oui…, non….). </w:t>
      </w:r>
    </w:p>
    <w:p w:rsidR="00BB37ED" w:rsidRDefault="00BB37ED" w:rsidP="00BB37ED">
      <w:pPr>
        <w:pStyle w:val="Paragraphedeliste"/>
        <w:numPr>
          <w:ilvl w:val="0"/>
          <w:numId w:val="3"/>
        </w:numPr>
        <w:jc w:val="both"/>
      </w:pPr>
      <w:r w:rsidRPr="001C4ABB">
        <w:rPr>
          <w:b/>
        </w:rPr>
        <w:lastRenderedPageBreak/>
        <w:t>Idéalement, une dissertation philosophique comporte trois parties</w:t>
      </w:r>
      <w:r>
        <w:t> : la troisième partie doit permettre l</w:t>
      </w:r>
      <w:r w:rsidR="001C4ABB">
        <w:t xml:space="preserve">es </w:t>
      </w:r>
      <w:r>
        <w:t>approfondissement</w:t>
      </w:r>
      <w:r w:rsidR="001C4ABB">
        <w:t>s</w:t>
      </w:r>
      <w:r>
        <w:t xml:space="preserve"> nécessaire</w:t>
      </w:r>
      <w:r w:rsidR="001C4ABB">
        <w:t>s</w:t>
      </w:r>
      <w:r>
        <w:t xml:space="preserve"> à la compré</w:t>
      </w:r>
      <w:r w:rsidR="001C4ABB">
        <w:t>hension du problème et de ses enjeux. C’est la partie la plus « philosophique », mais aussi la plus difficile à construire pour un débutant.</w:t>
      </w:r>
    </w:p>
    <w:p w:rsidR="00BB37ED" w:rsidRDefault="00BB37ED" w:rsidP="00BB37ED">
      <w:pPr>
        <w:pStyle w:val="Paragraphedeliste"/>
        <w:jc w:val="both"/>
      </w:pPr>
    </w:p>
    <w:p w:rsidR="00BB37ED" w:rsidRPr="001C4ABB" w:rsidRDefault="00BC27AE" w:rsidP="001C4ABB">
      <w:pPr>
        <w:pStyle w:val="Paragraphedeliste"/>
        <w:numPr>
          <w:ilvl w:val="0"/>
          <w:numId w:val="13"/>
        </w:numPr>
        <w:jc w:val="both"/>
        <w:rPr>
          <w:b/>
          <w:u w:val="single"/>
        </w:rPr>
      </w:pPr>
      <w:r w:rsidRPr="001C4ABB">
        <w:rPr>
          <w:b/>
          <w:u w:val="single"/>
        </w:rPr>
        <w:t>Rédaction de l’introduction et</w:t>
      </w:r>
      <w:r w:rsidR="001C4ABB" w:rsidRPr="001C4ABB">
        <w:rPr>
          <w:b/>
          <w:u w:val="single"/>
        </w:rPr>
        <w:t xml:space="preserve"> de la conclusion (si possible</w:t>
      </w:r>
      <w:r w:rsidR="001C4ABB">
        <w:rPr>
          <w:b/>
          <w:u w:val="single"/>
        </w:rPr>
        <w:t xml:space="preserve"> au brouillon d’abord</w:t>
      </w:r>
      <w:r w:rsidR="001C4ABB" w:rsidRPr="001C4ABB">
        <w:rPr>
          <w:b/>
          <w:u w:val="single"/>
        </w:rPr>
        <w:t>)</w:t>
      </w:r>
    </w:p>
    <w:p w:rsidR="00BB37ED" w:rsidRPr="00C5194D" w:rsidRDefault="00BB37ED" w:rsidP="001C4ABB">
      <w:pPr>
        <w:jc w:val="both"/>
        <w:rPr>
          <w:b/>
          <w:bCs/>
          <w:u w:val="single"/>
        </w:rPr>
      </w:pPr>
    </w:p>
    <w:p w:rsidR="00BB37ED" w:rsidRPr="00C5194D" w:rsidRDefault="001C4ABB" w:rsidP="001C4ABB">
      <w:pPr>
        <w:pStyle w:val="Paragraphedeliste"/>
        <w:numPr>
          <w:ilvl w:val="0"/>
          <w:numId w:val="1"/>
        </w:numPr>
        <w:spacing w:after="0" w:line="240" w:lineRule="auto"/>
        <w:jc w:val="both"/>
      </w:pPr>
      <w:r>
        <w:rPr>
          <w:b/>
          <w:bCs/>
          <w:u w:val="single"/>
        </w:rPr>
        <w:t xml:space="preserve">Rédiger une </w:t>
      </w:r>
      <w:r w:rsidR="00BB37ED" w:rsidRPr="001C4ABB">
        <w:rPr>
          <w:b/>
          <w:bCs/>
          <w:u w:val="single"/>
        </w:rPr>
        <w:t>introduction</w:t>
      </w:r>
      <w:r w:rsidR="00BB37ED" w:rsidRPr="00C5194D">
        <w:t xml:space="preserve"> : </w:t>
      </w:r>
    </w:p>
    <w:p w:rsidR="00BB37ED" w:rsidRPr="00C5194D" w:rsidRDefault="00BB37ED" w:rsidP="00BB37ED">
      <w:pPr>
        <w:ind w:left="360"/>
        <w:jc w:val="both"/>
      </w:pPr>
      <w:r w:rsidRPr="00C5194D">
        <w:t>Elle doit poser la problématique.</w:t>
      </w:r>
    </w:p>
    <w:p w:rsidR="00BB37ED" w:rsidRPr="00C5194D" w:rsidRDefault="00BB37ED" w:rsidP="00BB37ED">
      <w:pPr>
        <w:ind w:left="360"/>
        <w:jc w:val="both"/>
      </w:pPr>
    </w:p>
    <w:p w:rsidR="00BB37ED" w:rsidRPr="00C5194D" w:rsidRDefault="00BB37ED" w:rsidP="00BB37ED">
      <w:pPr>
        <w:numPr>
          <w:ilvl w:val="0"/>
          <w:numId w:val="8"/>
        </w:numPr>
        <w:spacing w:after="0" w:line="240" w:lineRule="auto"/>
        <w:jc w:val="both"/>
        <w:rPr>
          <w:b/>
        </w:rPr>
      </w:pPr>
      <w:r w:rsidRPr="00C5194D">
        <w:rPr>
          <w:b/>
        </w:rPr>
        <w:t xml:space="preserve">L’introduction du sujet : </w:t>
      </w:r>
    </w:p>
    <w:p w:rsidR="00BB37ED" w:rsidRPr="00C5194D" w:rsidRDefault="00BB37ED" w:rsidP="00BB37ED">
      <w:pPr>
        <w:numPr>
          <w:ilvl w:val="0"/>
          <w:numId w:val="6"/>
        </w:numPr>
        <w:spacing w:after="0" w:line="240" w:lineRule="auto"/>
        <w:jc w:val="both"/>
      </w:pPr>
      <w:r w:rsidRPr="00C5194D">
        <w:t xml:space="preserve">l’accroche : il faut amener le sujet en le replaçant dans sa dimension concrète et en veillant à énoncer les termes exacts du sujet. </w:t>
      </w:r>
    </w:p>
    <w:p w:rsidR="00BB37ED" w:rsidRPr="00C5194D" w:rsidRDefault="00BB37ED" w:rsidP="00BB37ED">
      <w:pPr>
        <w:numPr>
          <w:ilvl w:val="0"/>
          <w:numId w:val="6"/>
        </w:numPr>
        <w:spacing w:after="0" w:line="240" w:lineRule="auto"/>
        <w:jc w:val="both"/>
      </w:pPr>
      <w:r w:rsidRPr="00C5194D">
        <w:rPr>
          <w:b/>
          <w:bCs/>
        </w:rPr>
        <w:t>Définition des termes du sujet</w:t>
      </w:r>
      <w:r w:rsidRPr="00C5194D">
        <w:t> : non pas tous les termes du sujet comme un dictionnaire, mais les termes importants, et de manière à ce que ces définitions permettent de poser le problème.</w:t>
      </w:r>
    </w:p>
    <w:p w:rsidR="00BB37ED" w:rsidRPr="00C5194D" w:rsidRDefault="00BB37ED" w:rsidP="00BB37ED">
      <w:pPr>
        <w:ind w:left="360"/>
        <w:jc w:val="both"/>
        <w:rPr>
          <w:b/>
          <w:bCs/>
        </w:rPr>
      </w:pPr>
    </w:p>
    <w:p w:rsidR="00BB37ED" w:rsidRPr="00C5194D" w:rsidRDefault="00BB37ED" w:rsidP="00BB37ED">
      <w:pPr>
        <w:numPr>
          <w:ilvl w:val="0"/>
          <w:numId w:val="8"/>
        </w:numPr>
        <w:spacing w:after="0" w:line="240" w:lineRule="auto"/>
        <w:jc w:val="both"/>
      </w:pPr>
      <w:r w:rsidRPr="00C5194D">
        <w:rPr>
          <w:b/>
          <w:bCs/>
        </w:rPr>
        <w:t xml:space="preserve"> La mise en crise du sujet</w:t>
      </w:r>
    </w:p>
    <w:p w:rsidR="00BB37ED" w:rsidRPr="00C5194D" w:rsidRDefault="00BB37ED" w:rsidP="00BB37ED">
      <w:pPr>
        <w:ind w:left="720"/>
        <w:jc w:val="both"/>
      </w:pPr>
      <w:r w:rsidRPr="00C5194D">
        <w:rPr>
          <w:b/>
          <w:bCs/>
        </w:rPr>
        <w:t xml:space="preserve">Enoncé du problème : </w:t>
      </w:r>
      <w:r w:rsidRPr="00C5194D">
        <w:rPr>
          <w:bCs/>
        </w:rPr>
        <w:t>il faut montrer la tension qui habite le sujet, son paradoxe interne. Il faut montrer que le sujet ne va pas de soi, qu’il exige explication.</w:t>
      </w:r>
    </w:p>
    <w:p w:rsidR="00BB37ED" w:rsidRPr="00C5194D" w:rsidRDefault="00BB37ED" w:rsidP="00BB37ED">
      <w:pPr>
        <w:jc w:val="both"/>
        <w:rPr>
          <w:bCs/>
        </w:rPr>
      </w:pPr>
    </w:p>
    <w:p w:rsidR="00BB37ED" w:rsidRPr="00C5194D" w:rsidRDefault="00BB37ED" w:rsidP="00BB37ED">
      <w:pPr>
        <w:numPr>
          <w:ilvl w:val="0"/>
          <w:numId w:val="8"/>
        </w:numPr>
        <w:spacing w:after="0" w:line="240" w:lineRule="auto"/>
        <w:jc w:val="both"/>
        <w:rPr>
          <w:b/>
          <w:bCs/>
        </w:rPr>
      </w:pPr>
      <w:r w:rsidRPr="00C5194D">
        <w:rPr>
          <w:b/>
          <w:bCs/>
        </w:rPr>
        <w:t>La formulation de l’interrogation</w:t>
      </w:r>
    </w:p>
    <w:p w:rsidR="00BB37ED" w:rsidRDefault="00BB37ED" w:rsidP="00AD7D7C">
      <w:pPr>
        <w:ind w:left="720"/>
        <w:jc w:val="both"/>
        <w:rPr>
          <w:b/>
          <w:bCs/>
        </w:rPr>
      </w:pPr>
      <w:r w:rsidRPr="00C5194D">
        <w:rPr>
          <w:b/>
          <w:bCs/>
        </w:rPr>
        <w:t xml:space="preserve">Amener la question du sujet, au besoin en précisant les différentes significations possibles de la question. </w:t>
      </w:r>
      <w:r w:rsidRPr="00C5194D">
        <w:rPr>
          <w:bCs/>
        </w:rPr>
        <w:t>Cette phase permet de parfaire la « mise en crise » par l’énoncé de questions majeures qu’il est nécessaire de poser p</w:t>
      </w:r>
      <w:r w:rsidR="005302F4">
        <w:rPr>
          <w:bCs/>
        </w:rPr>
        <w:t>o</w:t>
      </w:r>
      <w:r w:rsidRPr="00C5194D">
        <w:rPr>
          <w:bCs/>
        </w:rPr>
        <w:t>ur présenter les conditions, les données et les enjeux du problème philosophique</w:t>
      </w:r>
      <w:r w:rsidR="00AD7D7C">
        <w:rPr>
          <w:b/>
          <w:bCs/>
        </w:rPr>
        <w:t>.</w:t>
      </w:r>
    </w:p>
    <w:p w:rsidR="00CB12C9" w:rsidRPr="00C5194D" w:rsidRDefault="00CB12C9" w:rsidP="00AD7D7C">
      <w:pPr>
        <w:ind w:left="720"/>
        <w:jc w:val="both"/>
        <w:rPr>
          <w:b/>
          <w:bCs/>
        </w:rPr>
      </w:pPr>
    </w:p>
    <w:p w:rsidR="00BB37ED" w:rsidRPr="00CB12C9" w:rsidRDefault="00BB37ED" w:rsidP="00BB37ED">
      <w:pPr>
        <w:jc w:val="both"/>
        <w:rPr>
          <w:b/>
          <w:bCs/>
        </w:rPr>
      </w:pPr>
      <w:r w:rsidRPr="00CB12C9">
        <w:rPr>
          <w:b/>
          <w:bCs/>
          <w:highlight w:val="red"/>
        </w:rPr>
        <w:t>A éviter :</w:t>
      </w:r>
    </w:p>
    <w:p w:rsidR="00BB37ED" w:rsidRPr="00C5194D" w:rsidRDefault="00BB37ED" w:rsidP="00BB37ED">
      <w:pPr>
        <w:numPr>
          <w:ilvl w:val="0"/>
          <w:numId w:val="6"/>
        </w:numPr>
        <w:spacing w:after="0" w:line="240" w:lineRule="auto"/>
        <w:jc w:val="both"/>
      </w:pPr>
      <w:r w:rsidRPr="00CB12C9">
        <w:rPr>
          <w:b/>
          <w:bCs/>
          <w:color w:val="FF0000"/>
        </w:rPr>
        <w:t>Les affirmations s’appuyant sur de fausses universalités et des banalités du genre</w:t>
      </w:r>
      <w:r w:rsidRPr="00CB12C9">
        <w:rPr>
          <w:bCs/>
          <w:color w:val="FF0000"/>
        </w:rPr>
        <w:t> </w:t>
      </w:r>
      <w:r w:rsidRPr="00C5194D">
        <w:rPr>
          <w:bCs/>
        </w:rPr>
        <w:t>: « </w:t>
      </w:r>
      <w:r w:rsidRPr="00C5194D">
        <w:rPr>
          <w:bCs/>
          <w:i/>
        </w:rPr>
        <w:t>de tout temps, les hommes…</w:t>
      </w:r>
      <w:r w:rsidRPr="00C5194D">
        <w:rPr>
          <w:bCs/>
        </w:rPr>
        <w:t> » ; « </w:t>
      </w:r>
      <w:r w:rsidRPr="00C5194D">
        <w:rPr>
          <w:bCs/>
          <w:i/>
        </w:rPr>
        <w:t>On s’est toujours interrogé sur…</w:t>
      </w:r>
      <w:r w:rsidRPr="00C5194D">
        <w:rPr>
          <w:bCs/>
        </w:rPr>
        <w:t> » ; « </w:t>
      </w:r>
      <w:r w:rsidRPr="00C5194D">
        <w:rPr>
          <w:bCs/>
          <w:i/>
        </w:rPr>
        <w:t>Le problème que nous avons à traiter est un des plus importants, des plus intéressants de la philosophie</w:t>
      </w:r>
      <w:r w:rsidRPr="00C5194D">
        <w:rPr>
          <w:bCs/>
        </w:rPr>
        <w:t> »</w:t>
      </w:r>
    </w:p>
    <w:p w:rsidR="00BB37ED" w:rsidRPr="00C5194D" w:rsidRDefault="00BB37ED" w:rsidP="00BB37ED">
      <w:pPr>
        <w:numPr>
          <w:ilvl w:val="0"/>
          <w:numId w:val="6"/>
        </w:numPr>
        <w:spacing w:after="0" w:line="240" w:lineRule="auto"/>
        <w:jc w:val="both"/>
      </w:pPr>
      <w:r w:rsidRPr="00CB12C9">
        <w:rPr>
          <w:b/>
          <w:bCs/>
          <w:color w:val="FF0000"/>
        </w:rPr>
        <w:t>Les introductions trop courtes, où rien n’est annoncé et les introductions trop longues qui disent déjà tout</w:t>
      </w:r>
      <w:r w:rsidRPr="00CB12C9">
        <w:rPr>
          <w:bCs/>
          <w:color w:val="FF0000"/>
        </w:rPr>
        <w:t> </w:t>
      </w:r>
      <w:r w:rsidRPr="00C5194D">
        <w:rPr>
          <w:bCs/>
        </w:rPr>
        <w:t>: il faut savoir en dire suffisamment pour allécher le lecteur, sans gâcher ses munitions. Il faut donc éviter de répondre dans l’introduction aux questions posées en introduction. Une dis</w:t>
      </w:r>
      <w:r w:rsidR="00CB12C9">
        <w:rPr>
          <w:bCs/>
        </w:rPr>
        <w:t>sertation ressemble un peu</w:t>
      </w:r>
      <w:r w:rsidRPr="00C5194D">
        <w:rPr>
          <w:bCs/>
        </w:rPr>
        <w:t xml:space="preserve"> </w:t>
      </w:r>
      <w:r w:rsidRPr="00CB12C9">
        <w:rPr>
          <w:b/>
          <w:bCs/>
        </w:rPr>
        <w:t>une enquête criminelle</w:t>
      </w:r>
      <w:r w:rsidRPr="00CB12C9">
        <w:rPr>
          <w:bCs/>
        </w:rPr>
        <w:t> </w:t>
      </w:r>
      <w:r w:rsidRPr="00C5194D">
        <w:rPr>
          <w:bCs/>
        </w:rPr>
        <w:t>: il y a un problème, une énigme, des indices et des données, des hypothèses et des théories. Il faut donc montrer comment, peu à peu, on parvient des repères élémentaires aux réponses finales.</w:t>
      </w:r>
    </w:p>
    <w:p w:rsidR="00BB37ED" w:rsidRDefault="00BB37ED" w:rsidP="00BB37ED">
      <w:pPr>
        <w:ind w:left="360"/>
        <w:jc w:val="both"/>
      </w:pPr>
    </w:p>
    <w:p w:rsidR="00AD7D7C" w:rsidRPr="00AD7D7C" w:rsidRDefault="001C4ABB" w:rsidP="00AD7D7C">
      <w:pPr>
        <w:pStyle w:val="Paragraphedeliste"/>
        <w:numPr>
          <w:ilvl w:val="0"/>
          <w:numId w:val="5"/>
        </w:numPr>
        <w:spacing w:after="0" w:line="240" w:lineRule="auto"/>
        <w:jc w:val="both"/>
        <w:rPr>
          <w:b/>
          <w:bCs/>
          <w:u w:val="single"/>
        </w:rPr>
      </w:pPr>
      <w:r>
        <w:lastRenderedPageBreak/>
        <w:t>NB : l’annonce du plan n’est pas nécessaire à la fin de l’introduction, puisque vous avez déjà exposé le problème. En outre, il est bon de ménager un peu de suspense et de « piquer » la cu</w:t>
      </w:r>
      <w:r w:rsidR="00AD7D7C">
        <w:t>riosité du lecteur.</w:t>
      </w:r>
    </w:p>
    <w:p w:rsidR="00AD7D7C" w:rsidRPr="00AD7D7C" w:rsidRDefault="00AD7D7C" w:rsidP="00AD7D7C">
      <w:pPr>
        <w:pStyle w:val="Paragraphedeliste"/>
        <w:spacing w:after="0" w:line="240" w:lineRule="auto"/>
        <w:jc w:val="both"/>
        <w:rPr>
          <w:b/>
          <w:bCs/>
          <w:u w:val="single"/>
        </w:rPr>
      </w:pPr>
    </w:p>
    <w:p w:rsidR="00AD7D7C" w:rsidRPr="00AD7D7C" w:rsidRDefault="00AD7D7C" w:rsidP="00AD7D7C">
      <w:pPr>
        <w:pStyle w:val="Paragraphedeliste"/>
        <w:spacing w:after="0" w:line="240" w:lineRule="auto"/>
        <w:jc w:val="both"/>
        <w:rPr>
          <w:b/>
          <w:bCs/>
          <w:u w:val="single"/>
        </w:rPr>
      </w:pPr>
    </w:p>
    <w:p w:rsidR="00AD7D7C" w:rsidRPr="00AD7D7C" w:rsidRDefault="00AD7D7C" w:rsidP="00AD7D7C">
      <w:pPr>
        <w:pStyle w:val="Paragraphedeliste"/>
        <w:numPr>
          <w:ilvl w:val="0"/>
          <w:numId w:val="1"/>
        </w:numPr>
        <w:spacing w:after="0" w:line="240" w:lineRule="auto"/>
        <w:jc w:val="both"/>
        <w:rPr>
          <w:b/>
          <w:bCs/>
          <w:u w:val="single"/>
        </w:rPr>
      </w:pPr>
      <w:r w:rsidRPr="00AD7D7C">
        <w:rPr>
          <w:b/>
          <w:bCs/>
          <w:u w:val="single"/>
        </w:rPr>
        <w:t xml:space="preserve"> Le développement</w:t>
      </w:r>
    </w:p>
    <w:p w:rsidR="00AD7D7C" w:rsidRPr="00C5194D" w:rsidRDefault="00AD7D7C" w:rsidP="00AD7D7C">
      <w:pPr>
        <w:ind w:left="360"/>
        <w:jc w:val="both"/>
      </w:pPr>
    </w:p>
    <w:p w:rsidR="00AD7D7C" w:rsidRPr="00C5194D" w:rsidRDefault="00AD7D7C" w:rsidP="00AD7D7C">
      <w:pPr>
        <w:ind w:left="360"/>
        <w:jc w:val="both"/>
      </w:pPr>
      <w:r w:rsidRPr="00C5194D">
        <w:t>Chaque partie</w:t>
      </w:r>
      <w:r>
        <w:t xml:space="preserve"> du plan</w:t>
      </w:r>
      <w:r w:rsidRPr="00C5194D">
        <w:t xml:space="preserve"> doit se composer de sous-parties qui correspondent chacune à une idée et sont matérialisées par des paragraphes distincts (</w:t>
      </w:r>
      <w:r w:rsidRPr="00C5194D">
        <w:rPr>
          <w:b/>
        </w:rPr>
        <w:t>un paragraphe par  idée</w:t>
      </w:r>
      <w:r w:rsidRPr="00C5194D">
        <w:t>)</w:t>
      </w:r>
    </w:p>
    <w:p w:rsidR="00AD7D7C" w:rsidRPr="00C5194D" w:rsidRDefault="00AD7D7C" w:rsidP="00AD7D7C">
      <w:pPr>
        <w:ind w:left="360"/>
        <w:jc w:val="both"/>
      </w:pPr>
      <w:r w:rsidRPr="00C5194D">
        <w:t xml:space="preserve">Les </w:t>
      </w:r>
      <w:r w:rsidRPr="00C5194D">
        <w:rPr>
          <w:b/>
          <w:bCs/>
        </w:rPr>
        <w:t>transitions</w:t>
      </w:r>
      <w:r w:rsidRPr="00C5194D">
        <w:t xml:space="preserve"> doivent être soignées : elles montrent que les idées s’enchaînent logiquement, et que le candidat ne s’est pas contenté d’un « catalogue » d’idées.</w:t>
      </w:r>
    </w:p>
    <w:p w:rsidR="00AD7D7C" w:rsidRPr="00C5194D" w:rsidRDefault="00AD7D7C" w:rsidP="00AD7D7C">
      <w:pPr>
        <w:ind w:left="360"/>
        <w:jc w:val="both"/>
      </w:pPr>
      <w:r w:rsidRPr="00C5194D">
        <w:t>On soignera en particulier la transition entre chaque grande partie puisqu’elle met en œuvre la fameuse exigence dialectique, soulignée plus haut.</w:t>
      </w:r>
    </w:p>
    <w:p w:rsidR="00AD7D7C" w:rsidRPr="00C5194D" w:rsidRDefault="00AD7D7C" w:rsidP="00AD7D7C">
      <w:pPr>
        <w:ind w:left="360"/>
        <w:jc w:val="both"/>
      </w:pPr>
    </w:p>
    <w:p w:rsidR="00AD7D7C" w:rsidRPr="00C5194D" w:rsidRDefault="00AD7D7C" w:rsidP="00AD7D7C">
      <w:pPr>
        <w:ind w:left="360"/>
        <w:jc w:val="both"/>
        <w:rPr>
          <w:u w:val="single"/>
        </w:rPr>
      </w:pPr>
      <w:r w:rsidRPr="00C5194D">
        <w:rPr>
          <w:u w:val="single"/>
        </w:rPr>
        <w:t xml:space="preserve">Les exemples </w:t>
      </w:r>
    </w:p>
    <w:p w:rsidR="00AD7D7C" w:rsidRPr="00C5194D" w:rsidRDefault="00AD7D7C" w:rsidP="00AD7D7C">
      <w:pPr>
        <w:ind w:left="360"/>
        <w:jc w:val="both"/>
      </w:pPr>
      <w:r w:rsidRPr="00C5194D">
        <w:rPr>
          <w:b/>
          <w:bCs/>
        </w:rPr>
        <w:t>La valeur des exemples :</w:t>
      </w:r>
      <w:r w:rsidRPr="00C5194D">
        <w:t xml:space="preserve"> chaque partie et sous-partie doit soutenir une thèse ou une idée ayant une valeur universelle </w:t>
      </w:r>
      <w:r w:rsidRPr="00C5194D">
        <w:rPr>
          <w:b/>
          <w:bCs/>
        </w:rPr>
        <w:t xml:space="preserve">: </w:t>
      </w:r>
      <w:r w:rsidRPr="00C5194D">
        <w:t>l’exemple</w:t>
      </w:r>
      <w:r w:rsidRPr="00C5194D">
        <w:rPr>
          <w:b/>
          <w:bCs/>
        </w:rPr>
        <w:t>,</w:t>
      </w:r>
      <w:r w:rsidRPr="00C5194D">
        <w:t xml:space="preserve"> qui n’est qu’un </w:t>
      </w:r>
      <w:r w:rsidRPr="00C5194D">
        <w:rPr>
          <w:b/>
          <w:bCs/>
        </w:rPr>
        <w:t>cas particulier, n’est pas en lui-même un argumen</w:t>
      </w:r>
      <w:r w:rsidRPr="00C5194D">
        <w:t xml:space="preserve">t. Il permet d’illustrer une idée abstraite. </w:t>
      </w:r>
    </w:p>
    <w:p w:rsidR="00AD7D7C" w:rsidRPr="00C5194D" w:rsidRDefault="00AD7D7C" w:rsidP="00AD7D7C">
      <w:pPr>
        <w:ind w:left="360"/>
        <w:jc w:val="both"/>
      </w:pPr>
    </w:p>
    <w:p w:rsidR="00AD7D7C" w:rsidRPr="00C5194D" w:rsidRDefault="00AD7D7C" w:rsidP="00AD7D7C">
      <w:pPr>
        <w:ind w:left="360"/>
        <w:jc w:val="both"/>
      </w:pPr>
      <w:r w:rsidRPr="00C5194D">
        <w:rPr>
          <w:b/>
          <w:bCs/>
        </w:rPr>
        <w:t>Le choix des exemples</w:t>
      </w:r>
      <w:r w:rsidR="00CB12C9">
        <w:t> se fait</w:t>
      </w:r>
      <w:r w:rsidRPr="00C5194D">
        <w:t xml:space="preserve"> en fonction de leur valeur probatoire : des faits scientifiquement établis, des événements historiques, éventuellement des exemples tirés de la littérature, ou de l’art en général, des analyses sur des phénomènes de société. </w:t>
      </w:r>
    </w:p>
    <w:p w:rsidR="00AD7D7C" w:rsidRPr="00C5194D" w:rsidRDefault="00AD7D7C" w:rsidP="00AD7D7C">
      <w:pPr>
        <w:ind w:left="360"/>
        <w:jc w:val="both"/>
      </w:pPr>
    </w:p>
    <w:p w:rsidR="00AD7D7C" w:rsidRPr="00C5194D" w:rsidRDefault="00AD7D7C" w:rsidP="00AD7D7C">
      <w:pPr>
        <w:ind w:left="360"/>
        <w:jc w:val="both"/>
        <w:rPr>
          <w:b/>
        </w:rPr>
      </w:pPr>
      <w:r w:rsidRPr="00C5194D">
        <w:rPr>
          <w:u w:val="single"/>
        </w:rPr>
        <w:t>Les références </w:t>
      </w:r>
    </w:p>
    <w:p w:rsidR="00AD7D7C" w:rsidRPr="00C5194D" w:rsidRDefault="00AD7D7C" w:rsidP="00AD7D7C">
      <w:pPr>
        <w:ind w:left="360"/>
        <w:jc w:val="both"/>
      </w:pPr>
      <w:r w:rsidRPr="00C5194D">
        <w:rPr>
          <w:b/>
        </w:rPr>
        <w:t xml:space="preserve">La pensée des philosophes doit venir se mettre au service de la vôtre et non l’inverse ! </w:t>
      </w:r>
      <w:r w:rsidRPr="00C5194D">
        <w:t xml:space="preserve">Les références doivent donc être appelées par votre argumentation et ne pas être « plaquées » de façon artificielle, tout simplement pour montrer que vous avez des connaissances philosophiques. </w:t>
      </w:r>
    </w:p>
    <w:p w:rsidR="00AD7D7C" w:rsidRPr="00C5194D" w:rsidRDefault="00AD7D7C" w:rsidP="00AD7D7C">
      <w:pPr>
        <w:ind w:left="360"/>
        <w:jc w:val="both"/>
      </w:pPr>
      <w:r w:rsidRPr="00C5194D">
        <w:t xml:space="preserve">Il est </w:t>
      </w:r>
      <w:r w:rsidRPr="00C5194D">
        <w:rPr>
          <w:b/>
        </w:rPr>
        <w:t>inutile de multiplier les références et les citations</w:t>
      </w:r>
      <w:r w:rsidRPr="00C5194D">
        <w:t> : un auteur à la fois suffit, mais un auteur dont vous vous attacherez à approfondir la pensée. De même pour les citations, qui, soit dit en passant, ne sont pas obligatoires.</w:t>
      </w:r>
    </w:p>
    <w:p w:rsidR="00BB37ED" w:rsidRPr="00C5194D" w:rsidRDefault="00AD7D7C" w:rsidP="00AD7D7C">
      <w:pPr>
        <w:ind w:left="360"/>
        <w:jc w:val="both"/>
      </w:pPr>
      <w:r w:rsidRPr="00C5194D">
        <w:t xml:space="preserve">En tout état de cause, </w:t>
      </w:r>
      <w:r w:rsidRPr="00C5194D">
        <w:rPr>
          <w:b/>
        </w:rPr>
        <w:t>les citations doivent demeurer très courtes</w:t>
      </w:r>
      <w:r w:rsidRPr="00C5194D">
        <w:t xml:space="preserve"> (une phrase, voire un concept) car </w:t>
      </w:r>
      <w:r w:rsidRPr="00CB12C9">
        <w:rPr>
          <w:b/>
          <w:u w:val="single"/>
        </w:rPr>
        <w:t>toute citation doit être expliquée</w:t>
      </w:r>
      <w:r w:rsidRPr="00C5194D">
        <w:t>, selon les règles de l’explication de texte. Donc, si vous citez un texte entier, à supposer que votre mémoire vous le permette, vous devrez expliquer le texte tout entier. Encore une fois, il ne faut faire intervenir dans votre devoir que ce qui est strictement nécessa</w:t>
      </w:r>
      <w:r>
        <w:t>ire à l’exposé de votre pensée.</w:t>
      </w:r>
    </w:p>
    <w:p w:rsidR="00BB37ED" w:rsidRPr="00C5194D" w:rsidRDefault="00BB37ED" w:rsidP="001C4ABB">
      <w:pPr>
        <w:numPr>
          <w:ilvl w:val="0"/>
          <w:numId w:val="1"/>
        </w:numPr>
        <w:spacing w:after="0" w:line="240" w:lineRule="auto"/>
        <w:jc w:val="both"/>
        <w:rPr>
          <w:b/>
          <w:bCs/>
          <w:u w:val="single"/>
        </w:rPr>
      </w:pPr>
      <w:r w:rsidRPr="00C5194D">
        <w:rPr>
          <w:b/>
          <w:bCs/>
          <w:u w:val="single"/>
        </w:rPr>
        <w:t>La conclusion</w:t>
      </w:r>
    </w:p>
    <w:p w:rsidR="00BB37ED" w:rsidRPr="00C5194D" w:rsidRDefault="00BB37ED" w:rsidP="00BB37ED">
      <w:pPr>
        <w:ind w:left="360"/>
        <w:jc w:val="both"/>
      </w:pPr>
      <w:r w:rsidRPr="00C5194D">
        <w:rPr>
          <w:u w:val="single"/>
        </w:rPr>
        <w:lastRenderedPageBreak/>
        <w:t xml:space="preserve">Elle ne doit </w:t>
      </w:r>
      <w:r w:rsidRPr="00C5194D">
        <w:rPr>
          <w:b/>
          <w:bCs/>
          <w:u w:val="single"/>
        </w:rPr>
        <w:t>rien apporter de nouveau</w:t>
      </w:r>
      <w:r w:rsidRPr="00C5194D">
        <w:rPr>
          <w:b/>
          <w:bCs/>
        </w:rPr>
        <w:t>,</w:t>
      </w:r>
      <w:r w:rsidRPr="00C5194D">
        <w:t xml:space="preserve"> mais doit se contenter de répondre au sujet, en faisant le </w:t>
      </w:r>
      <w:r w:rsidRPr="00C5194D">
        <w:rPr>
          <w:b/>
          <w:bCs/>
        </w:rPr>
        <w:t>bilan de ce qui a été acquis</w:t>
      </w:r>
      <w:r w:rsidRPr="00C5194D">
        <w:t>. La réponse, c’est la totalité du développement, la conclusion ne fait que synthétiser, ce qui a été exposé, de façon analytique, dans le développement.</w:t>
      </w:r>
    </w:p>
    <w:p w:rsidR="00BB37ED" w:rsidRPr="00C5194D" w:rsidRDefault="00BB37ED" w:rsidP="00BB37ED">
      <w:pPr>
        <w:ind w:left="360"/>
        <w:jc w:val="both"/>
      </w:pPr>
      <w:r w:rsidRPr="00C5194D">
        <w:rPr>
          <w:b/>
        </w:rPr>
        <w:t>Ne pas rajouter de nouvelle idée </w:t>
      </w:r>
      <w:r w:rsidRPr="00C5194D">
        <w:t>: toute la réponse doit être contenue dans le développement.</w:t>
      </w:r>
    </w:p>
    <w:p w:rsidR="00BB37ED" w:rsidRPr="00C5194D" w:rsidRDefault="00BB37ED" w:rsidP="00BB37ED">
      <w:pPr>
        <w:ind w:left="360"/>
        <w:jc w:val="both"/>
      </w:pPr>
      <w:r w:rsidRPr="00C5194D">
        <w:rPr>
          <w:b/>
        </w:rPr>
        <w:t>L’ouverture du sujet en fin de conclusion n’est pas interdite, mais elle n’est pas requise</w:t>
      </w:r>
      <w:r w:rsidRPr="00C5194D">
        <w:t xml:space="preserve"> non plus, surtout si elle vous fait perdre du temps. NB : l’ouverture du sujet ne signifie pas le fait de poser un nouveau problème. L’ouverture consiste à évaluer le problème posé par le sujet, à reprendre la question de sa destination (morale, religieuse, métaphysique) ou même à s’interroger sur la formulation du sujet. </w:t>
      </w:r>
    </w:p>
    <w:p w:rsidR="00BB37ED" w:rsidRPr="00C5194D" w:rsidRDefault="00BB37ED" w:rsidP="00BB37ED">
      <w:pPr>
        <w:ind w:left="360"/>
        <w:jc w:val="both"/>
        <w:rPr>
          <w:b/>
        </w:rPr>
      </w:pPr>
      <w:r w:rsidRPr="00C5194D">
        <w:rPr>
          <w:b/>
        </w:rPr>
        <w:t xml:space="preserve">Donc : </w:t>
      </w:r>
    </w:p>
    <w:p w:rsidR="00BB37ED" w:rsidRPr="00C5194D" w:rsidRDefault="00BB37ED" w:rsidP="00BB37ED">
      <w:pPr>
        <w:numPr>
          <w:ilvl w:val="0"/>
          <w:numId w:val="6"/>
        </w:numPr>
        <w:spacing w:after="0" w:line="240" w:lineRule="auto"/>
        <w:jc w:val="both"/>
      </w:pPr>
      <w:r w:rsidRPr="00C5194D">
        <w:rPr>
          <w:b/>
        </w:rPr>
        <w:t>Ne pas finir sur une citation</w:t>
      </w:r>
      <w:r w:rsidRPr="00C5194D">
        <w:t xml:space="preserve"> (puisqu’une citation doit toujours être expliquée)</w:t>
      </w:r>
    </w:p>
    <w:p w:rsidR="00BB37ED" w:rsidRPr="00C5194D" w:rsidRDefault="00BB37ED" w:rsidP="00BB37ED">
      <w:pPr>
        <w:numPr>
          <w:ilvl w:val="0"/>
          <w:numId w:val="6"/>
        </w:numPr>
        <w:spacing w:after="0" w:line="240" w:lineRule="auto"/>
        <w:jc w:val="both"/>
      </w:pPr>
      <w:r w:rsidRPr="00C5194D">
        <w:rPr>
          <w:b/>
        </w:rPr>
        <w:t>A proscrire : « </w:t>
      </w:r>
      <w:r w:rsidRPr="00C5194D">
        <w:rPr>
          <w:i/>
        </w:rPr>
        <w:t>mais ceci est un autre problème</w:t>
      </w:r>
      <w:r w:rsidRPr="00C5194D">
        <w:t> » : pourquoi en parler, si c’est un autre problème ?</w:t>
      </w:r>
    </w:p>
    <w:p w:rsidR="00BB37ED" w:rsidRPr="00C5194D" w:rsidRDefault="00BB37ED" w:rsidP="00BB37ED">
      <w:pPr>
        <w:numPr>
          <w:ilvl w:val="0"/>
          <w:numId w:val="6"/>
        </w:numPr>
        <w:spacing w:after="0" w:line="240" w:lineRule="auto"/>
        <w:jc w:val="both"/>
      </w:pPr>
      <w:r w:rsidRPr="00C5194D">
        <w:rPr>
          <w:b/>
        </w:rPr>
        <w:t>A proscrire également l’élargissement</w:t>
      </w:r>
      <w:r w:rsidRPr="00C5194D">
        <w:t>, qui, en outre, conduit souvent le débutant à recourir aux questions les plus vagues et les plus insignifiantes, du type : ex : « </w:t>
      </w:r>
      <w:r w:rsidRPr="00C5194D">
        <w:rPr>
          <w:i/>
        </w:rPr>
        <w:t>mais enfin, qu’est-ce que l’homme ?</w:t>
      </w:r>
      <w:r w:rsidRPr="00C5194D">
        <w:t> ».</w:t>
      </w:r>
    </w:p>
    <w:p w:rsidR="00BB37ED" w:rsidRPr="00C5194D" w:rsidRDefault="00BB37ED" w:rsidP="00AD7D7C">
      <w:pPr>
        <w:jc w:val="both"/>
      </w:pPr>
    </w:p>
    <w:p w:rsidR="001C4ABB" w:rsidRPr="00C5194D" w:rsidRDefault="001C4ABB" w:rsidP="001C4ABB">
      <w:pPr>
        <w:ind w:left="360"/>
        <w:jc w:val="both"/>
        <w:rPr>
          <w:b/>
          <w:bCs/>
          <w:u w:val="single"/>
        </w:rPr>
      </w:pPr>
    </w:p>
    <w:p w:rsidR="00BB37ED" w:rsidRPr="00AD7D7C" w:rsidRDefault="00AD7D7C" w:rsidP="00AD7D7C">
      <w:pPr>
        <w:pStyle w:val="Paragraphedeliste"/>
        <w:numPr>
          <w:ilvl w:val="0"/>
          <w:numId w:val="1"/>
        </w:numPr>
        <w:jc w:val="both"/>
        <w:rPr>
          <w:b/>
          <w:u w:val="single"/>
        </w:rPr>
      </w:pPr>
      <w:r w:rsidRPr="00AD7D7C">
        <w:rPr>
          <w:b/>
          <w:u w:val="single"/>
        </w:rPr>
        <w:t>Exigences formelles</w:t>
      </w:r>
    </w:p>
    <w:p w:rsidR="00BB37ED" w:rsidRPr="00C5194D" w:rsidRDefault="00BB37ED" w:rsidP="00BB37ED">
      <w:pPr>
        <w:ind w:left="360"/>
        <w:jc w:val="both"/>
      </w:pPr>
      <w:r w:rsidRPr="00C5194D">
        <w:t xml:space="preserve">Laisser </w:t>
      </w:r>
      <w:r w:rsidRPr="00C5194D">
        <w:rPr>
          <w:b/>
        </w:rPr>
        <w:t>un espace suffisant en première page</w:t>
      </w:r>
      <w:r w:rsidRPr="00C5194D">
        <w:t xml:space="preserve"> pour permettre au correcteur de noter ses appréciations</w:t>
      </w:r>
    </w:p>
    <w:p w:rsidR="00BB37ED" w:rsidRPr="00C5194D" w:rsidRDefault="00BB37ED" w:rsidP="00BB37ED">
      <w:pPr>
        <w:ind w:left="360"/>
        <w:jc w:val="both"/>
      </w:pPr>
      <w:r w:rsidRPr="00C5194D">
        <w:t xml:space="preserve">Laisser </w:t>
      </w:r>
      <w:r w:rsidRPr="00C5194D">
        <w:rPr>
          <w:b/>
          <w:bCs/>
        </w:rPr>
        <w:t>une marge</w:t>
      </w:r>
      <w:r w:rsidRPr="00C5194D">
        <w:t> : en haut et sur le côté !</w:t>
      </w:r>
    </w:p>
    <w:p w:rsidR="00BB37ED" w:rsidRPr="00C5194D" w:rsidRDefault="00BB37ED" w:rsidP="00BB37ED">
      <w:pPr>
        <w:jc w:val="both"/>
      </w:pPr>
      <w:r w:rsidRPr="00C5194D">
        <w:t xml:space="preserve">      Soigner </w:t>
      </w:r>
      <w:r w:rsidRPr="00C5194D">
        <w:rPr>
          <w:b/>
          <w:bCs/>
        </w:rPr>
        <w:t>orthographe et présentation</w:t>
      </w:r>
      <w:r w:rsidR="00AD7D7C">
        <w:t>.</w:t>
      </w:r>
    </w:p>
    <w:p w:rsidR="00BB37ED" w:rsidRPr="00C5194D" w:rsidRDefault="00BB37ED" w:rsidP="00AD7D7C">
      <w:pPr>
        <w:ind w:left="360"/>
        <w:jc w:val="both"/>
      </w:pPr>
      <w:r w:rsidRPr="00C5194D">
        <w:rPr>
          <w:b/>
          <w:bCs/>
        </w:rPr>
        <w:t>Ne pas mettre de titres</w:t>
      </w:r>
      <w:r w:rsidRPr="00C5194D">
        <w:t xml:space="preserve">, mais faire des phrases, et matérialiser les parties par des sauts de ligne et des alinéas. </w:t>
      </w:r>
    </w:p>
    <w:p w:rsidR="00BB37ED" w:rsidRPr="00C5194D" w:rsidRDefault="00BB37ED" w:rsidP="00BB37ED">
      <w:pPr>
        <w:ind w:left="360"/>
        <w:jc w:val="both"/>
        <w:rPr>
          <w:b/>
        </w:rPr>
      </w:pPr>
      <w:r w:rsidRPr="00C5194D">
        <w:rPr>
          <w:b/>
        </w:rPr>
        <w:t>Souligner les titres des œuvres citées, mettre en guillemets les citations.</w:t>
      </w:r>
    </w:p>
    <w:p w:rsidR="00BB37ED" w:rsidRPr="00C5194D" w:rsidRDefault="00BB37ED" w:rsidP="00BB37ED">
      <w:pPr>
        <w:ind w:left="360"/>
        <w:jc w:val="both"/>
      </w:pPr>
    </w:p>
    <w:p w:rsidR="00BB37ED" w:rsidRPr="00C5194D" w:rsidRDefault="00BB37ED" w:rsidP="00BB37ED">
      <w:pPr>
        <w:ind w:left="360"/>
        <w:jc w:val="both"/>
        <w:rPr>
          <w:b/>
          <w:u w:val="single"/>
        </w:rPr>
      </w:pPr>
      <w:r w:rsidRPr="00C5194D">
        <w:rPr>
          <w:b/>
          <w:u w:val="single"/>
        </w:rPr>
        <w:t>Exigences rhétoriques générales</w:t>
      </w:r>
    </w:p>
    <w:p w:rsidR="00BB37ED" w:rsidRPr="00C5194D" w:rsidRDefault="00BB37ED" w:rsidP="00BB37ED">
      <w:pPr>
        <w:ind w:left="360"/>
        <w:jc w:val="both"/>
      </w:pPr>
      <w:r w:rsidRPr="00C5194D">
        <w:t>La langue doit être châtiée. On n’éc</w:t>
      </w:r>
      <w:r w:rsidR="00CB12C9">
        <w:t xml:space="preserve">rit pas comme on parle et on n’utilise pas d’abréviations, ni le langage SMS </w:t>
      </w:r>
      <w:proofErr w:type="gramStart"/>
      <w:r w:rsidR="00CB12C9">
        <w:t>( !!!</w:t>
      </w:r>
      <w:proofErr w:type="gramEnd"/>
      <w:r w:rsidR="00CB12C9">
        <w:t>).</w:t>
      </w:r>
      <w:r w:rsidRPr="00C5194D">
        <w:t xml:space="preserve"> On écrit les chiffres et nombres en toutes lettres, sauf pour les dates.</w:t>
      </w:r>
    </w:p>
    <w:p w:rsidR="00BB37ED" w:rsidRPr="00C5194D" w:rsidRDefault="00BB37ED" w:rsidP="00BB37ED">
      <w:pPr>
        <w:ind w:left="360"/>
        <w:jc w:val="both"/>
      </w:pPr>
    </w:p>
    <w:p w:rsidR="00BB37ED" w:rsidRPr="00C5194D" w:rsidRDefault="00BB37ED" w:rsidP="00BB37ED">
      <w:pPr>
        <w:ind w:left="360"/>
        <w:jc w:val="both"/>
        <w:rPr>
          <w:b/>
          <w:bCs/>
          <w:u w:val="single"/>
        </w:rPr>
      </w:pPr>
      <w:r w:rsidRPr="00C5194D">
        <w:rPr>
          <w:b/>
          <w:bCs/>
          <w:u w:val="single"/>
        </w:rPr>
        <w:t>Ne pas raconter sa vie. Ne pas parler à la première personne, sauf s’il s’agit d’un « je » impersonnel</w:t>
      </w:r>
      <w:r w:rsidR="00AD7D7C">
        <w:rPr>
          <w:b/>
          <w:bCs/>
          <w:u w:val="single"/>
        </w:rPr>
        <w:t>.</w:t>
      </w:r>
    </w:p>
    <w:p w:rsidR="00BC27AE" w:rsidRPr="00187ADA" w:rsidRDefault="00BC27AE" w:rsidP="00BC27AE">
      <w:pPr>
        <w:jc w:val="both"/>
      </w:pPr>
    </w:p>
    <w:sectPr w:rsidR="00BC27AE" w:rsidRPr="00187ADA" w:rsidSect="005C4C4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02F4" w:rsidRDefault="005302F4" w:rsidP="005302F4">
      <w:pPr>
        <w:spacing w:after="0" w:line="240" w:lineRule="auto"/>
      </w:pPr>
      <w:r>
        <w:separator/>
      </w:r>
    </w:p>
  </w:endnote>
  <w:endnote w:type="continuationSeparator" w:id="0">
    <w:p w:rsidR="005302F4" w:rsidRDefault="005302F4" w:rsidP="005302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9952048"/>
      <w:docPartObj>
        <w:docPartGallery w:val="Page Numbers (Bottom of Page)"/>
        <w:docPartUnique/>
      </w:docPartObj>
    </w:sdtPr>
    <w:sdtEndPr/>
    <w:sdtContent>
      <w:p w:rsidR="005302F4" w:rsidRDefault="005302F4">
        <w:pPr>
          <w:pStyle w:val="Pieddepage"/>
          <w:jc w:val="right"/>
        </w:pPr>
        <w:r>
          <w:fldChar w:fldCharType="begin"/>
        </w:r>
        <w:r>
          <w:instrText>PAGE   \* MERGEFORMAT</w:instrText>
        </w:r>
        <w:r>
          <w:fldChar w:fldCharType="separate"/>
        </w:r>
        <w:r w:rsidR="002469F0">
          <w:rPr>
            <w:noProof/>
          </w:rPr>
          <w:t>4</w:t>
        </w:r>
        <w:r>
          <w:fldChar w:fldCharType="end"/>
        </w:r>
      </w:p>
    </w:sdtContent>
  </w:sdt>
  <w:p w:rsidR="005302F4" w:rsidRDefault="005302F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02F4" w:rsidRDefault="005302F4" w:rsidP="005302F4">
      <w:pPr>
        <w:spacing w:after="0" w:line="240" w:lineRule="auto"/>
      </w:pPr>
      <w:r>
        <w:separator/>
      </w:r>
    </w:p>
  </w:footnote>
  <w:footnote w:type="continuationSeparator" w:id="0">
    <w:p w:rsidR="005302F4" w:rsidRDefault="005302F4" w:rsidP="005302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4344C"/>
    <w:multiLevelType w:val="hybridMultilevel"/>
    <w:tmpl w:val="9D1CEC5C"/>
    <w:lvl w:ilvl="0" w:tplc="34A4C770">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
    <w:nsid w:val="0A0D54F1"/>
    <w:multiLevelType w:val="hybridMultilevel"/>
    <w:tmpl w:val="53682D32"/>
    <w:lvl w:ilvl="0" w:tplc="67989A58">
      <w:start w:val="2"/>
      <w:numFmt w:val="bullet"/>
      <w:lvlText w:val="-"/>
      <w:lvlJc w:val="left"/>
      <w:pPr>
        <w:tabs>
          <w:tab w:val="num" w:pos="720"/>
        </w:tabs>
        <w:ind w:left="720" w:hanging="360"/>
      </w:pPr>
      <w:rPr>
        <w:rFonts w:ascii="Times New Roman" w:eastAsia="SimSun" w:hAnsi="Times New Roman" w:cs="Times New Roman" w:hint="default"/>
      </w:rPr>
    </w:lvl>
    <w:lvl w:ilvl="1" w:tplc="7F04335A">
      <w:start w:val="1"/>
      <w:numFmt w:val="bullet"/>
      <w:lvlText w:val=""/>
      <w:lvlJc w:val="left"/>
      <w:pPr>
        <w:tabs>
          <w:tab w:val="num" w:pos="1760"/>
        </w:tabs>
        <w:ind w:left="1760" w:hanging="68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0A726FD6"/>
    <w:multiLevelType w:val="hybridMultilevel"/>
    <w:tmpl w:val="EE92E676"/>
    <w:lvl w:ilvl="0" w:tplc="E86E5388">
      <w:start w:val="1"/>
      <w:numFmt w:val="upperLetter"/>
      <w:lvlText w:val="%1."/>
      <w:lvlJc w:val="left"/>
      <w:pPr>
        <w:ind w:left="644" w:hanging="360"/>
      </w:pPr>
      <w:rPr>
        <w:rFonts w:hint="default"/>
        <w:b/>
        <w:u w:val="none"/>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
    <w:nsid w:val="14274F1D"/>
    <w:multiLevelType w:val="hybridMultilevel"/>
    <w:tmpl w:val="4664F2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85613A1"/>
    <w:multiLevelType w:val="hybridMultilevel"/>
    <w:tmpl w:val="7CBE0CA4"/>
    <w:lvl w:ilvl="0" w:tplc="7F04335A">
      <w:start w:val="1"/>
      <w:numFmt w:val="bullet"/>
      <w:lvlText w:val=""/>
      <w:lvlJc w:val="left"/>
      <w:pPr>
        <w:tabs>
          <w:tab w:val="num" w:pos="1040"/>
        </w:tabs>
        <w:ind w:left="1040" w:hanging="68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2AEF4E26"/>
    <w:multiLevelType w:val="hybridMultilevel"/>
    <w:tmpl w:val="81528ACE"/>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nsid w:val="4A334C17"/>
    <w:multiLevelType w:val="hybridMultilevel"/>
    <w:tmpl w:val="E36E9B48"/>
    <w:lvl w:ilvl="0" w:tplc="AB00A1A4">
      <w:start w:val="1"/>
      <w:numFmt w:val="upperRoman"/>
      <w:lvlText w:val="%1."/>
      <w:lvlJc w:val="left"/>
      <w:pPr>
        <w:ind w:left="1146"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50DE281A"/>
    <w:multiLevelType w:val="hybridMultilevel"/>
    <w:tmpl w:val="72CA423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557A77E4"/>
    <w:multiLevelType w:val="hybridMultilevel"/>
    <w:tmpl w:val="26B0707E"/>
    <w:lvl w:ilvl="0" w:tplc="8EDC3330">
      <w:start w:val="1"/>
      <w:numFmt w:val="upperRoman"/>
      <w:lvlText w:val="%1."/>
      <w:lvlJc w:val="left"/>
      <w:pPr>
        <w:ind w:left="2520" w:hanging="720"/>
      </w:pPr>
      <w:rPr>
        <w:rFonts w:hint="default"/>
      </w:r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9">
    <w:nsid w:val="5B355C21"/>
    <w:multiLevelType w:val="hybridMultilevel"/>
    <w:tmpl w:val="C308A09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63C41736"/>
    <w:multiLevelType w:val="hybridMultilevel"/>
    <w:tmpl w:val="B3AECABA"/>
    <w:lvl w:ilvl="0" w:tplc="CCE868D6">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6AE21DEB"/>
    <w:multiLevelType w:val="hybridMultilevel"/>
    <w:tmpl w:val="E5769F24"/>
    <w:lvl w:ilvl="0" w:tplc="87A43DA2">
      <w:start w:val="1"/>
      <w:numFmt w:val="bullet"/>
      <w:lvlText w:val="-"/>
      <w:lvlJc w:val="left"/>
      <w:pPr>
        <w:ind w:left="1080" w:hanging="360"/>
      </w:pPr>
      <w:rPr>
        <w:rFonts w:ascii="Calibri" w:eastAsiaTheme="minorHAnsi" w:hAnsi="Calibri"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nsid w:val="777803FF"/>
    <w:multiLevelType w:val="hybridMultilevel"/>
    <w:tmpl w:val="95846BCC"/>
    <w:lvl w:ilvl="0" w:tplc="5546F160">
      <w:start w:val="1"/>
      <w:numFmt w:val="upp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6"/>
  </w:num>
  <w:num w:numId="2">
    <w:abstractNumId w:val="7"/>
  </w:num>
  <w:num w:numId="3">
    <w:abstractNumId w:val="9"/>
  </w:num>
  <w:num w:numId="4">
    <w:abstractNumId w:val="11"/>
  </w:num>
  <w:num w:numId="5">
    <w:abstractNumId w:val="3"/>
  </w:num>
  <w:num w:numId="6">
    <w:abstractNumId w:val="1"/>
  </w:num>
  <w:num w:numId="7">
    <w:abstractNumId w:val="8"/>
  </w:num>
  <w:num w:numId="8">
    <w:abstractNumId w:val="10"/>
  </w:num>
  <w:num w:numId="9">
    <w:abstractNumId w:val="2"/>
  </w:num>
  <w:num w:numId="10">
    <w:abstractNumId w:val="4"/>
  </w:num>
  <w:num w:numId="11">
    <w:abstractNumId w:val="12"/>
  </w:num>
  <w:num w:numId="12">
    <w:abstractNumId w:val="5"/>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7"/>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7D4"/>
    <w:rsid w:val="00163AD6"/>
    <w:rsid w:val="00187ADA"/>
    <w:rsid w:val="001C13EB"/>
    <w:rsid w:val="001C382B"/>
    <w:rsid w:val="001C4ABB"/>
    <w:rsid w:val="002469F0"/>
    <w:rsid w:val="003D1A7D"/>
    <w:rsid w:val="005302F4"/>
    <w:rsid w:val="005C4C49"/>
    <w:rsid w:val="005E07D4"/>
    <w:rsid w:val="00A9651D"/>
    <w:rsid w:val="00AD7D7C"/>
    <w:rsid w:val="00BB37ED"/>
    <w:rsid w:val="00BC27AE"/>
    <w:rsid w:val="00BD07E0"/>
    <w:rsid w:val="00BF2D03"/>
    <w:rsid w:val="00CB12C9"/>
    <w:rsid w:val="00D92BDB"/>
    <w:rsid w:val="00DE28EA"/>
    <w:rsid w:val="00E902A0"/>
    <w:rsid w:val="00EA257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D07E0"/>
    <w:pPr>
      <w:ind w:left="720"/>
      <w:contextualSpacing/>
    </w:pPr>
  </w:style>
  <w:style w:type="paragraph" w:styleId="En-tte">
    <w:name w:val="header"/>
    <w:basedOn w:val="Normal"/>
    <w:link w:val="En-tteCar"/>
    <w:uiPriority w:val="99"/>
    <w:unhideWhenUsed/>
    <w:rsid w:val="005302F4"/>
    <w:pPr>
      <w:tabs>
        <w:tab w:val="center" w:pos="4536"/>
        <w:tab w:val="right" w:pos="9072"/>
      </w:tabs>
      <w:spacing w:after="0" w:line="240" w:lineRule="auto"/>
    </w:pPr>
  </w:style>
  <w:style w:type="character" w:customStyle="1" w:styleId="En-tteCar">
    <w:name w:val="En-tête Car"/>
    <w:basedOn w:val="Policepardfaut"/>
    <w:link w:val="En-tte"/>
    <w:uiPriority w:val="99"/>
    <w:rsid w:val="005302F4"/>
  </w:style>
  <w:style w:type="paragraph" w:styleId="Pieddepage">
    <w:name w:val="footer"/>
    <w:basedOn w:val="Normal"/>
    <w:link w:val="PieddepageCar"/>
    <w:uiPriority w:val="99"/>
    <w:unhideWhenUsed/>
    <w:rsid w:val="005302F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302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D07E0"/>
    <w:pPr>
      <w:ind w:left="720"/>
      <w:contextualSpacing/>
    </w:pPr>
  </w:style>
  <w:style w:type="paragraph" w:styleId="En-tte">
    <w:name w:val="header"/>
    <w:basedOn w:val="Normal"/>
    <w:link w:val="En-tteCar"/>
    <w:uiPriority w:val="99"/>
    <w:unhideWhenUsed/>
    <w:rsid w:val="005302F4"/>
    <w:pPr>
      <w:tabs>
        <w:tab w:val="center" w:pos="4536"/>
        <w:tab w:val="right" w:pos="9072"/>
      </w:tabs>
      <w:spacing w:after="0" w:line="240" w:lineRule="auto"/>
    </w:pPr>
  </w:style>
  <w:style w:type="character" w:customStyle="1" w:styleId="En-tteCar">
    <w:name w:val="En-tête Car"/>
    <w:basedOn w:val="Policepardfaut"/>
    <w:link w:val="En-tte"/>
    <w:uiPriority w:val="99"/>
    <w:rsid w:val="005302F4"/>
  </w:style>
  <w:style w:type="paragraph" w:styleId="Pieddepage">
    <w:name w:val="footer"/>
    <w:basedOn w:val="Normal"/>
    <w:link w:val="PieddepageCar"/>
    <w:uiPriority w:val="99"/>
    <w:unhideWhenUsed/>
    <w:rsid w:val="005302F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302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5</Pages>
  <Words>1672</Words>
  <Characters>9197</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Administrateur</dc:creator>
  <cp:lastModifiedBy>Administrateur</cp:lastModifiedBy>
  <cp:revision>9</cp:revision>
  <dcterms:created xsi:type="dcterms:W3CDTF">2019-09-16T20:05:00Z</dcterms:created>
  <dcterms:modified xsi:type="dcterms:W3CDTF">2021-11-14T10:41:00Z</dcterms:modified>
</cp:coreProperties>
</file>