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91" w:rsidRDefault="008F08A5" w:rsidP="005B4AE7">
      <w:pPr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4537283</wp:posOffset>
                </wp:positionH>
                <wp:positionV relativeFrom="paragraph">
                  <wp:posOffset>-426085</wp:posOffset>
                </wp:positionV>
                <wp:extent cx="568619" cy="422622"/>
                <wp:effectExtent l="0" t="0" r="3175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19" cy="422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AFD9857" wp14:editId="733C6D42">
                                  <wp:extent cx="391885" cy="344276"/>
                                  <wp:effectExtent l="0" t="0" r="8255" b="0"/>
                                  <wp:docPr id="58" name="Imag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367" cy="353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7" o:spid="_x0000_s1026" type="#_x0000_t202" style="position:absolute;left:0;text-align:left;margin-left:357.25pt;margin-top:-33.55pt;width:44.7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AFD9857" wp14:editId="733C6D42">
                            <wp:extent cx="391885" cy="344276"/>
                            <wp:effectExtent l="0" t="0" r="8255" b="0"/>
                            <wp:docPr id="58" name="Imag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367" cy="353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1483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9293615</wp:posOffset>
                </wp:positionH>
                <wp:positionV relativeFrom="paragraph">
                  <wp:posOffset>-410973</wp:posOffset>
                </wp:positionV>
                <wp:extent cx="840239" cy="52251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39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48030" cy="529590"/>
                                  <wp:effectExtent l="0" t="0" r="0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logo-circonscription-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030" cy="529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5" o:spid="_x0000_s1027" type="#_x0000_t202" style="position:absolute;left:0;text-align:left;margin-left:731.8pt;margin-top:-32.35pt;width:66.1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48030" cy="529590"/>
                            <wp:effectExtent l="0" t="0" r="0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logo-circonscription-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8030" cy="529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62E0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-280467</wp:posOffset>
                </wp:positionH>
                <wp:positionV relativeFrom="paragraph">
                  <wp:posOffset>-364992</wp:posOffset>
                </wp:positionV>
                <wp:extent cx="799139" cy="722300"/>
                <wp:effectExtent l="0" t="0" r="1270" b="1905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39" cy="7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09600" cy="30480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3" o:spid="_x0000_s1028" type="#_x0000_t202" style="position:absolute;left:0;text-align:left;margin-left:-22.1pt;margin-top:-28.75pt;width:62.9pt;height: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09600" cy="30480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Logo région académique guyane 2021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4966" w:rsidRPr="005B4AE7">
        <w:rPr>
          <w:rFonts w:cstheme="minorHAnsi"/>
        </w:rPr>
        <w:t>Analyse des résultats aux évaluations nationales CP 2021/2022</w:t>
      </w:r>
    </w:p>
    <w:p w:rsidR="00E421F1" w:rsidRDefault="0027777B" w:rsidP="005B4AE7">
      <w:pPr>
        <w:jc w:val="center"/>
        <w:rPr>
          <w:rFonts w:cstheme="minorHAnsi"/>
        </w:rPr>
      </w:pPr>
      <w:r>
        <w:rPr>
          <w:rFonts w:cstheme="minorHAnsi"/>
        </w:rPr>
        <w:t>Secteur LISE OPHION</w:t>
      </w:r>
    </w:p>
    <w:p w:rsidR="008E7773" w:rsidRPr="005B4AE7" w:rsidRDefault="008E7773" w:rsidP="005B4AE7">
      <w:pPr>
        <w:jc w:val="center"/>
        <w:rPr>
          <w:rFonts w:cstheme="minorHAnsi"/>
        </w:rPr>
      </w:pPr>
      <w:r w:rsidRPr="008E7773">
        <w:rPr>
          <w:rFonts w:cstheme="minorHAnsi"/>
          <w:noProof/>
          <w:lang w:eastAsia="fr-FR"/>
        </w:rPr>
        <w:drawing>
          <wp:inline distT="0" distB="0" distL="0" distR="0" wp14:anchorId="5D5AD8CF" wp14:editId="4EDF9F3A">
            <wp:extent cx="8116433" cy="3705742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6433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FBF" w:rsidRPr="005B4AE7" w:rsidRDefault="00867FBF" w:rsidP="00867FBF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6741A3" w:rsidRPr="005B4AE7" w:rsidTr="00270A9D">
        <w:tc>
          <w:tcPr>
            <w:tcW w:w="1696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6741A3" w:rsidRPr="005B4AE7" w:rsidTr="00CD004B">
        <w:tc>
          <w:tcPr>
            <w:tcW w:w="1696" w:type="dxa"/>
          </w:tcPr>
          <w:p w:rsidR="006741A3" w:rsidRDefault="0078458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Manipuler des syllabes.</w:t>
            </w:r>
          </w:p>
          <w:p w:rsidR="00784580" w:rsidRDefault="00784580" w:rsidP="00291DE3">
            <w:pPr>
              <w:rPr>
                <w:rFonts w:cstheme="minorHAnsi"/>
              </w:rPr>
            </w:pPr>
          </w:p>
          <w:p w:rsidR="00784580" w:rsidRPr="005B4AE7" w:rsidRDefault="0078458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FE1039">
              <w:rPr>
                <w:rFonts w:cstheme="minorHAnsi"/>
              </w:rPr>
              <w:t>s 3 et 12.</w:t>
            </w:r>
          </w:p>
        </w:tc>
        <w:tc>
          <w:tcPr>
            <w:tcW w:w="1843" w:type="dxa"/>
          </w:tcPr>
          <w:p w:rsidR="006741A3" w:rsidRPr="005B4AE7" w:rsidRDefault="0078458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55% de réussite.</w:t>
            </w:r>
          </w:p>
        </w:tc>
        <w:tc>
          <w:tcPr>
            <w:tcW w:w="4111" w:type="dxa"/>
          </w:tcPr>
          <w:p w:rsidR="00FE1039" w:rsidRDefault="00FE1039" w:rsidP="00FE1039">
            <w:pPr>
              <w:rPr>
                <w:rFonts w:cstheme="minorHAnsi"/>
              </w:rPr>
            </w:pP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D5F6A7D" wp14:editId="60852EA0">
                  <wp:extent cx="2204720" cy="457200"/>
                  <wp:effectExtent l="0" t="0" r="508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415" cy="504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Discriminer des sons.</w:t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</w:t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Repérer le mot qui débute par la même syllabe que le mot cible.</w:t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lastRenderedPageBreak/>
              <w:t>Papillon/ « souris, panier, poireau, château. »</w:t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05A9B92" wp14:editId="5F0F1C02">
                  <wp:extent cx="2206645" cy="552450"/>
                  <wp:effectExtent l="0" t="0" r="317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594" cy="59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Discriminer des sons.</w:t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Repérer le mot qui ne se termine pas par la même syllabe que les autres mots.</w:t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« </w:t>
            </w:r>
            <w:proofErr w:type="gramStart"/>
            <w:r w:rsidRPr="005B4AE7">
              <w:rPr>
                <w:rFonts w:cstheme="minorHAnsi"/>
                <w:strike/>
                <w:highlight w:val="yellow"/>
              </w:rPr>
              <w:t>armoire</w:t>
            </w:r>
            <w:proofErr w:type="gramEnd"/>
            <w:r w:rsidRPr="005B4AE7">
              <w:rPr>
                <w:rFonts w:cstheme="minorHAnsi"/>
              </w:rPr>
              <w:t>, bureau, taureau, carreau »</w:t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La capacité à manipuler les phonèmes dans un mot est nécessaire pour comprendre le</w:t>
            </w:r>
            <w:r w:rsidRPr="005B4AE7">
              <w:rPr>
                <w:rFonts w:cstheme="minorHAnsi"/>
              </w:rPr>
              <w:br/>
              <w:t>principe d’une écriture alphabétique (les</w:t>
            </w:r>
            <w:r w:rsidRPr="005B4AE7">
              <w:rPr>
                <w:rFonts w:cstheme="minorHAnsi"/>
              </w:rPr>
              <w:br/>
              <w:t>graphèmes codent les phonèmes).</w:t>
            </w:r>
          </w:p>
          <w:p w:rsidR="00FE1039" w:rsidRPr="005B4AE7" w:rsidRDefault="00FE1039" w:rsidP="00291DE3">
            <w:pPr>
              <w:rPr>
                <w:rFonts w:cstheme="minorHAnsi"/>
              </w:rPr>
            </w:pPr>
          </w:p>
        </w:tc>
        <w:tc>
          <w:tcPr>
            <w:tcW w:w="7738" w:type="dxa"/>
          </w:tcPr>
          <w:p w:rsidR="00FE1039" w:rsidRPr="00FE1039" w:rsidRDefault="00FE1039" w:rsidP="00FE1039">
            <w:pPr>
              <w:rPr>
                <w:rFonts w:cstheme="minorHAnsi"/>
              </w:rPr>
            </w:pPr>
            <w:hyperlink r:id="rId10" w:history="1">
              <w:r w:rsidRPr="00FE1039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6741A3" w:rsidRPr="005B4AE7" w:rsidRDefault="006741A3" w:rsidP="00D93BBB">
            <w:pPr>
              <w:rPr>
                <w:rFonts w:cstheme="minorHAnsi"/>
              </w:rPr>
            </w:pPr>
          </w:p>
        </w:tc>
      </w:tr>
      <w:tr w:rsidR="006741A3" w:rsidRPr="005B4AE7" w:rsidTr="00C24D69">
        <w:tc>
          <w:tcPr>
            <w:tcW w:w="1696" w:type="dxa"/>
          </w:tcPr>
          <w:p w:rsidR="006741A3" w:rsidRDefault="0078458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Comparer des suites de lettres.</w:t>
            </w:r>
          </w:p>
          <w:p w:rsidR="00784580" w:rsidRDefault="00784580" w:rsidP="00291DE3">
            <w:pPr>
              <w:rPr>
                <w:rFonts w:cstheme="minorHAnsi"/>
              </w:rPr>
            </w:pPr>
          </w:p>
          <w:p w:rsidR="00784580" w:rsidRPr="005B4AE7" w:rsidRDefault="0078458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FE1039">
              <w:rPr>
                <w:rFonts w:cstheme="minorHAnsi"/>
              </w:rPr>
              <w:t xml:space="preserve"> 11.</w:t>
            </w:r>
          </w:p>
        </w:tc>
        <w:tc>
          <w:tcPr>
            <w:tcW w:w="1843" w:type="dxa"/>
          </w:tcPr>
          <w:p w:rsidR="006741A3" w:rsidRPr="005B4AE7" w:rsidRDefault="00784580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56% de réussite.</w:t>
            </w:r>
          </w:p>
        </w:tc>
        <w:tc>
          <w:tcPr>
            <w:tcW w:w="4111" w:type="dxa"/>
          </w:tcPr>
          <w:p w:rsidR="00FE1039" w:rsidRDefault="00FE1039" w:rsidP="00FE1039">
            <w:pPr>
              <w:rPr>
                <w:rFonts w:cstheme="minorHAnsi"/>
              </w:rPr>
            </w:pP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7E8CDD9" wp14:editId="192DE7B5">
                  <wp:extent cx="1617785" cy="624408"/>
                  <wp:effectExtent l="0" t="0" r="1905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73" cy="66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Reconnaitre des lettres.</w:t>
            </w:r>
          </w:p>
          <w:p w:rsidR="00FE1039" w:rsidRPr="005B4AE7" w:rsidRDefault="00FE1039" w:rsidP="00FE1039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Comparer le contenu de paires de suites de lettres</w:t>
            </w:r>
            <w:r>
              <w:rPr>
                <w:rFonts w:cstheme="minorHAnsi"/>
              </w:rPr>
              <w:t>.</w:t>
            </w:r>
          </w:p>
        </w:tc>
        <w:tc>
          <w:tcPr>
            <w:tcW w:w="7738" w:type="dxa"/>
          </w:tcPr>
          <w:p w:rsidR="00FE1039" w:rsidRDefault="00FE1039" w:rsidP="00FE1039">
            <w:pPr>
              <w:rPr>
                <w:rFonts w:cstheme="minorHAnsi"/>
              </w:rPr>
            </w:pPr>
            <w:hyperlink r:id="rId12" w:history="1">
              <w:r w:rsidRPr="0097072C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  <w:p w:rsidR="006741A3" w:rsidRPr="005B4AE7" w:rsidRDefault="006741A3" w:rsidP="00291DE3">
            <w:pPr>
              <w:rPr>
                <w:rFonts w:cstheme="minorHAnsi"/>
              </w:rPr>
            </w:pPr>
          </w:p>
        </w:tc>
      </w:tr>
    </w:tbl>
    <w:p w:rsidR="00867FBF" w:rsidRPr="005B4AE7" w:rsidRDefault="00867FBF" w:rsidP="00291DE3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3118"/>
        <w:gridCol w:w="4620"/>
      </w:tblGrid>
      <w:tr w:rsidR="0074577B" w:rsidRPr="005B4AE7" w:rsidTr="00BC40FE">
        <w:tc>
          <w:tcPr>
            <w:tcW w:w="1696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D84966" w:rsidRPr="005B4AE7" w:rsidRDefault="00D93BB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D84966" w:rsidRPr="005B4AE7" w:rsidRDefault="00E00A5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74577B" w:rsidRPr="005B4AE7" w:rsidTr="00FF54AA">
        <w:tc>
          <w:tcPr>
            <w:tcW w:w="1696" w:type="dxa"/>
          </w:tcPr>
          <w:p w:rsidR="002A5942" w:rsidRDefault="001108AD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Comprendre des mots lus par l’enseignant.</w:t>
            </w:r>
          </w:p>
          <w:p w:rsidR="001108AD" w:rsidRDefault="001108AD" w:rsidP="00291DE3">
            <w:pPr>
              <w:rPr>
                <w:rFonts w:cstheme="minorHAnsi"/>
              </w:rPr>
            </w:pPr>
          </w:p>
          <w:p w:rsidR="001108AD" w:rsidRPr="005B4AE7" w:rsidRDefault="001108AD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1F167B">
              <w:rPr>
                <w:rFonts w:cstheme="minorHAnsi"/>
              </w:rPr>
              <w:t xml:space="preserve"> 4.</w:t>
            </w:r>
          </w:p>
        </w:tc>
        <w:tc>
          <w:tcPr>
            <w:tcW w:w="1843" w:type="dxa"/>
          </w:tcPr>
          <w:p w:rsidR="00D84966" w:rsidRPr="005B4AE7" w:rsidRDefault="001108AD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9% de réussite.</w:t>
            </w:r>
          </w:p>
        </w:tc>
        <w:tc>
          <w:tcPr>
            <w:tcW w:w="4111" w:type="dxa"/>
          </w:tcPr>
          <w:p w:rsidR="001F167B" w:rsidRDefault="001F167B" w:rsidP="001F167B">
            <w:pPr>
              <w:rPr>
                <w:rFonts w:cstheme="minorHAnsi"/>
              </w:rPr>
            </w:pPr>
          </w:p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B717D2E" wp14:editId="5BDC2EBE">
                  <wp:extent cx="1447800" cy="850582"/>
                  <wp:effectExtent l="0" t="0" r="0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3" cy="87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Comprendre des mots lus par l’enseignant(e).</w:t>
            </w:r>
          </w:p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Écouter un mot puis entourer l’image correspondante parmi 4 propositions.</w:t>
            </w:r>
          </w:p>
          <w:p w:rsidR="001F167B" w:rsidRPr="005B4AE7" w:rsidRDefault="001F167B" w:rsidP="001F167B">
            <w:pPr>
              <w:rPr>
                <w:rFonts w:cstheme="minorHAnsi"/>
              </w:rPr>
            </w:pPr>
          </w:p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Compréhension du langage oral au niveau</w:t>
            </w:r>
            <w:r w:rsidRPr="005B4AE7">
              <w:rPr>
                <w:rFonts w:cstheme="minorHAnsi"/>
              </w:rPr>
              <w:br/>
              <w:t>lexical.</w:t>
            </w:r>
          </w:p>
          <w:p w:rsidR="001F167B" w:rsidRPr="005B4AE7" w:rsidRDefault="001F167B" w:rsidP="00291DE3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lastRenderedPageBreak/>
              <w:t>Problème lexical</w:t>
            </w:r>
            <w:r>
              <w:rPr>
                <w:rFonts w:cstheme="minorHAnsi"/>
              </w:rPr>
              <w:t>.</w:t>
            </w:r>
          </w:p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Langage</w:t>
            </w:r>
            <w:r w:rsidRPr="005B4AE7">
              <w:rPr>
                <w:rFonts w:cstheme="minorHAnsi"/>
              </w:rPr>
              <w:br/>
              <w:t xml:space="preserve">• L’élève ne connaît pas le sens des mots </w:t>
            </w:r>
          </w:p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Non-distinction des gradations de sens : rire / sourire.</w:t>
            </w:r>
            <w:r w:rsidRPr="005B4AE7">
              <w:rPr>
                <w:rFonts w:cstheme="minorHAnsi"/>
              </w:rPr>
              <w:br/>
              <w:t>• Confusion des mots proches phonologiquement : chapeau / château.</w:t>
            </w:r>
            <w:r w:rsidRPr="005B4AE7">
              <w:rPr>
                <w:rFonts w:cstheme="minorHAnsi"/>
              </w:rPr>
              <w:br/>
              <w:t>• Prise d’indice partielle : château / chat.</w:t>
            </w:r>
            <w:r w:rsidRPr="005B4AE7">
              <w:rPr>
                <w:rFonts w:cstheme="minorHAnsi"/>
              </w:rPr>
              <w:br/>
            </w:r>
            <w:r w:rsidRPr="005B4AE7">
              <w:rPr>
                <w:rFonts w:cstheme="minorHAnsi"/>
              </w:rPr>
              <w:lastRenderedPageBreak/>
              <w:t>L’univers culturel</w:t>
            </w:r>
            <w:r w:rsidRPr="005B4AE7">
              <w:rPr>
                <w:rFonts w:cstheme="minorHAnsi"/>
              </w:rPr>
              <w:br/>
              <w:t>• Il est différent de celui de l’élève.</w:t>
            </w:r>
          </w:p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Autres</w:t>
            </w:r>
            <w:r w:rsidRPr="005B4AE7">
              <w:rPr>
                <w:rFonts w:cstheme="minorHAnsi"/>
              </w:rPr>
              <w:br/>
              <w:t>• Difficultés de « lecture » de l’image : confusion des images proches (château / tour de contrôle).</w:t>
            </w:r>
          </w:p>
          <w:p w:rsidR="00D84966" w:rsidRPr="005B4AE7" w:rsidRDefault="00D84966" w:rsidP="00291DE3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1F167B" w:rsidRPr="005B4AE7" w:rsidRDefault="001F167B" w:rsidP="001F167B">
            <w:pPr>
              <w:rPr>
                <w:rFonts w:cstheme="minorHAnsi"/>
              </w:rPr>
            </w:pPr>
            <w:hyperlink r:id="rId14" w:history="1">
              <w:r w:rsidRPr="005B4AE7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Ecarts importants : capital de vocabulaire/exposition au vocabulaire.</w:t>
            </w:r>
          </w:p>
          <w:p w:rsidR="001F167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Activités autour du mot et des familles de mots</w:t>
            </w:r>
            <w:r w:rsidRPr="005B4AE7">
              <w:rPr>
                <w:rFonts w:cstheme="minorHAnsi"/>
              </w:rPr>
              <w:br/>
              <w:t>Pour travailler la catégorisation sémantique :</w:t>
            </w:r>
            <w:r w:rsidRPr="005B4AE7">
              <w:rPr>
                <w:rFonts w:cstheme="minorHAnsi"/>
              </w:rPr>
              <w:br/>
              <w:t xml:space="preserve">• associer les mots d’une même famille (parties du corps, animaux, métiers, ...) </w:t>
            </w:r>
          </w:p>
          <w:p w:rsidR="00DD274B" w:rsidRPr="005B4AE7" w:rsidRDefault="001F167B" w:rsidP="001F167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chasser l’intrus (chaton, veston, mouton, raton) ...</w:t>
            </w:r>
            <w:r w:rsidRPr="005B4AE7">
              <w:rPr>
                <w:rFonts w:cstheme="minorHAnsi"/>
              </w:rPr>
              <w:br/>
              <w:t>Activités autour de la morphologie</w:t>
            </w:r>
            <w:r w:rsidRPr="005B4AE7">
              <w:rPr>
                <w:rFonts w:cstheme="minorHAnsi"/>
              </w:rPr>
              <w:br/>
              <w:t>Pour les dérivations</w:t>
            </w:r>
            <w:r w:rsidRPr="005B4AE7">
              <w:rPr>
                <w:rFonts w:cstheme="minorHAnsi"/>
              </w:rPr>
              <w:br/>
            </w:r>
            <w:r w:rsidRPr="005B4AE7">
              <w:rPr>
                <w:rFonts w:cstheme="minorHAnsi"/>
              </w:rPr>
              <w:lastRenderedPageBreak/>
              <w:t>• Trouver des mots de la même famille (image → imaginer... ; faim → famine...).</w:t>
            </w:r>
            <w:r w:rsidRPr="005B4AE7">
              <w:rPr>
                <w:rFonts w:cstheme="minorHAnsi"/>
              </w:rPr>
              <w:br/>
              <w:t>• Trouver les mots cachés dans d’autres (autoroute, triangle, kilogramme).</w:t>
            </w:r>
            <w:r w:rsidRPr="005B4AE7">
              <w:rPr>
                <w:rFonts w:cstheme="minorHAnsi"/>
              </w:rPr>
              <w:br/>
              <w:t>• Décomposer des mots suffixés et/ou préfixés : fillette, relire, invariable, ...</w:t>
            </w:r>
            <w:r w:rsidRPr="005B4AE7">
              <w:rPr>
                <w:rFonts w:cstheme="minorHAnsi"/>
              </w:rPr>
              <w:br/>
              <w:t>• Créer des mots avec un préfixe ou un suffixe : une petite fille → une fillette.</w:t>
            </w:r>
            <w:r w:rsidRPr="005B4AE7">
              <w:rPr>
                <w:rFonts w:cstheme="minorHAnsi"/>
              </w:rPr>
              <w:br/>
              <w:t>Pour les flexions</w:t>
            </w:r>
            <w:r w:rsidRPr="005B4AE7">
              <w:rPr>
                <w:rFonts w:cstheme="minorHAnsi"/>
              </w:rPr>
              <w:br/>
              <w:t>• Nominales : raconter la même histoire en changeant le genre et/ou le nombre du (ou des)</w:t>
            </w:r>
            <w:r w:rsidRPr="005B4AE7">
              <w:rPr>
                <w:rFonts w:cstheme="minorHAnsi"/>
              </w:rPr>
              <w:br/>
              <w:t>personnage(s) d’une histoire/d’une image.</w:t>
            </w:r>
            <w:r w:rsidRPr="005B4AE7">
              <w:rPr>
                <w:rFonts w:cstheme="minorHAnsi"/>
              </w:rPr>
              <w:br/>
              <w:t>• Verbales : faire raconter par un (ou plusieurs) élève(s) ce que l’élève (les élèves) a/ont fait</w:t>
            </w:r>
            <w:r w:rsidRPr="005B4AE7">
              <w:rPr>
                <w:rFonts w:cstheme="minorHAnsi"/>
              </w:rPr>
              <w:br/>
              <w:t>hier ou ce qu’il(s) va/vont faire demain</w:t>
            </w:r>
            <w:r w:rsidR="006A7DD6">
              <w:rPr>
                <w:rFonts w:cstheme="minorHAnsi"/>
              </w:rPr>
              <w:t>.</w:t>
            </w:r>
          </w:p>
        </w:tc>
      </w:tr>
      <w:tr w:rsidR="0074577B" w:rsidRPr="005B4AE7" w:rsidTr="00FF54AA">
        <w:tc>
          <w:tcPr>
            <w:tcW w:w="1696" w:type="dxa"/>
          </w:tcPr>
          <w:p w:rsidR="002A5942" w:rsidRDefault="001108AD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Reconnaître des lettres.</w:t>
            </w:r>
          </w:p>
          <w:p w:rsidR="001108AD" w:rsidRDefault="001108AD" w:rsidP="00291DE3">
            <w:pPr>
              <w:rPr>
                <w:rFonts w:cstheme="minorHAnsi"/>
              </w:rPr>
            </w:pPr>
          </w:p>
          <w:p w:rsidR="001108AD" w:rsidRPr="005B4AE7" w:rsidRDefault="001108AD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74577B">
              <w:rPr>
                <w:rFonts w:cstheme="minorHAnsi"/>
              </w:rPr>
              <w:t xml:space="preserve"> 2</w:t>
            </w:r>
          </w:p>
        </w:tc>
        <w:tc>
          <w:tcPr>
            <w:tcW w:w="1843" w:type="dxa"/>
          </w:tcPr>
          <w:p w:rsidR="00D84966" w:rsidRPr="005B4AE7" w:rsidRDefault="00EB3E2E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29% de réussite.</w:t>
            </w:r>
          </w:p>
        </w:tc>
        <w:tc>
          <w:tcPr>
            <w:tcW w:w="4111" w:type="dxa"/>
          </w:tcPr>
          <w:p w:rsidR="005D561C" w:rsidRDefault="005D561C" w:rsidP="00291DE3">
            <w:pPr>
              <w:rPr>
                <w:rFonts w:cstheme="minorHAnsi"/>
              </w:rPr>
            </w:pPr>
          </w:p>
          <w:p w:rsidR="0074577B" w:rsidRDefault="0074577B" w:rsidP="00291DE3">
            <w:pPr>
              <w:rPr>
                <w:rFonts w:cstheme="minorHAnsi"/>
              </w:rPr>
            </w:pPr>
            <w:r w:rsidRPr="0074577B">
              <w:rPr>
                <w:rFonts w:cstheme="minorHAnsi"/>
              </w:rPr>
              <w:drawing>
                <wp:inline distT="0" distB="0" distL="0" distR="0" wp14:anchorId="50192065" wp14:editId="6DB74BEF">
                  <wp:extent cx="1960685" cy="1121267"/>
                  <wp:effectExtent l="0" t="0" r="1905" b="317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938" cy="114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77B" w:rsidRDefault="0074577B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>Compétence :</w:t>
            </w:r>
            <w:r w:rsidR="00992CE1">
              <w:rPr>
                <w:rFonts w:cstheme="minorHAnsi"/>
              </w:rPr>
              <w:t xml:space="preserve"> </w:t>
            </w:r>
            <w:r w:rsidR="00992CE1">
              <w:t>Reconnaitre des lettres.</w:t>
            </w:r>
          </w:p>
          <w:p w:rsidR="0074577B" w:rsidRPr="005B4AE7" w:rsidRDefault="0074577B" w:rsidP="00291DE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Activité : </w:t>
            </w:r>
            <w:r w:rsidR="00992CE1">
              <w:t>Entourer la lettre dictée par l’enseignant(e).</w:t>
            </w:r>
          </w:p>
        </w:tc>
        <w:tc>
          <w:tcPr>
            <w:tcW w:w="3118" w:type="dxa"/>
          </w:tcPr>
          <w:p w:rsidR="00112599" w:rsidRDefault="006A7DD6" w:rsidP="00291DE3">
            <w:pPr>
              <w:rPr>
                <w:rFonts w:cstheme="minorHAnsi"/>
              </w:rPr>
            </w:pPr>
            <w:r w:rsidRPr="006A7DD6">
              <w:rPr>
                <w:rFonts w:cstheme="minorHAnsi"/>
              </w:rPr>
              <w:t>Connaissance des lettres</w:t>
            </w:r>
            <w:r w:rsidRPr="006A7DD6">
              <w:rPr>
                <w:rFonts w:cstheme="minorHAnsi"/>
              </w:rPr>
              <w:br/>
              <w:t>• L’élève ne retrouve pas la lettre parmi d’autres signes.</w:t>
            </w:r>
            <w:r w:rsidRPr="006A7DD6">
              <w:rPr>
                <w:rFonts w:cstheme="minorHAnsi"/>
              </w:rPr>
              <w:br/>
              <w:t>• L’élève ne reconnaît pas une lettre dans ses différentes graphies</w:t>
            </w:r>
          </w:p>
          <w:p w:rsidR="006A7DD6" w:rsidRPr="005B4AE7" w:rsidRDefault="006A7DD6" w:rsidP="00291DE3">
            <w:pPr>
              <w:rPr>
                <w:rFonts w:cstheme="minorHAnsi"/>
              </w:rPr>
            </w:pPr>
            <w:r w:rsidRPr="006A7DD6">
              <w:rPr>
                <w:rFonts w:cstheme="minorHAnsi"/>
              </w:rPr>
              <w:t>Association lettre-son (graphème-phonème)</w:t>
            </w:r>
            <w:r w:rsidRPr="006A7DD6">
              <w:rPr>
                <w:rFonts w:cstheme="minorHAnsi"/>
              </w:rPr>
              <w:br/>
              <w:t>L’élève n’associe pas le phonème à sa représentation graphique :</w:t>
            </w:r>
            <w:r w:rsidRPr="006A7DD6">
              <w:rPr>
                <w:rFonts w:cstheme="minorHAnsi"/>
              </w:rPr>
              <w:br/>
              <w:t>• la confusion peut être sonore : /p/-/t/ ;</w:t>
            </w:r>
            <w:r w:rsidRPr="006A7DD6">
              <w:rPr>
                <w:rFonts w:cstheme="minorHAnsi"/>
              </w:rPr>
              <w:br/>
              <w:t>• elle peut aussi être visuelle : /p/-/q/ ;</w:t>
            </w:r>
            <w:r w:rsidRPr="006A7DD6">
              <w:rPr>
                <w:rFonts w:cstheme="minorHAnsi"/>
              </w:rPr>
              <w:br/>
              <w:t>• voire les deux : /b/-/d/, /p/-/b/.</w:t>
            </w:r>
            <w:r w:rsidRPr="006A7DD6">
              <w:rPr>
                <w:rFonts w:cstheme="minorHAnsi"/>
              </w:rPr>
              <w:br/>
              <w:t>Repérage dans l’espace</w:t>
            </w:r>
            <w:r w:rsidRPr="006A7DD6">
              <w:rPr>
                <w:rFonts w:cstheme="minorHAnsi"/>
              </w:rPr>
              <w:br/>
              <w:t>• L’élève ne prend pas en compte la spécificité du traitement visuel de l’écrit (de gauche à</w:t>
            </w:r>
            <w:r>
              <w:rPr>
                <w:rFonts w:cstheme="minorHAnsi"/>
              </w:rPr>
              <w:t xml:space="preserve"> </w:t>
            </w:r>
            <w:r w:rsidRPr="006A7DD6">
              <w:rPr>
                <w:rFonts w:cstheme="minorHAnsi"/>
              </w:rPr>
              <w:t>droite, etc.).</w:t>
            </w:r>
            <w:r w:rsidRPr="006A7DD6">
              <w:rPr>
                <w:rFonts w:cstheme="minorHAnsi"/>
              </w:rPr>
              <w:br/>
              <w:t xml:space="preserve">• L’élève n’arrive pas à bien </w:t>
            </w:r>
            <w:r w:rsidRPr="006A7DD6">
              <w:rPr>
                <w:rFonts w:cstheme="minorHAnsi"/>
              </w:rPr>
              <w:lastRenderedPageBreak/>
              <w:t>repérer la place d’une lettre dans un mot.</w:t>
            </w:r>
          </w:p>
        </w:tc>
        <w:tc>
          <w:tcPr>
            <w:tcW w:w="4620" w:type="dxa"/>
          </w:tcPr>
          <w:p w:rsidR="0074577B" w:rsidRDefault="006A7DD6" w:rsidP="0074577B">
            <w:pPr>
              <w:rPr>
                <w:rFonts w:cstheme="minorHAnsi"/>
              </w:rPr>
            </w:pPr>
            <w:hyperlink r:id="rId16" w:history="1">
              <w:r w:rsidR="0074577B" w:rsidRPr="006A7DD6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  <w:p w:rsidR="006A7DD6" w:rsidRDefault="006A7DD6" w:rsidP="0074577B">
            <w:pPr>
              <w:rPr>
                <w:rFonts w:cstheme="minorHAnsi"/>
              </w:rPr>
            </w:pPr>
            <w:r w:rsidRPr="006A7DD6">
              <w:rPr>
                <w:rFonts w:cstheme="minorHAnsi"/>
              </w:rPr>
              <w:t>Connaître les correspondances entre les différentes manières d’écrire les</w:t>
            </w:r>
            <w:r w:rsidRPr="006A7DD6">
              <w:rPr>
                <w:rFonts w:cstheme="minorHAnsi"/>
              </w:rPr>
              <w:br/>
              <w:t>lettres de l’alphabet</w:t>
            </w:r>
            <w:r>
              <w:rPr>
                <w:rFonts w:cstheme="minorHAnsi"/>
              </w:rPr>
              <w:t>.</w:t>
            </w:r>
            <w:r w:rsidRPr="006A7DD6">
              <w:rPr>
                <w:rFonts w:cstheme="minorHAnsi"/>
              </w:rPr>
              <w:br/>
              <w:t xml:space="preserve">• Mettre ensemble des lettres identiques </w:t>
            </w:r>
            <w:r w:rsidRPr="006A7DD6">
              <w:rPr>
                <w:rFonts w:cstheme="minorHAnsi"/>
              </w:rPr>
              <w:br/>
              <w:t>• Écrire de différentes façons les lettres les plus fréquentes.</w:t>
            </w:r>
            <w:r w:rsidRPr="006A7DD6">
              <w:rPr>
                <w:rFonts w:cstheme="minorHAnsi"/>
              </w:rPr>
              <w:br/>
              <w:t>Discriminer à l’oral des mots proches phonologiquement</w:t>
            </w:r>
            <w:r w:rsidRPr="006A7DD6">
              <w:rPr>
                <w:rFonts w:cstheme="minorHAnsi"/>
              </w:rPr>
              <w:br/>
              <w:t xml:space="preserve">• Proximités phonologiques (p-t, t-d, f-s, f-v) : </w:t>
            </w:r>
            <w:proofErr w:type="spellStart"/>
            <w:r w:rsidRPr="006A7DD6">
              <w:rPr>
                <w:rFonts w:cstheme="minorHAnsi"/>
              </w:rPr>
              <w:t>pour-tour</w:t>
            </w:r>
            <w:proofErr w:type="spellEnd"/>
            <w:r w:rsidRPr="006A7DD6">
              <w:rPr>
                <w:rFonts w:cstheme="minorHAnsi"/>
              </w:rPr>
              <w:t>, thé-dé</w:t>
            </w:r>
            <w:r>
              <w:rPr>
                <w:rFonts w:cstheme="minorHAnsi"/>
              </w:rPr>
              <w:t>.</w:t>
            </w:r>
            <w:r w:rsidRPr="006A7DD6">
              <w:rPr>
                <w:rFonts w:cstheme="minorHAnsi"/>
              </w:rPr>
              <w:br/>
              <w:t xml:space="preserve">• Proximités phonologiques et visuelles (p-b, b-d) : pain-bain, </w:t>
            </w:r>
            <w:proofErr w:type="spellStart"/>
            <w:r w:rsidRPr="006A7DD6">
              <w:rPr>
                <w:rFonts w:cstheme="minorHAnsi"/>
              </w:rPr>
              <w:t>pas-bas</w:t>
            </w:r>
            <w:proofErr w:type="spellEnd"/>
            <w:r w:rsidRPr="006A7DD6">
              <w:rPr>
                <w:rFonts w:cstheme="minorHAnsi"/>
              </w:rPr>
              <w:t>, bain-daim, boue-doux.</w:t>
            </w:r>
            <w:r w:rsidRPr="006A7DD6">
              <w:rPr>
                <w:rFonts w:cstheme="minorHAnsi"/>
              </w:rPr>
              <w:br/>
              <w:t>Connaître quelques correspondances entre graphèmes et phonèmes</w:t>
            </w:r>
            <w:r w:rsidRPr="006A7DD6">
              <w:rPr>
                <w:rFonts w:cstheme="minorHAnsi"/>
              </w:rPr>
              <w:br/>
              <w:t>• Entourer, dans une série de lettres, celle que le professeur a prononcée (exemple : &lt;t&gt; à</w:t>
            </w:r>
            <w:r w:rsidRPr="006A7DD6">
              <w:rPr>
                <w:rFonts w:cstheme="minorHAnsi"/>
              </w:rPr>
              <w:br/>
            </w:r>
            <w:r>
              <w:rPr>
                <w:rFonts w:cstheme="minorHAnsi"/>
              </w:rPr>
              <w:t>prononcer ‘te’)</w:t>
            </w:r>
            <w:r w:rsidRPr="006A7DD6">
              <w:rPr>
                <w:rFonts w:cstheme="minorHAnsi"/>
              </w:rPr>
              <w:t>.</w:t>
            </w:r>
            <w:r w:rsidRPr="006A7DD6">
              <w:rPr>
                <w:rFonts w:cstheme="minorHAnsi"/>
              </w:rPr>
              <w:br/>
              <w:t>• Repérer que la prononciation d’une lettre peut varier lorsqu’elle est associée à une autre :</w:t>
            </w:r>
            <w:r w:rsidRPr="006A7DD6">
              <w:rPr>
                <w:rFonts w:cstheme="minorHAnsi"/>
              </w:rPr>
              <w:br/>
              <w:t xml:space="preserve">la lettre O→ ou – on – </w:t>
            </w:r>
            <w:proofErr w:type="spellStart"/>
            <w:r w:rsidRPr="006A7DD6">
              <w:rPr>
                <w:rFonts w:cstheme="minorHAnsi"/>
              </w:rPr>
              <w:t>oi</w:t>
            </w:r>
            <w:proofErr w:type="spellEnd"/>
            <w:r w:rsidRPr="006A7DD6">
              <w:rPr>
                <w:rFonts w:cstheme="minorHAnsi"/>
              </w:rPr>
              <w:t xml:space="preserve"> (exemples : Olivier – </w:t>
            </w:r>
            <w:proofErr w:type="spellStart"/>
            <w:r w:rsidRPr="006A7DD6">
              <w:rPr>
                <w:rFonts w:cstheme="minorHAnsi"/>
              </w:rPr>
              <w:t>Ouriel</w:t>
            </w:r>
            <w:proofErr w:type="spellEnd"/>
            <w:r w:rsidRPr="006A7DD6">
              <w:rPr>
                <w:rFonts w:cstheme="minorHAnsi"/>
              </w:rPr>
              <w:t xml:space="preserve"> – Ondine), la lettre P→ ph (exemples :</w:t>
            </w:r>
            <w:r w:rsidRPr="006A7DD6">
              <w:rPr>
                <w:rFonts w:cstheme="minorHAnsi"/>
              </w:rPr>
              <w:br/>
              <w:t xml:space="preserve">Patrick, Philippe). </w:t>
            </w:r>
            <w:r w:rsidRPr="006A7DD6">
              <w:rPr>
                <w:rFonts w:cstheme="minorHAnsi"/>
              </w:rPr>
              <w:br/>
            </w:r>
            <w:r w:rsidRPr="006A7DD6">
              <w:rPr>
                <w:rFonts w:cstheme="minorHAnsi"/>
              </w:rPr>
              <w:lastRenderedPageBreak/>
              <w:t>• Écrire des mots contenant des graphèmes fréquents qui se prononcent toujours de la même</w:t>
            </w:r>
            <w:r w:rsidRPr="006A7DD6">
              <w:rPr>
                <w:rFonts w:cstheme="minorHAnsi"/>
              </w:rPr>
              <w:br/>
              <w:t>façon : de, fa-feu</w:t>
            </w:r>
            <w:r>
              <w:rPr>
                <w:rFonts w:cstheme="minorHAnsi"/>
              </w:rPr>
              <w:t xml:space="preserve">, je-jeu, la-le, </w:t>
            </w:r>
            <w:proofErr w:type="spellStart"/>
            <w:r>
              <w:rPr>
                <w:rFonts w:cstheme="minorHAnsi"/>
              </w:rPr>
              <w:t>ma-me</w:t>
            </w:r>
            <w:proofErr w:type="spellEnd"/>
            <w:r>
              <w:rPr>
                <w:rFonts w:cstheme="minorHAnsi"/>
              </w:rPr>
              <w:t>, ne, peu.</w:t>
            </w:r>
            <w:r w:rsidRPr="006A7DD6">
              <w:rPr>
                <w:rFonts w:cstheme="minorHAnsi"/>
              </w:rPr>
              <w:t xml:space="preserve"> </w:t>
            </w:r>
          </w:p>
          <w:p w:rsidR="00BF42CC" w:rsidRPr="005B4AE7" w:rsidRDefault="00BF42CC" w:rsidP="005D561C">
            <w:pPr>
              <w:rPr>
                <w:rFonts w:cstheme="minorHAnsi"/>
              </w:rPr>
            </w:pPr>
          </w:p>
        </w:tc>
      </w:tr>
    </w:tbl>
    <w:p w:rsidR="00D84966" w:rsidRPr="005B4AE7" w:rsidRDefault="00D84966" w:rsidP="00867FBF">
      <w:pPr>
        <w:jc w:val="center"/>
        <w:rPr>
          <w:rFonts w:cstheme="minorHAnsi"/>
        </w:rPr>
      </w:pPr>
    </w:p>
    <w:p w:rsidR="00A03706" w:rsidRPr="005B4AE7" w:rsidRDefault="00A03706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lastRenderedPageBreak/>
        <w:drawing>
          <wp:inline distT="0" distB="0" distL="0" distR="0" wp14:anchorId="7E0D8790" wp14:editId="3DDFD2B7">
            <wp:extent cx="8352155" cy="6645910"/>
            <wp:effectExtent l="0" t="0" r="0" b="254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5215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4AE7">
        <w:rPr>
          <w:rFonts w:cstheme="minorHAnsi"/>
        </w:rPr>
        <w:t xml:space="preserve"> </w:t>
      </w:r>
      <w:hyperlink r:id="rId18" w:history="1">
        <w:r w:rsidRPr="005B4AE7">
          <w:rPr>
            <w:rStyle w:val="Lienhypertexte"/>
            <w:rFonts w:cstheme="minorHAnsi"/>
          </w:rPr>
          <w:t>Lien EDUSCOL</w:t>
        </w:r>
      </w:hyperlink>
    </w:p>
    <w:p w:rsidR="00A03706" w:rsidRPr="005B4AE7" w:rsidRDefault="00EB4B4B" w:rsidP="00A57CFF">
      <w:pPr>
        <w:jc w:val="center"/>
        <w:rPr>
          <w:rFonts w:cstheme="minorHAnsi"/>
        </w:rPr>
      </w:pPr>
      <w:r w:rsidRPr="00EB4B4B">
        <w:rPr>
          <w:rFonts w:cstheme="minorHAnsi"/>
          <w:noProof/>
          <w:lang w:eastAsia="fr-FR"/>
        </w:rPr>
        <w:lastRenderedPageBreak/>
        <w:drawing>
          <wp:inline distT="0" distB="0" distL="0" distR="0" wp14:anchorId="5BD11306" wp14:editId="521A91A5">
            <wp:extent cx="7060223" cy="2987679"/>
            <wp:effectExtent l="0" t="0" r="762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90634" cy="300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67784E" w:rsidRPr="005B4AE7" w:rsidTr="008F59F4">
        <w:tc>
          <w:tcPr>
            <w:tcW w:w="1696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67784E" w:rsidRPr="005B4AE7" w:rsidTr="00180CDD">
        <w:tc>
          <w:tcPr>
            <w:tcW w:w="1696" w:type="dxa"/>
          </w:tcPr>
          <w:p w:rsidR="006741A3" w:rsidRDefault="008B21A6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Quantifier des collections.</w:t>
            </w:r>
          </w:p>
          <w:p w:rsidR="008B21A6" w:rsidRDefault="008B21A6" w:rsidP="0049744C">
            <w:pPr>
              <w:rPr>
                <w:rFonts w:cstheme="minorHAnsi"/>
              </w:rPr>
            </w:pPr>
          </w:p>
          <w:p w:rsidR="008B21A6" w:rsidRPr="005B4AE7" w:rsidRDefault="008B21A6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101630">
              <w:rPr>
                <w:rFonts w:cstheme="minorHAnsi"/>
              </w:rPr>
              <w:t xml:space="preserve"> 7.</w:t>
            </w:r>
          </w:p>
        </w:tc>
        <w:tc>
          <w:tcPr>
            <w:tcW w:w="1843" w:type="dxa"/>
          </w:tcPr>
          <w:p w:rsidR="006741A3" w:rsidRPr="005B4AE7" w:rsidRDefault="008B21A6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Environ </w:t>
            </w:r>
            <w:r w:rsidR="000B4E29">
              <w:rPr>
                <w:rFonts w:cstheme="minorHAnsi"/>
              </w:rPr>
              <w:t>75% de réussite.</w:t>
            </w:r>
          </w:p>
        </w:tc>
        <w:tc>
          <w:tcPr>
            <w:tcW w:w="4111" w:type="dxa"/>
          </w:tcPr>
          <w:p w:rsidR="006741A3" w:rsidRDefault="006741A3" w:rsidP="0049744C">
            <w:pPr>
              <w:rPr>
                <w:rFonts w:cstheme="minorHAnsi"/>
              </w:rPr>
            </w:pPr>
          </w:p>
          <w:p w:rsidR="00F8019D" w:rsidRPr="00F8019D" w:rsidRDefault="00F8019D" w:rsidP="00F8019D">
            <w:pPr>
              <w:spacing w:after="160" w:line="259" w:lineRule="auto"/>
              <w:rPr>
                <w:rFonts w:cstheme="minorHAnsi"/>
              </w:rPr>
            </w:pPr>
            <w:r w:rsidRPr="00F801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5DE32C4" wp14:editId="584E5E8C">
                  <wp:extent cx="1494693" cy="483339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086" cy="51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19D" w:rsidRPr="00F8019D" w:rsidRDefault="00F8019D" w:rsidP="00F8019D">
            <w:pPr>
              <w:spacing w:after="160" w:line="259" w:lineRule="auto"/>
              <w:rPr>
                <w:rFonts w:cstheme="minorHAnsi"/>
              </w:rPr>
            </w:pPr>
            <w:r w:rsidRPr="00F8019D">
              <w:rPr>
                <w:rFonts w:cstheme="minorHAnsi"/>
              </w:rPr>
              <w:t>Compétence : Quantifier des collections jusqu’à 10 au moins.</w:t>
            </w:r>
          </w:p>
          <w:p w:rsidR="00F8019D" w:rsidRPr="00101630" w:rsidRDefault="00F8019D" w:rsidP="00F8019D">
            <w:pPr>
              <w:rPr>
                <w:rFonts w:cstheme="minorHAnsi"/>
              </w:rPr>
            </w:pPr>
            <w:r w:rsidRPr="00F8019D">
              <w:rPr>
                <w:rFonts w:cstheme="minorHAnsi"/>
              </w:rPr>
              <w:t>Activité : Entourer le nombre qui correspond au nombre de balles dans un panier.</w:t>
            </w:r>
          </w:p>
        </w:tc>
        <w:tc>
          <w:tcPr>
            <w:tcW w:w="7738" w:type="dxa"/>
          </w:tcPr>
          <w:p w:rsidR="00F8019D" w:rsidRPr="00F8019D" w:rsidRDefault="00F8019D" w:rsidP="00F8019D">
            <w:pPr>
              <w:spacing w:after="160" w:line="259" w:lineRule="auto"/>
              <w:rPr>
                <w:rFonts w:cstheme="minorHAnsi"/>
              </w:rPr>
            </w:pPr>
            <w:hyperlink r:id="rId21" w:history="1">
              <w:r w:rsidRPr="00F8019D">
                <w:rPr>
                  <w:rFonts w:cstheme="minorHAnsi"/>
                  <w:color w:val="0563C1" w:themeColor="hyperlink"/>
                  <w:u w:val="single"/>
                </w:rPr>
                <w:t>Lien fic</w:t>
              </w:r>
              <w:r w:rsidRPr="00F8019D">
                <w:rPr>
                  <w:rFonts w:cstheme="minorHAnsi"/>
                  <w:color w:val="0563C1" w:themeColor="hyperlink"/>
                  <w:u w:val="single"/>
                </w:rPr>
                <w:t>h</w:t>
              </w:r>
              <w:r w:rsidRPr="00F8019D">
                <w:rPr>
                  <w:rFonts w:cstheme="minorHAnsi"/>
                  <w:color w:val="0563C1" w:themeColor="hyperlink"/>
                  <w:u w:val="single"/>
                </w:rPr>
                <w:t>e-ressource</w:t>
              </w:r>
            </w:hyperlink>
          </w:p>
          <w:p w:rsidR="00F8019D" w:rsidRPr="00F8019D" w:rsidRDefault="00F8019D" w:rsidP="00F8019D">
            <w:pPr>
              <w:spacing w:after="160" w:line="259" w:lineRule="auto"/>
              <w:rPr>
                <w:rFonts w:cstheme="minorHAnsi"/>
              </w:rPr>
            </w:pPr>
          </w:p>
          <w:p w:rsidR="006741A3" w:rsidRPr="005B4AE7" w:rsidRDefault="00F8019D" w:rsidP="00F8019D">
            <w:pPr>
              <w:rPr>
                <w:rFonts w:cstheme="minorHAnsi"/>
              </w:rPr>
            </w:pPr>
            <w:r w:rsidRPr="00F8019D">
              <w:rPr>
                <w:rFonts w:cstheme="minorHAnsi"/>
              </w:rPr>
              <w:t>Comprendre et utiliser des nombres entiers pour dénombrer, ordonner, repérer,</w:t>
            </w:r>
            <w:r w:rsidRPr="00F8019D">
              <w:rPr>
                <w:rFonts w:cstheme="minorHAnsi"/>
              </w:rPr>
              <w:br/>
              <w:t>comparer.</w:t>
            </w:r>
          </w:p>
        </w:tc>
      </w:tr>
      <w:tr w:rsidR="0067784E" w:rsidRPr="005B4AE7" w:rsidTr="00725D34">
        <w:tc>
          <w:tcPr>
            <w:tcW w:w="1696" w:type="dxa"/>
          </w:tcPr>
          <w:p w:rsidR="006741A3" w:rsidRDefault="00D93626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Ecrire des nombres entiers.</w:t>
            </w:r>
          </w:p>
          <w:p w:rsidR="00D93626" w:rsidRDefault="00D93626" w:rsidP="0049744C">
            <w:pPr>
              <w:rPr>
                <w:rFonts w:cstheme="minorHAnsi"/>
              </w:rPr>
            </w:pPr>
          </w:p>
          <w:p w:rsidR="00D93626" w:rsidRPr="005B4AE7" w:rsidRDefault="0067784E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 14.</w:t>
            </w:r>
          </w:p>
        </w:tc>
        <w:tc>
          <w:tcPr>
            <w:tcW w:w="1843" w:type="dxa"/>
          </w:tcPr>
          <w:p w:rsidR="006741A3" w:rsidRPr="005B4AE7" w:rsidRDefault="002C436F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65% de réussite.</w:t>
            </w:r>
          </w:p>
        </w:tc>
        <w:tc>
          <w:tcPr>
            <w:tcW w:w="4111" w:type="dxa"/>
          </w:tcPr>
          <w:p w:rsidR="00A57CFF" w:rsidRDefault="00A57CFF" w:rsidP="0049744C">
            <w:pPr>
              <w:rPr>
                <w:rFonts w:cstheme="minorHAnsi"/>
              </w:rPr>
            </w:pPr>
          </w:p>
          <w:p w:rsidR="0067784E" w:rsidRDefault="0067784E" w:rsidP="0049744C">
            <w:pPr>
              <w:rPr>
                <w:rFonts w:cstheme="minorHAnsi"/>
              </w:rPr>
            </w:pPr>
            <w:r w:rsidRPr="0067784E">
              <w:rPr>
                <w:rFonts w:cstheme="minorHAnsi"/>
              </w:rPr>
              <w:drawing>
                <wp:inline distT="0" distB="0" distL="0" distR="0" wp14:anchorId="1674BF1D" wp14:editId="41EB092A">
                  <wp:extent cx="1696916" cy="494728"/>
                  <wp:effectExtent l="0" t="0" r="0" b="63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486" cy="51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1A3" w:rsidRDefault="0067784E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Compétence : </w:t>
            </w:r>
            <w:r>
              <w:t>Écrire des nombres entiers.</w:t>
            </w:r>
          </w:p>
          <w:p w:rsidR="0067784E" w:rsidRPr="005B4AE7" w:rsidRDefault="0067784E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Activité : </w:t>
            </w:r>
            <w:r w:rsidRPr="0067784E">
              <w:rPr>
                <w:rFonts w:cstheme="minorHAnsi"/>
              </w:rPr>
              <w:t>Écrire, sous la dictée, des nombres entiers en chiffres.</w:t>
            </w:r>
          </w:p>
        </w:tc>
        <w:tc>
          <w:tcPr>
            <w:tcW w:w="7738" w:type="dxa"/>
          </w:tcPr>
          <w:p w:rsidR="006741A3" w:rsidRPr="005B4AE7" w:rsidRDefault="0067784E" w:rsidP="0049744C">
            <w:pPr>
              <w:rPr>
                <w:rFonts w:cstheme="minorHAnsi"/>
              </w:rPr>
            </w:pPr>
            <w:hyperlink r:id="rId23" w:history="1">
              <w:r w:rsidRPr="0067784E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</w:tc>
      </w:tr>
    </w:tbl>
    <w:p w:rsidR="00BA3EFE" w:rsidRPr="005B4AE7" w:rsidRDefault="00BA3EFE" w:rsidP="00F110AE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3118"/>
        <w:gridCol w:w="4620"/>
      </w:tblGrid>
      <w:tr w:rsidR="00D32F04" w:rsidRPr="005B4AE7" w:rsidTr="0049744C">
        <w:tc>
          <w:tcPr>
            <w:tcW w:w="1696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lastRenderedPageBreak/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D32F04" w:rsidRPr="005B4AE7" w:rsidTr="0049744C">
        <w:tc>
          <w:tcPr>
            <w:tcW w:w="1696" w:type="dxa"/>
          </w:tcPr>
          <w:p w:rsidR="00A03706" w:rsidRDefault="00206CAA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Associer un nombre à une position.</w:t>
            </w:r>
          </w:p>
          <w:p w:rsidR="00206CAA" w:rsidRDefault="00206CAA" w:rsidP="0049744C">
            <w:pPr>
              <w:rPr>
                <w:rFonts w:cstheme="minorHAnsi"/>
              </w:rPr>
            </w:pPr>
          </w:p>
          <w:p w:rsidR="00206CAA" w:rsidRPr="005B4AE7" w:rsidRDefault="00206CAA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B249BF">
              <w:rPr>
                <w:rFonts w:cstheme="minorHAnsi"/>
              </w:rPr>
              <w:t xml:space="preserve"> 16.</w:t>
            </w:r>
          </w:p>
        </w:tc>
        <w:tc>
          <w:tcPr>
            <w:tcW w:w="1843" w:type="dxa"/>
          </w:tcPr>
          <w:p w:rsidR="00A03706" w:rsidRPr="005B4AE7" w:rsidRDefault="00584917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10% de réussite.</w:t>
            </w:r>
          </w:p>
        </w:tc>
        <w:tc>
          <w:tcPr>
            <w:tcW w:w="4111" w:type="dxa"/>
          </w:tcPr>
          <w:p w:rsidR="00ED3F28" w:rsidRDefault="00ED3F28" w:rsidP="0049744C">
            <w:pPr>
              <w:rPr>
                <w:rFonts w:cstheme="minorHAnsi"/>
              </w:rPr>
            </w:pPr>
          </w:p>
          <w:p w:rsidR="00B249BF" w:rsidRPr="00B249BF" w:rsidRDefault="00B249BF" w:rsidP="00B249BF">
            <w:pPr>
              <w:spacing w:after="160" w:line="259" w:lineRule="auto"/>
              <w:rPr>
                <w:rFonts w:cstheme="minorHAnsi"/>
              </w:rPr>
            </w:pPr>
            <w:r w:rsidRPr="00B249B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C61841E" wp14:editId="44166145">
                  <wp:extent cx="1830914" cy="937452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452" cy="1019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9BF" w:rsidRPr="00B249BF" w:rsidRDefault="00B249BF" w:rsidP="00B249BF">
            <w:pPr>
              <w:spacing w:after="160" w:line="259" w:lineRule="auto"/>
              <w:rPr>
                <w:rFonts w:cstheme="minorHAnsi"/>
              </w:rPr>
            </w:pPr>
            <w:r w:rsidRPr="00B249BF">
              <w:rPr>
                <w:rFonts w:cstheme="minorHAnsi"/>
              </w:rPr>
              <w:t>Compétence : Associer un nombre entier à une position.</w:t>
            </w:r>
          </w:p>
          <w:p w:rsidR="00B249BF" w:rsidRPr="009B7D67" w:rsidRDefault="00B249BF" w:rsidP="00B249BF">
            <w:pPr>
              <w:rPr>
                <w:rFonts w:cstheme="minorHAnsi"/>
              </w:rPr>
            </w:pPr>
            <w:r w:rsidRPr="00B249BF">
              <w:rPr>
                <w:rFonts w:cstheme="minorHAnsi"/>
              </w:rPr>
              <w:t>Activité : Repérer une position sur une ligne numérique pour entourer le nombre à placer sur cette position parmi 6 propositions.</w:t>
            </w:r>
          </w:p>
        </w:tc>
        <w:tc>
          <w:tcPr>
            <w:tcW w:w="3118" w:type="dxa"/>
          </w:tcPr>
          <w:p w:rsidR="00B249BF" w:rsidRPr="00B249BF" w:rsidRDefault="00B249BF" w:rsidP="00B249BF">
            <w:pPr>
              <w:spacing w:after="160" w:line="259" w:lineRule="auto"/>
              <w:rPr>
                <w:rFonts w:cstheme="minorHAnsi"/>
              </w:rPr>
            </w:pPr>
            <w:r w:rsidRPr="00B249BF">
              <w:rPr>
                <w:rFonts w:cstheme="minorHAnsi"/>
              </w:rPr>
              <w:t>• Difficultés à ordonner les nombres.</w:t>
            </w:r>
          </w:p>
          <w:p w:rsidR="00B249BF" w:rsidRPr="00B249BF" w:rsidRDefault="00B249BF" w:rsidP="00B249BF">
            <w:pPr>
              <w:spacing w:after="160" w:line="259" w:lineRule="auto"/>
              <w:rPr>
                <w:rFonts w:cstheme="minorHAnsi"/>
              </w:rPr>
            </w:pPr>
            <w:r w:rsidRPr="00B249BF">
              <w:rPr>
                <w:rFonts w:cstheme="minorHAnsi"/>
              </w:rPr>
              <w:t>• Difficultés à estimer une position ; problème de construction des repères</w:t>
            </w:r>
            <w:r w:rsidRPr="00B249BF">
              <w:rPr>
                <w:rFonts w:cstheme="minorHAnsi"/>
              </w:rPr>
              <w:br/>
              <w:t>spatiaux sur une ligne non graduée (entre les deux bornes).</w:t>
            </w:r>
            <w:r w:rsidRPr="00B249BF">
              <w:rPr>
                <w:rFonts w:cstheme="minorHAnsi"/>
              </w:rPr>
              <w:br/>
              <w:t xml:space="preserve">• Confusion sur l’écriture de certains chiffres (5 et 2 ou 6 et 9) </w:t>
            </w:r>
          </w:p>
          <w:p w:rsidR="00A03706" w:rsidRPr="005B4AE7" w:rsidRDefault="00B249BF" w:rsidP="00B249BF">
            <w:pPr>
              <w:rPr>
                <w:rFonts w:cstheme="minorHAnsi"/>
              </w:rPr>
            </w:pPr>
            <w:r w:rsidRPr="00B249BF">
              <w:rPr>
                <w:rFonts w:cstheme="minorHAnsi"/>
              </w:rPr>
              <w:t>• L’élève ne comprend pas la signification et la correspondance des graduations ainsi que le</w:t>
            </w:r>
            <w:r w:rsidRPr="00B249BF">
              <w:rPr>
                <w:rFonts w:cstheme="minorHAnsi"/>
              </w:rPr>
              <w:br/>
              <w:t>rôle de la droite.</w:t>
            </w:r>
          </w:p>
        </w:tc>
        <w:tc>
          <w:tcPr>
            <w:tcW w:w="4620" w:type="dxa"/>
          </w:tcPr>
          <w:p w:rsidR="00B249BF" w:rsidRPr="00B249BF" w:rsidRDefault="00B249BF" w:rsidP="00B249BF">
            <w:pPr>
              <w:spacing w:after="160" w:line="259" w:lineRule="auto"/>
              <w:rPr>
                <w:rFonts w:cstheme="minorHAnsi"/>
              </w:rPr>
            </w:pPr>
            <w:hyperlink r:id="rId25" w:history="1">
              <w:r w:rsidRPr="00B249BF">
                <w:rPr>
                  <w:rFonts w:cstheme="minorHAnsi"/>
                  <w:color w:val="0563C1" w:themeColor="hyperlink"/>
                  <w:u w:val="single"/>
                </w:rPr>
                <w:t>Lien fiche-ressource</w:t>
              </w:r>
            </w:hyperlink>
          </w:p>
          <w:p w:rsidR="00B249BF" w:rsidRPr="00B249BF" w:rsidRDefault="00B249BF" w:rsidP="00B249BF">
            <w:pPr>
              <w:spacing w:after="160" w:line="259" w:lineRule="auto"/>
              <w:rPr>
                <w:rFonts w:cstheme="minorHAnsi"/>
              </w:rPr>
            </w:pPr>
            <w:r w:rsidRPr="00B249BF">
              <w:rPr>
                <w:rFonts w:cstheme="minorHAnsi"/>
              </w:rPr>
              <w:t>• Réciter la comptine de 1 en 1, de 2 en 2, en variant le nombre de départ.</w:t>
            </w:r>
            <w:r w:rsidRPr="00B249BF">
              <w:rPr>
                <w:rFonts w:cstheme="minorHAnsi"/>
              </w:rPr>
              <w:br/>
              <w:t>• Au fil de la découverte des nombres :</w:t>
            </w:r>
            <w:r w:rsidRPr="00B249BF">
              <w:rPr>
                <w:rFonts w:cstheme="minorHAnsi"/>
              </w:rPr>
              <w:br/>
              <w:t>- dire la comptine numérique,</w:t>
            </w:r>
            <w:r w:rsidRPr="00B249BF">
              <w:rPr>
                <w:rFonts w:cstheme="minorHAnsi"/>
              </w:rPr>
              <w:br/>
              <w:t>- dire le nombre suivant et/ou précédant un nombre donné,</w:t>
            </w:r>
            <w:r w:rsidRPr="00B249BF">
              <w:rPr>
                <w:rFonts w:cstheme="minorHAnsi"/>
              </w:rPr>
              <w:br/>
              <w:t>- dire le nombre placé entre deux nombres donnés.</w:t>
            </w:r>
            <w:r w:rsidRPr="00B249BF">
              <w:rPr>
                <w:rFonts w:cstheme="minorHAnsi"/>
              </w:rPr>
              <w:br/>
              <w:t xml:space="preserve">• Faire des jeux d’estimation </w:t>
            </w:r>
          </w:p>
          <w:p w:rsidR="00B249BF" w:rsidRPr="00B249BF" w:rsidRDefault="00B249BF" w:rsidP="00B249BF">
            <w:pPr>
              <w:spacing w:after="160" w:line="259" w:lineRule="auto"/>
              <w:rPr>
                <w:rFonts w:cstheme="minorHAnsi"/>
              </w:rPr>
            </w:pPr>
            <w:r w:rsidRPr="00B249BF">
              <w:rPr>
                <w:rFonts w:cstheme="minorHAnsi"/>
              </w:rPr>
              <w:t>• Faire vivre « physiquement » des situations : par exemple en EPS, placer des plots qui</w:t>
            </w:r>
            <w:r w:rsidRPr="00B249BF">
              <w:rPr>
                <w:rFonts w:cstheme="minorHAnsi"/>
              </w:rPr>
              <w:br/>
              <w:t>donnent les bornes (0-10) et aller se placer à la place du nombre énoncé par l’enseignant ou</w:t>
            </w:r>
            <w:r w:rsidRPr="00B249BF">
              <w:rPr>
                <w:rFonts w:cstheme="minorHAnsi"/>
              </w:rPr>
              <w:br/>
              <w:t>un élève.</w:t>
            </w:r>
          </w:p>
          <w:p w:rsidR="00B249BF" w:rsidRPr="00B249BF" w:rsidRDefault="00B249BF" w:rsidP="00B249BF">
            <w:pPr>
              <w:spacing w:after="160" w:line="259" w:lineRule="auto"/>
              <w:rPr>
                <w:rFonts w:cstheme="minorHAnsi"/>
              </w:rPr>
            </w:pPr>
            <w:r w:rsidRPr="00B249BF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30DCCCFA" wp14:editId="21B06E16">
                  <wp:extent cx="2414016" cy="2770633"/>
                  <wp:effectExtent l="0" t="0" r="5715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409" cy="2900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49BF">
              <w:rPr>
                <w:rFonts w:cstheme="minorHAnsi"/>
              </w:rPr>
              <w:br/>
              <w:t>• Montrer les régularités entre les positions : par exemple de 7 à 10 c’est comme de 5 à 8, on</w:t>
            </w:r>
            <w:r w:rsidRPr="00B249BF">
              <w:rPr>
                <w:rFonts w:cstheme="minorHAnsi"/>
              </w:rPr>
              <w:br/>
            </w:r>
            <w:r w:rsidRPr="00B249BF">
              <w:rPr>
                <w:rFonts w:cstheme="minorHAnsi"/>
              </w:rPr>
              <w:lastRenderedPageBreak/>
              <w:t>se déplace de 3.</w:t>
            </w:r>
            <w:r w:rsidRPr="00B249BF">
              <w:rPr>
                <w:rFonts w:cstheme="minorHAnsi"/>
              </w:rPr>
              <w:br/>
              <w:t>• Utiliser des jeux de plateau avec comptage en continu (le jeu de l’oie et d’autres).</w:t>
            </w:r>
            <w:r w:rsidRPr="00B249BF">
              <w:rPr>
                <w:rFonts w:cstheme="minorHAnsi"/>
              </w:rPr>
              <w:br/>
              <w:t>• Mesurer pour se représenter les longueurs pour comprendre le principe de la « graduation »</w:t>
            </w:r>
            <w:r w:rsidRPr="00B249BF">
              <w:rPr>
                <w:rFonts w:cstheme="minorHAnsi"/>
              </w:rPr>
              <w:br/>
              <w:t>(position et graduation ).</w:t>
            </w:r>
          </w:p>
          <w:p w:rsidR="00F75621" w:rsidRPr="005B4AE7" w:rsidRDefault="00F75621" w:rsidP="008B0864">
            <w:pPr>
              <w:rPr>
                <w:rFonts w:cstheme="minorHAnsi"/>
              </w:rPr>
            </w:pPr>
          </w:p>
        </w:tc>
      </w:tr>
      <w:tr w:rsidR="00D32F04" w:rsidRPr="005B4AE7" w:rsidTr="0049744C">
        <w:tc>
          <w:tcPr>
            <w:tcW w:w="1696" w:type="dxa"/>
          </w:tcPr>
          <w:p w:rsidR="00A03706" w:rsidRDefault="00206CAA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Comparer des nombres.</w:t>
            </w:r>
          </w:p>
          <w:p w:rsidR="00206CAA" w:rsidRDefault="00206CAA" w:rsidP="0049744C">
            <w:pPr>
              <w:rPr>
                <w:rFonts w:cstheme="minorHAnsi"/>
              </w:rPr>
            </w:pPr>
          </w:p>
          <w:p w:rsidR="00206CAA" w:rsidRPr="005B4AE7" w:rsidRDefault="00206CAA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Exercice</w:t>
            </w:r>
            <w:r w:rsidR="001A614B">
              <w:rPr>
                <w:rFonts w:cstheme="minorHAnsi"/>
              </w:rPr>
              <w:t xml:space="preserve"> 8.</w:t>
            </w:r>
          </w:p>
        </w:tc>
        <w:tc>
          <w:tcPr>
            <w:tcW w:w="1843" w:type="dxa"/>
          </w:tcPr>
          <w:p w:rsidR="00A03706" w:rsidRPr="005B4AE7" w:rsidRDefault="00584917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 11% de réussite.</w:t>
            </w:r>
          </w:p>
        </w:tc>
        <w:tc>
          <w:tcPr>
            <w:tcW w:w="4111" w:type="dxa"/>
          </w:tcPr>
          <w:p w:rsidR="00E636E3" w:rsidRDefault="00E636E3" w:rsidP="0049744C">
            <w:pPr>
              <w:rPr>
                <w:rFonts w:cstheme="minorHAnsi"/>
              </w:rPr>
            </w:pPr>
          </w:p>
          <w:p w:rsidR="00E636E3" w:rsidRDefault="00E636E3" w:rsidP="0049744C">
            <w:pPr>
              <w:rPr>
                <w:rFonts w:cstheme="minorHAnsi"/>
              </w:rPr>
            </w:pPr>
            <w:r w:rsidRPr="00E636E3">
              <w:rPr>
                <w:rFonts w:cstheme="minorHAnsi"/>
              </w:rPr>
              <w:drawing>
                <wp:inline distT="0" distB="0" distL="0" distR="0" wp14:anchorId="18A2B392" wp14:editId="1D4894B6">
                  <wp:extent cx="650631" cy="1042409"/>
                  <wp:effectExtent l="0" t="0" r="0" b="571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13" cy="108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5AA" w:rsidRDefault="001A614B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>Compétence :</w:t>
            </w:r>
            <w:r w:rsidR="00BB79D7">
              <w:rPr>
                <w:rFonts w:cstheme="minorHAnsi"/>
              </w:rPr>
              <w:t xml:space="preserve"> </w:t>
            </w:r>
            <w:r w:rsidR="00BB79D7" w:rsidRPr="00BB79D7">
              <w:rPr>
                <w:rFonts w:cstheme="minorHAnsi"/>
              </w:rPr>
              <w:t>Comparer des nombres.</w:t>
            </w:r>
          </w:p>
          <w:p w:rsidR="001A614B" w:rsidRPr="005B4AE7" w:rsidRDefault="001A614B" w:rsidP="004974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Activité : </w:t>
            </w:r>
            <w:r w:rsidR="00BB79D7">
              <w:t>Dans chaque paire de nombres, barrer le plus grand.</w:t>
            </w:r>
          </w:p>
        </w:tc>
        <w:tc>
          <w:tcPr>
            <w:tcW w:w="3118" w:type="dxa"/>
          </w:tcPr>
          <w:p w:rsidR="00A03706" w:rsidRPr="005B4AE7" w:rsidRDefault="00336C4C" w:rsidP="008B0864">
            <w:pPr>
              <w:rPr>
                <w:rFonts w:cstheme="minorHAnsi"/>
              </w:rPr>
            </w:pPr>
            <w:r w:rsidRPr="00336C4C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D</w:t>
            </w:r>
            <w:r w:rsidRPr="00336C4C">
              <w:rPr>
                <w:rFonts w:cstheme="minorHAnsi"/>
              </w:rPr>
              <w:t>ifficultés à comparer deux nombres à partir de leur écriture chiffrée.</w:t>
            </w:r>
            <w:r w:rsidRPr="00336C4C">
              <w:rPr>
                <w:rFonts w:cstheme="minorHAnsi"/>
              </w:rPr>
              <w:br/>
            </w:r>
            <w:r>
              <w:rPr>
                <w:rFonts w:cstheme="minorHAnsi"/>
              </w:rPr>
              <w:t>• D</w:t>
            </w:r>
            <w:r w:rsidRPr="00336C4C">
              <w:rPr>
                <w:rFonts w:cstheme="minorHAnsi"/>
              </w:rPr>
              <w:t>ifficultés avec la comparaison « plus grand que », « plus petit que ».</w:t>
            </w:r>
            <w:r w:rsidRPr="00336C4C">
              <w:rPr>
                <w:rFonts w:cstheme="minorHAnsi"/>
              </w:rPr>
              <w:br/>
              <w:t>• L’élève n’a pas compris ce que représente l’ordre des nombres ou ne connaît pas la comptine</w:t>
            </w:r>
            <w:r w:rsidRPr="00336C4C">
              <w:rPr>
                <w:rFonts w:cstheme="minorHAnsi"/>
              </w:rPr>
              <w:br/>
              <w:t>numérique dans l’ordre.</w:t>
            </w:r>
            <w:r w:rsidRPr="00336C4C">
              <w:rPr>
                <w:rFonts w:cstheme="minorHAnsi"/>
              </w:rPr>
              <w:br/>
              <w:t>• L’élève fait des confusions liées à des difficultés de discrimination visuelle (2 et 5 ou 6 et 9).</w:t>
            </w:r>
            <w:r w:rsidRPr="00336C4C">
              <w:rPr>
                <w:rFonts w:cstheme="minorHAnsi"/>
              </w:rPr>
              <w:br/>
              <w:t>• L’élève ne connaît pas les chiffres.</w:t>
            </w:r>
          </w:p>
        </w:tc>
        <w:tc>
          <w:tcPr>
            <w:tcW w:w="4620" w:type="dxa"/>
          </w:tcPr>
          <w:p w:rsidR="00D32F04" w:rsidRDefault="00336C4C" w:rsidP="0049744C">
            <w:pPr>
              <w:rPr>
                <w:rFonts w:cstheme="minorHAnsi"/>
              </w:rPr>
            </w:pPr>
            <w:hyperlink r:id="rId28" w:history="1">
              <w:r w:rsidR="001A614B" w:rsidRPr="00336C4C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336C4C" w:rsidRPr="005B4AE7" w:rsidRDefault="00336C4C" w:rsidP="00336C4C">
            <w:pPr>
              <w:rPr>
                <w:rFonts w:cstheme="minorHAnsi"/>
              </w:rPr>
            </w:pPr>
            <w:r w:rsidRPr="00336C4C">
              <w:rPr>
                <w:rFonts w:cstheme="minorHAnsi"/>
              </w:rPr>
              <w:t>• Proposer des jeux permettant la comparaison de quantités, tel que le jeu de la bataille, des</w:t>
            </w:r>
            <w:r w:rsidRPr="00336C4C">
              <w:rPr>
                <w:rFonts w:cstheme="minorHAnsi"/>
              </w:rPr>
              <w:br/>
              <w:t>jeux de dés, « la tour d’ap</w:t>
            </w:r>
            <w:r>
              <w:rPr>
                <w:rFonts w:cstheme="minorHAnsi"/>
              </w:rPr>
              <w:t>pel ».</w:t>
            </w:r>
            <w:r w:rsidRPr="00336C4C">
              <w:rPr>
                <w:rFonts w:cstheme="minorHAnsi"/>
              </w:rPr>
              <w:br/>
              <w:t>• Constituer et manipuler des collections en faisant varier la nature, la taille, la forme et</w:t>
            </w:r>
            <w:r w:rsidRPr="00336C4C">
              <w:rPr>
                <w:rFonts w:cstheme="minorHAnsi"/>
              </w:rPr>
              <w:br/>
              <w:t>les couleurs des objets comptés ainsi que leur espacement et leur orientation (verticale,</w:t>
            </w:r>
            <w:r w:rsidRPr="00336C4C">
              <w:rPr>
                <w:rFonts w:cstheme="minorHAnsi"/>
              </w:rPr>
              <w:br/>
              <w:t>horizontale, oblique).</w:t>
            </w:r>
            <w:r w:rsidRPr="00336C4C">
              <w:rPr>
                <w:rFonts w:cstheme="minorHAnsi"/>
              </w:rPr>
              <w:br/>
              <w:t>• Faire constituer des collections plus grandes, moins grandes, plus petites qu’une collection</w:t>
            </w:r>
            <w:r w:rsidRPr="00336C4C">
              <w:rPr>
                <w:rFonts w:cstheme="minorHAnsi"/>
              </w:rPr>
              <w:br/>
              <w:t>donnée.</w:t>
            </w:r>
            <w:r w:rsidRPr="00336C4C">
              <w:rPr>
                <w:rFonts w:cstheme="minorHAnsi"/>
              </w:rPr>
              <w:br/>
              <w:t>• Proposer des jeux de comparaison de collections d’objets par le critère quantité : ranger du</w:t>
            </w:r>
            <w:r>
              <w:rPr>
                <w:rFonts w:cstheme="minorHAnsi"/>
              </w:rPr>
              <w:t xml:space="preserve"> </w:t>
            </w:r>
            <w:r w:rsidRPr="00336C4C">
              <w:rPr>
                <w:rFonts w:cstheme="minorHAnsi"/>
              </w:rPr>
              <w:t>plus petit au plus grand et inversement. Passer par la correspondance terme à terme pour</w:t>
            </w:r>
            <w:r w:rsidRPr="00336C4C">
              <w:rPr>
                <w:rFonts w:cstheme="minorHAnsi"/>
              </w:rPr>
              <w:br/>
              <w:t>les comparer, dans un premier temps.</w:t>
            </w:r>
            <w:r w:rsidRPr="00336C4C">
              <w:rPr>
                <w:rFonts w:cstheme="minorHAnsi"/>
              </w:rPr>
              <w:br/>
              <w:t>• Faire remarquer que si « a est plus petit que b » alors aussi on a « b est plus grand que a ».</w:t>
            </w:r>
            <w:r w:rsidRPr="00336C4C">
              <w:rPr>
                <w:rFonts w:cstheme="minorHAnsi"/>
              </w:rPr>
              <w:br/>
              <w:t>• Varier les formulations des questions : « Dans quelle collection y-a-t-il le plus d’éléments ?</w:t>
            </w:r>
            <w:r w:rsidRPr="00336C4C">
              <w:rPr>
                <w:rFonts w:cstheme="minorHAnsi"/>
              </w:rPr>
              <w:br/>
              <w:t>Dans quelle collection y-a-t-il le moins d’éléments ? Y-a-t-il autant d’éléments dans les</w:t>
            </w:r>
            <w:r w:rsidRPr="00336C4C">
              <w:rPr>
                <w:rFonts w:cstheme="minorHAnsi"/>
              </w:rPr>
              <w:br/>
              <w:t>deux collections ? ... ».</w:t>
            </w:r>
            <w:r w:rsidRPr="00336C4C">
              <w:rPr>
                <w:rFonts w:cstheme="minorHAnsi"/>
              </w:rPr>
              <w:br/>
              <w:t>• Recueillir les différentes procédures adoptées par les élèves pour répondre à une situation</w:t>
            </w:r>
            <w:r w:rsidRPr="00336C4C">
              <w:rPr>
                <w:rFonts w:cstheme="minorHAnsi"/>
              </w:rPr>
              <w:br/>
              <w:t>de même nature que celle de l’évaluation, les expliciter pour envisager la (ou les) plus</w:t>
            </w:r>
            <w:r w:rsidRPr="00336C4C">
              <w:rPr>
                <w:rFonts w:cstheme="minorHAnsi"/>
              </w:rPr>
              <w:br/>
              <w:t>efficace(s) :</w:t>
            </w:r>
            <w:r w:rsidRPr="00336C4C">
              <w:rPr>
                <w:rFonts w:cstheme="minorHAnsi"/>
              </w:rPr>
              <w:br/>
            </w:r>
            <w:r w:rsidRPr="00336C4C">
              <w:rPr>
                <w:rFonts w:cstheme="minorHAnsi"/>
              </w:rPr>
              <w:lastRenderedPageBreak/>
              <w:t>- mobiliser deux collections dont le cardinal est donné par les deux nombres puis</w:t>
            </w:r>
            <w:r w:rsidRPr="00336C4C">
              <w:rPr>
                <w:rFonts w:cstheme="minorHAnsi"/>
              </w:rPr>
              <w:br/>
              <w:t>comparer les collections et en déduire le nombre le plus grand / le plus petit ;</w:t>
            </w:r>
            <w:r w:rsidRPr="00336C4C">
              <w:rPr>
                <w:rFonts w:cstheme="minorHAnsi"/>
              </w:rPr>
              <w:br/>
              <w:t>- oraliser les deux nombres puis réciter la suite numérique orale pour repérer le nombre</w:t>
            </w:r>
            <w:r w:rsidRPr="00336C4C">
              <w:rPr>
                <w:rFonts w:cstheme="minorHAnsi"/>
              </w:rPr>
              <w:br/>
              <w:t>dont le nom est prononcé en premier (le plus petit) ;</w:t>
            </w:r>
            <w:r w:rsidRPr="00336C4C">
              <w:rPr>
                <w:rFonts w:cstheme="minorHAnsi"/>
              </w:rPr>
              <w:br/>
              <w:t>- repérer les nombres écrits sur une bande numérique et conclure (le plus grand / le plus</w:t>
            </w:r>
            <w:r w:rsidRPr="00336C4C">
              <w:rPr>
                <w:rFonts w:cstheme="minorHAnsi"/>
              </w:rPr>
              <w:br/>
              <w:t>petit).</w:t>
            </w:r>
          </w:p>
        </w:tc>
      </w:tr>
    </w:tbl>
    <w:p w:rsidR="00A03706" w:rsidRPr="005B4AE7" w:rsidRDefault="00A03706" w:rsidP="00867FBF">
      <w:pPr>
        <w:jc w:val="center"/>
        <w:rPr>
          <w:rFonts w:cstheme="minorHAnsi"/>
        </w:rPr>
      </w:pPr>
    </w:p>
    <w:p w:rsidR="009706FC" w:rsidRPr="005B4AE7" w:rsidRDefault="009706FC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lastRenderedPageBreak/>
        <w:drawing>
          <wp:inline distT="0" distB="0" distL="0" distR="0" wp14:anchorId="6E3D27E1" wp14:editId="2A16DCC7">
            <wp:extent cx="7046416" cy="6486525"/>
            <wp:effectExtent l="0" t="0" r="254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101296" cy="653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0" w:history="1">
        <w:r w:rsidRPr="005B4AE7">
          <w:rPr>
            <w:rStyle w:val="Lienhypertexte"/>
            <w:rFonts w:cstheme="minorHAnsi"/>
          </w:rPr>
          <w:t>Lien EDUSCOL</w:t>
        </w:r>
      </w:hyperlink>
    </w:p>
    <w:sectPr w:rsidR="009706FC" w:rsidRPr="005B4AE7" w:rsidSect="00867F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6E"/>
    <w:rsid w:val="0000480C"/>
    <w:rsid w:val="0005314B"/>
    <w:rsid w:val="00066464"/>
    <w:rsid w:val="000B10D1"/>
    <w:rsid w:val="000B4E29"/>
    <w:rsid w:val="00101630"/>
    <w:rsid w:val="00106E0C"/>
    <w:rsid w:val="001108AD"/>
    <w:rsid w:val="00112599"/>
    <w:rsid w:val="001962E0"/>
    <w:rsid w:val="001A614B"/>
    <w:rsid w:val="001E5741"/>
    <w:rsid w:val="001F167B"/>
    <w:rsid w:val="001F5CCC"/>
    <w:rsid w:val="002044FF"/>
    <w:rsid w:val="00206CAA"/>
    <w:rsid w:val="00214350"/>
    <w:rsid w:val="00250D69"/>
    <w:rsid w:val="00274895"/>
    <w:rsid w:val="0027777B"/>
    <w:rsid w:val="00291DE3"/>
    <w:rsid w:val="002A5942"/>
    <w:rsid w:val="002C436F"/>
    <w:rsid w:val="00336C4C"/>
    <w:rsid w:val="003B5525"/>
    <w:rsid w:val="003F303D"/>
    <w:rsid w:val="004025B2"/>
    <w:rsid w:val="00515F06"/>
    <w:rsid w:val="00557BB0"/>
    <w:rsid w:val="00565563"/>
    <w:rsid w:val="00584917"/>
    <w:rsid w:val="005B4AE7"/>
    <w:rsid w:val="005D561C"/>
    <w:rsid w:val="005F2D63"/>
    <w:rsid w:val="006741A3"/>
    <w:rsid w:val="0067784E"/>
    <w:rsid w:val="00685A5A"/>
    <w:rsid w:val="006A3930"/>
    <w:rsid w:val="006A7DD6"/>
    <w:rsid w:val="006C3691"/>
    <w:rsid w:val="006C71A1"/>
    <w:rsid w:val="006E738B"/>
    <w:rsid w:val="0074577B"/>
    <w:rsid w:val="00784580"/>
    <w:rsid w:val="00785CA4"/>
    <w:rsid w:val="007B17E3"/>
    <w:rsid w:val="007D657B"/>
    <w:rsid w:val="007D696D"/>
    <w:rsid w:val="008233F9"/>
    <w:rsid w:val="00844EA2"/>
    <w:rsid w:val="00867FBF"/>
    <w:rsid w:val="008A3EC4"/>
    <w:rsid w:val="008B0864"/>
    <w:rsid w:val="008B21A6"/>
    <w:rsid w:val="008D30C0"/>
    <w:rsid w:val="008E7773"/>
    <w:rsid w:val="008F07F5"/>
    <w:rsid w:val="008F08A5"/>
    <w:rsid w:val="00917525"/>
    <w:rsid w:val="009706FC"/>
    <w:rsid w:val="0097072C"/>
    <w:rsid w:val="00992CE1"/>
    <w:rsid w:val="009A5F4A"/>
    <w:rsid w:val="009B0653"/>
    <w:rsid w:val="009B7D67"/>
    <w:rsid w:val="009C4D4F"/>
    <w:rsid w:val="009E1CD5"/>
    <w:rsid w:val="00A03706"/>
    <w:rsid w:val="00A27362"/>
    <w:rsid w:val="00A42ABD"/>
    <w:rsid w:val="00A57CFF"/>
    <w:rsid w:val="00AA7B6E"/>
    <w:rsid w:val="00AD0A0A"/>
    <w:rsid w:val="00AF77B5"/>
    <w:rsid w:val="00B11483"/>
    <w:rsid w:val="00B249BF"/>
    <w:rsid w:val="00BA3EFE"/>
    <w:rsid w:val="00BB79D7"/>
    <w:rsid w:val="00BC40FE"/>
    <w:rsid w:val="00BF42CC"/>
    <w:rsid w:val="00CE6010"/>
    <w:rsid w:val="00D24EAF"/>
    <w:rsid w:val="00D32094"/>
    <w:rsid w:val="00D32F04"/>
    <w:rsid w:val="00D42C72"/>
    <w:rsid w:val="00D84966"/>
    <w:rsid w:val="00D93626"/>
    <w:rsid w:val="00D93BBB"/>
    <w:rsid w:val="00DD274B"/>
    <w:rsid w:val="00E00A52"/>
    <w:rsid w:val="00E2566F"/>
    <w:rsid w:val="00E421F1"/>
    <w:rsid w:val="00E63617"/>
    <w:rsid w:val="00E636E3"/>
    <w:rsid w:val="00EA0749"/>
    <w:rsid w:val="00EB35AA"/>
    <w:rsid w:val="00EB3E2E"/>
    <w:rsid w:val="00EB4B4B"/>
    <w:rsid w:val="00ED3F28"/>
    <w:rsid w:val="00F110AE"/>
    <w:rsid w:val="00F71818"/>
    <w:rsid w:val="00F75621"/>
    <w:rsid w:val="00F8019D"/>
    <w:rsid w:val="00F92BB1"/>
    <w:rsid w:val="00FE1039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6F30"/>
  <w15:chartTrackingRefBased/>
  <w15:docId w15:val="{13AE3609-BB25-48F4-B090-CE95D147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3209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D27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hyperlink" Target="https://eduscol.education.fr/2295/utiliser-les-evaluations-au-cp-pour-faire-progresser-les-eleves" TargetMode="External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hyperlink" Target="https://eduscol.education.fr/document/31105/download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eduscol.education.fr/document/31090/download" TargetMode="External"/><Relationship Id="rId17" Type="http://schemas.openxmlformats.org/officeDocument/2006/relationships/image" Target="media/image10.png"/><Relationship Id="rId25" Type="http://schemas.openxmlformats.org/officeDocument/2006/relationships/hyperlink" Target="https://eduscol.education.fr/document/31117/downlo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scol.education.fr/document/31090/download" TargetMode="External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hyperlink" Target="https://eduscol.education.fr/document/31114/download" TargetMode="External"/><Relationship Id="rId28" Type="http://schemas.openxmlformats.org/officeDocument/2006/relationships/hyperlink" Target="https://eduscol.education.fr/document/31108/download" TargetMode="External"/><Relationship Id="rId10" Type="http://schemas.openxmlformats.org/officeDocument/2006/relationships/hyperlink" Target="https://eduscol.education.fr/document/31093/download" TargetMode="External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eduscol.education.fr/document/31096/download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hyperlink" Target="https://eduscol.education.fr/2295/utiliser-les-evaluations-au-cp-pour-faire-progresser-les-elev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1471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36</cp:revision>
  <dcterms:created xsi:type="dcterms:W3CDTF">2022-03-10T01:58:00Z</dcterms:created>
  <dcterms:modified xsi:type="dcterms:W3CDTF">2022-03-10T09:20:00Z</dcterms:modified>
</cp:coreProperties>
</file>