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398"/>
        <w:gridCol w:w="3391"/>
        <w:gridCol w:w="3385"/>
      </w:tblGrid>
      <w:tr w:rsidR="00431402" w14:paraId="765B4676" w14:textId="77777777" w:rsidTr="00EE19C3">
        <w:trPr>
          <w:trHeight w:val="557"/>
        </w:trPr>
        <w:tc>
          <w:tcPr>
            <w:tcW w:w="3398" w:type="dxa"/>
            <w:vAlign w:val="center"/>
          </w:tcPr>
          <w:p w14:paraId="021352D3" w14:textId="77777777" w:rsidR="00431402" w:rsidRPr="00917434" w:rsidRDefault="00431402" w:rsidP="00686F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96430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professionnelle</w:t>
            </w:r>
          </w:p>
        </w:tc>
        <w:tc>
          <w:tcPr>
            <w:tcW w:w="3391" w:type="dxa"/>
            <w:shd w:val="clear" w:color="auto" w:fill="E5B8B7" w:themeFill="accent2" w:themeFillTint="66"/>
            <w:vAlign w:val="center"/>
          </w:tcPr>
          <w:p w14:paraId="3A5D25F2" w14:textId="77777777" w:rsidR="00431402" w:rsidRPr="00917434" w:rsidRDefault="00431402" w:rsidP="00686F4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Fonctions (du second degré)</w:t>
            </w:r>
          </w:p>
        </w:tc>
        <w:tc>
          <w:tcPr>
            <w:tcW w:w="3385" w:type="dxa"/>
            <w:vAlign w:val="center"/>
          </w:tcPr>
          <w:p w14:paraId="22857EB9" w14:textId="77777777" w:rsidR="00431402" w:rsidRPr="00917434" w:rsidRDefault="00431402" w:rsidP="00686F4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Exercice de synthèse</w:t>
            </w:r>
          </w:p>
        </w:tc>
      </w:tr>
    </w:tbl>
    <w:p w14:paraId="26AB131B" w14:textId="77777777" w:rsidR="00431402" w:rsidRDefault="00431402" w:rsidP="00431402"/>
    <w:p w14:paraId="31A13F24" w14:textId="77777777" w:rsidR="00715D6A" w:rsidRDefault="00715D6A" w:rsidP="00431402">
      <w:pPr>
        <w:spacing w:after="120"/>
        <w:rPr>
          <w:rFonts w:asciiTheme="minorHAnsi" w:hAnsiTheme="minorHAnsi"/>
        </w:rPr>
      </w:pPr>
    </w:p>
    <w:p w14:paraId="0C08BE91" w14:textId="7950F3AD" w:rsidR="00431402" w:rsidRPr="005C0812" w:rsidRDefault="00431402" w:rsidP="00431402">
      <w:pPr>
        <w:spacing w:after="120"/>
        <w:rPr>
          <w:rFonts w:asciiTheme="minorHAnsi" w:hAnsiTheme="minorHAnsi"/>
        </w:rPr>
      </w:pPr>
      <w:r w:rsidRPr="005C0812">
        <w:rPr>
          <w:rFonts w:asciiTheme="minorHAnsi" w:hAnsiTheme="minorHAnsi"/>
        </w:rPr>
        <w:t xml:space="preserve">L’ozone </w:t>
      </w:r>
      <w:r w:rsidR="008A651D">
        <w:t xml:space="preserve">(C’est un gaz qui est irritant, sa formation dépend notamment du rayonnement solaire) </w:t>
      </w:r>
      <w:r w:rsidRPr="005C0812">
        <w:rPr>
          <w:rFonts w:asciiTheme="minorHAnsi" w:hAnsiTheme="minorHAnsi"/>
        </w:rPr>
        <w:t>est un polluant qui provient indirectement de la circulation automobile : il résulte d’une réaction qui consomme le dioxyde de carbone</w:t>
      </w:r>
      <w:r w:rsidR="008A651D">
        <w:rPr>
          <w:rFonts w:asciiTheme="minorHAnsi" w:hAnsiTheme="minorHAnsi"/>
        </w:rPr>
        <w:t xml:space="preserve"> en présence de soleil.</w:t>
      </w:r>
    </w:p>
    <w:p w14:paraId="283F1BC5" w14:textId="77777777" w:rsidR="00715D6A" w:rsidRDefault="00715D6A" w:rsidP="00431402">
      <w:pPr>
        <w:spacing w:after="120"/>
        <w:rPr>
          <w:rFonts w:asciiTheme="minorHAnsi" w:hAnsiTheme="minorHAnsi"/>
        </w:rPr>
      </w:pPr>
    </w:p>
    <w:p w14:paraId="1949DB21" w14:textId="77777777" w:rsidR="00715D6A" w:rsidRDefault="00431402" w:rsidP="00431402">
      <w:pPr>
        <w:spacing w:after="120"/>
      </w:pPr>
      <w:r w:rsidRPr="005C0812">
        <w:rPr>
          <w:rFonts w:asciiTheme="minorHAnsi" w:hAnsiTheme="minorHAnsi"/>
        </w:rPr>
        <w:t xml:space="preserve">Des études ont montré que, au cours d’une journée, entre 9h et 21h, la concentration </w:t>
      </w:r>
      <w:r>
        <w:t xml:space="preserve">moyenne </w:t>
      </w:r>
      <w:r w:rsidRPr="005C0812">
        <w:rPr>
          <w:rFonts w:asciiTheme="minorHAnsi" w:hAnsiTheme="minorHAnsi"/>
        </w:rPr>
        <w:t>en ozone au centre d</w:t>
      </w:r>
      <w:r>
        <w:t>e</w:t>
      </w:r>
      <w:r w:rsidRPr="005C0812">
        <w:rPr>
          <w:rFonts w:asciiTheme="minorHAnsi" w:hAnsiTheme="minorHAnsi"/>
        </w:rPr>
        <w:t xml:space="preserve"> </w:t>
      </w:r>
      <w:r>
        <w:t>Toulouse</w:t>
      </w:r>
      <w:r w:rsidRPr="005C0812">
        <w:rPr>
          <w:rFonts w:asciiTheme="minorHAnsi" w:hAnsiTheme="minorHAnsi"/>
        </w:rPr>
        <w:t xml:space="preserve"> est donnée par la relation</w:t>
      </w:r>
      <w:r w:rsidR="008A651D">
        <w:rPr>
          <w:rFonts w:asciiTheme="minorHAnsi" w:hAnsiTheme="minorHAnsi"/>
        </w:rPr>
        <w:t> :</w:t>
      </w:r>
      <w:r w:rsidRPr="005C0812">
        <w:rPr>
          <w:rFonts w:asciiTheme="minorHAnsi" w:hAnsiTheme="minorHAnsi"/>
        </w:rPr>
        <w:tab/>
      </w:r>
      <w:r>
        <w:tab/>
      </w:r>
    </w:p>
    <w:p w14:paraId="39F805C4" w14:textId="18192FC2" w:rsidR="00431402" w:rsidRPr="008A651D" w:rsidRDefault="00431402" w:rsidP="00431402">
      <w:pPr>
        <w:spacing w:after="120"/>
      </w:pPr>
      <m:oMathPara>
        <m:oMath>
          <m:r>
            <w:rPr>
              <w:rFonts w:ascii="Cambria Math" w:hAnsi="Cambria Math"/>
            </w:rPr>
            <m:t xml:space="preserve">        </m:t>
          </m:r>
          <m:r>
            <m:rPr>
              <m:sty m:val="bi"/>
            </m:rPr>
            <w:rPr>
              <w:rFonts w:ascii="Cambria Math" w:hAnsi="Cambria Math"/>
              <w:bdr w:val="single" w:sz="4" w:space="0" w:color="auto"/>
            </w:rPr>
            <m:t>C(t) = - 0,7</m:t>
          </m:r>
          <m:r>
            <m:rPr>
              <m:sty m:val="bi"/>
            </m:rPr>
            <w:rPr>
              <w:rFonts w:ascii="Cambria Math" w:hAnsi="Cambria Math"/>
              <w:bdr w:val="single" w:sz="4" w:space="0" w:color="auto"/>
            </w:rPr>
            <m:t>t² + 21</m:t>
          </m:r>
          <m:r>
            <m:rPr>
              <m:sty m:val="bi"/>
            </m:rPr>
            <w:rPr>
              <w:rFonts w:ascii="Cambria Math" w:hAnsi="Cambria Math"/>
              <w:bdr w:val="single" w:sz="4" w:space="0" w:color="auto"/>
            </w:rPr>
            <m:t xml:space="preserve">t – 86  </m:t>
          </m:r>
        </m:oMath>
      </m:oMathPara>
    </w:p>
    <w:p w14:paraId="7B0204B8" w14:textId="4A42DA36" w:rsidR="00431402" w:rsidRPr="00A7519F" w:rsidRDefault="00431402" w:rsidP="00431402">
      <w:pPr>
        <w:spacing w:after="120"/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A651D">
        <w:rPr>
          <w:rFonts w:asciiTheme="minorHAnsi" w:hAnsiTheme="minorHAnsi"/>
        </w:rPr>
        <w:tab/>
      </w:r>
      <w:proofErr w:type="gramStart"/>
      <w:r w:rsidRPr="005C0812">
        <w:rPr>
          <w:rFonts w:asciiTheme="minorHAnsi" w:hAnsiTheme="minorHAnsi"/>
        </w:rPr>
        <w:t>où</w:t>
      </w:r>
      <w:proofErr w:type="gramEnd"/>
      <w:r w:rsidRPr="005C0812"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</w:rPr>
          <m:t>t</m:t>
        </m:r>
      </m:oMath>
      <w:r w:rsidRPr="005C0812">
        <w:rPr>
          <w:rFonts w:asciiTheme="minorHAnsi" w:hAnsiTheme="minorHAnsi"/>
        </w:rPr>
        <w:t xml:space="preserve"> est le temps (en h) et </w:t>
      </w:r>
      <m:oMath>
        <m:r>
          <w:rPr>
            <w:rFonts w:ascii="Cambria Math" w:hAnsi="Cambria Math"/>
          </w:rPr>
          <m:t>C(t)</m:t>
        </m:r>
      </m:oMath>
      <w:r w:rsidRPr="005C0812">
        <w:rPr>
          <w:rFonts w:asciiTheme="minorHAnsi" w:hAnsiTheme="minorHAnsi"/>
        </w:rPr>
        <w:t xml:space="preserve"> la concentration (en </w:t>
      </w:r>
      <w:r>
        <w:rPr>
          <w:rFonts w:cstheme="minorHAnsi"/>
        </w:rPr>
        <w:t>μ</w:t>
      </w:r>
      <w:r w:rsidRPr="005C0812">
        <w:rPr>
          <w:rFonts w:asciiTheme="minorHAnsi" w:hAnsiTheme="minorHAnsi"/>
        </w:rPr>
        <w:t>g/</w:t>
      </w:r>
      <w:r>
        <w:t>m</w:t>
      </w:r>
      <w:r w:rsidRPr="007B3752">
        <w:rPr>
          <w:vertAlign w:val="superscript"/>
        </w:rPr>
        <w:t>3</w:t>
      </w:r>
      <w:r w:rsidRPr="005C0812">
        <w:rPr>
          <w:rFonts w:asciiTheme="minorHAnsi" w:hAnsiTheme="minorHAnsi"/>
        </w:rPr>
        <w:t xml:space="preserve">) à l’instant </w:t>
      </w:r>
      <w:r w:rsidRPr="00FD7874">
        <w:rPr>
          <w:rFonts w:asciiTheme="minorHAnsi" w:hAnsiTheme="minorHAnsi"/>
          <w:i/>
          <w:iCs/>
        </w:rPr>
        <w:t>t</w:t>
      </w:r>
      <w:r w:rsidRPr="005C0812">
        <w:rPr>
          <w:rFonts w:asciiTheme="minorHAnsi" w:hAnsiTheme="minorHAnsi"/>
        </w:rPr>
        <w:t>.</w:t>
      </w:r>
    </w:p>
    <w:p w14:paraId="56020748" w14:textId="77777777" w:rsidR="00715D6A" w:rsidRDefault="00715D6A" w:rsidP="008A651D">
      <w:pPr>
        <w:spacing w:after="120"/>
        <w:contextualSpacing/>
        <w:rPr>
          <w:b/>
          <w:bCs/>
          <w:i/>
          <w:iCs/>
          <w:sz w:val="18"/>
          <w:szCs w:val="18"/>
        </w:rPr>
      </w:pPr>
    </w:p>
    <w:p w14:paraId="177C02DA" w14:textId="41683690" w:rsidR="00431402" w:rsidRPr="008339A6" w:rsidRDefault="00431402" w:rsidP="008A651D">
      <w:pPr>
        <w:spacing w:after="120"/>
        <w:contextualSpacing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8339A6">
        <w:rPr>
          <w:b/>
          <w:bCs/>
          <w:i/>
          <w:iCs/>
          <w:sz w:val="18"/>
          <w:szCs w:val="18"/>
        </w:rPr>
        <w:t>Compétence S’approprier :</w:t>
      </w:r>
    </w:p>
    <w:p w14:paraId="0B86305A" w14:textId="77777777" w:rsidR="00431402" w:rsidRPr="007B3752" w:rsidRDefault="00431402" w:rsidP="008A651D">
      <w:pPr>
        <w:pStyle w:val="Paragraphedeliste"/>
        <w:numPr>
          <w:ilvl w:val="0"/>
          <w:numId w:val="8"/>
        </w:numPr>
        <w:tabs>
          <w:tab w:val="clear" w:pos="1065"/>
        </w:tabs>
        <w:ind w:left="0" w:firstLine="0"/>
        <w:rPr>
          <w:rFonts w:ascii="Cambria Math" w:hAnsi="Cambria Math"/>
          <w:oMath/>
        </w:rPr>
      </w:pPr>
      <w:r>
        <w:t>Quelle</w:t>
      </w:r>
      <w:r w:rsidRPr="005C0812">
        <w:t xml:space="preserve"> fonction </w:t>
      </w:r>
      <w:r w:rsidRPr="007B3752">
        <w:rPr>
          <w:i/>
          <w:iCs/>
        </w:rPr>
        <w:t xml:space="preserve">f </w:t>
      </w:r>
      <w:r>
        <w:t>modélise la concentration en ozone ?</w:t>
      </w:r>
    </w:p>
    <w:p w14:paraId="35F9A74A" w14:textId="77777777" w:rsidR="00431402" w:rsidRPr="007B3752" w:rsidRDefault="00431402" w:rsidP="008A651D">
      <w:pPr>
        <w:pStyle w:val="Paragraphedeliste"/>
        <w:ind w:left="0"/>
        <w:rPr>
          <w:rFonts w:ascii="Cambria Math" w:eastAsiaTheme="minorHAnsi" w:hAnsi="Cambria Math"/>
          <w:oMath/>
        </w:rPr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C6D3C8E" w14:textId="77777777" w:rsidR="00715D6A" w:rsidRDefault="00715D6A" w:rsidP="008A651D">
      <w:pPr>
        <w:contextualSpacing/>
        <w:rPr>
          <w:rFonts w:eastAsiaTheme="minorEastAsia"/>
        </w:rPr>
      </w:pPr>
    </w:p>
    <w:p w14:paraId="45939D5F" w14:textId="1F7A932F" w:rsidR="00431402" w:rsidRPr="007B3752" w:rsidRDefault="00431402" w:rsidP="008A651D">
      <w:pPr>
        <w:contextualSpacing/>
        <w:rPr>
          <w:rFonts w:eastAsiaTheme="minorEastAsia"/>
        </w:rPr>
      </w:pPr>
      <w:r w:rsidRPr="007B3752">
        <w:rPr>
          <w:rFonts w:eastAsiaTheme="minorEastAsia"/>
        </w:rPr>
        <w:t>2.</w:t>
      </w:r>
      <w:r>
        <w:rPr>
          <w:rFonts w:eastAsiaTheme="minorEastAsia"/>
        </w:rPr>
        <w:tab/>
      </w:r>
      <w:r w:rsidRPr="007B3752">
        <w:rPr>
          <w:rFonts w:eastAsiaTheme="minorEastAsia"/>
        </w:rPr>
        <w:t>Sur quel intervalle faut-il l’étudier ?</w:t>
      </w:r>
    </w:p>
    <w:p w14:paraId="36C57FB9" w14:textId="2C8F262F" w:rsidR="00431402" w:rsidRPr="008339A6" w:rsidRDefault="00431402" w:rsidP="008A651D">
      <w:pPr>
        <w:pStyle w:val="Paragraphedeliste"/>
        <w:spacing w:after="120"/>
        <w:ind w:left="0"/>
        <w:contextualSpacing w:val="0"/>
        <w:rPr>
          <w:rFonts w:ascii="Cambria Math" w:eastAsiaTheme="minorHAnsi" w:hAnsi="Cambria Math"/>
          <w:oMath/>
        </w:rPr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34A0FF9A" w14:textId="77777777" w:rsidR="00715D6A" w:rsidRDefault="00715D6A" w:rsidP="008A651D">
      <w:pPr>
        <w:spacing w:after="120"/>
        <w:rPr>
          <w:b/>
          <w:bCs/>
          <w:i/>
          <w:iCs/>
          <w:sz w:val="18"/>
          <w:szCs w:val="18"/>
        </w:rPr>
      </w:pPr>
    </w:p>
    <w:p w14:paraId="51C1B2AC" w14:textId="26DE2E3F" w:rsidR="00431402" w:rsidRPr="008339A6" w:rsidRDefault="00431402" w:rsidP="008A651D">
      <w:pPr>
        <w:spacing w:after="120"/>
        <w:rPr>
          <w:b/>
          <w:bCs/>
          <w:i/>
          <w:iCs/>
          <w:sz w:val="18"/>
          <w:szCs w:val="18"/>
        </w:rPr>
      </w:pPr>
      <w:r w:rsidRPr="008339A6">
        <w:rPr>
          <w:b/>
          <w:bCs/>
          <w:i/>
          <w:iCs/>
          <w:sz w:val="18"/>
          <w:szCs w:val="18"/>
        </w:rPr>
        <w:t>Compétence Analyser – Raisonner :</w:t>
      </w:r>
    </w:p>
    <w:p w14:paraId="5FE41E03" w14:textId="77777777" w:rsidR="00715D6A" w:rsidRDefault="00715D6A" w:rsidP="008A651D">
      <w:pPr>
        <w:spacing w:after="120"/>
      </w:pPr>
    </w:p>
    <w:p w14:paraId="0EF061DB" w14:textId="45B8DC31" w:rsidR="00431402" w:rsidRDefault="00431402" w:rsidP="008A651D">
      <w:pPr>
        <w:spacing w:after="120"/>
        <w:rPr>
          <w:rFonts w:eastAsiaTheme="minorEastAsia"/>
        </w:rPr>
      </w:pPr>
      <w:r w:rsidRPr="007B3752">
        <w:t>On étudie la fonction</w:t>
      </w:r>
      <w:r>
        <w:tab/>
      </w:r>
      <w:r w:rsidRPr="007B3752">
        <w:t xml:space="preserve"> </w:t>
      </w:r>
      <m:oMath>
        <m:r>
          <w:rPr>
            <w:rFonts w:ascii="Cambria Math" w:hAnsi="Cambria Math"/>
          </w:rPr>
          <m:t>f (x) = - 0,7x² + 21x – 86</m:t>
        </m:r>
      </m:oMath>
      <w:r w:rsidRPr="007B3752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7B3752">
        <w:rPr>
          <w:rFonts w:eastAsiaTheme="minorEastAsia"/>
        </w:rPr>
        <w:t>définie sur l’intervalle [9 ; 21]</w:t>
      </w:r>
    </w:p>
    <w:p w14:paraId="028DF819" w14:textId="77777777" w:rsidR="00715D6A" w:rsidRDefault="00715D6A" w:rsidP="008A651D">
      <w:pPr>
        <w:spacing w:after="120"/>
        <w:rPr>
          <w:rFonts w:eastAsiaTheme="minorEastAsia"/>
        </w:rPr>
      </w:pPr>
    </w:p>
    <w:p w14:paraId="36E6BB37" w14:textId="4D604D9A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>3.</w:t>
      </w:r>
      <w:r>
        <w:rPr>
          <w:rFonts w:eastAsiaTheme="minorEastAsia"/>
        </w:rPr>
        <w:tab/>
        <w:t xml:space="preserve">D’après la définition de la fonction étudiée, conjecturer la courbe obtenue, </w:t>
      </w:r>
      <w:r w:rsidRPr="006805B6">
        <w:rPr>
          <w:rFonts w:eastAsiaTheme="minorEastAsia"/>
          <w:u w:val="single"/>
        </w:rPr>
        <w:t>en justifiant vos réponses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</w:p>
    <w:p w14:paraId="4CA910B6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a.</w:t>
      </w:r>
      <w:r>
        <w:rPr>
          <w:rFonts w:eastAsiaTheme="minorEastAsia"/>
        </w:rPr>
        <w:tab/>
        <w:t xml:space="preserve">Quel type de courbe </w:t>
      </w:r>
      <w:r w:rsidRPr="006805B6">
        <w:rPr>
          <w:rFonts w:eastAsiaTheme="minorEastAsia"/>
          <w:i/>
          <w:iCs/>
        </w:rPr>
        <w:t>C</w:t>
      </w:r>
      <w:r w:rsidRPr="006805B6">
        <w:rPr>
          <w:rFonts w:eastAsiaTheme="minorEastAsia"/>
          <w:i/>
          <w:iCs/>
          <w:vertAlign w:val="subscript"/>
        </w:rPr>
        <w:t>f</w:t>
      </w:r>
      <w:r w:rsidRPr="006805B6">
        <w:rPr>
          <w:rFonts w:eastAsiaTheme="minorEastAsia"/>
        </w:rPr>
        <w:t xml:space="preserve"> </w:t>
      </w:r>
      <w:r>
        <w:rPr>
          <w:rFonts w:eastAsiaTheme="minorEastAsia"/>
        </w:rPr>
        <w:t xml:space="preserve">représente la fonction </w:t>
      </w:r>
      <w:r w:rsidRPr="006805B6">
        <w:rPr>
          <w:rFonts w:eastAsiaTheme="minorEastAsia"/>
          <w:i/>
          <w:iCs/>
        </w:rPr>
        <w:t>f</w:t>
      </w:r>
      <w:r>
        <w:rPr>
          <w:rFonts w:eastAsiaTheme="minorEastAsia"/>
          <w:i/>
          <w:iCs/>
        </w:rPr>
        <w:t> </w:t>
      </w:r>
      <w:r>
        <w:rPr>
          <w:rFonts w:eastAsiaTheme="minorEastAsia"/>
        </w:rPr>
        <w:t>?</w:t>
      </w:r>
    </w:p>
    <w:p w14:paraId="0CF2E6E5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5D908B53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0D3DC878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b.</w:t>
      </w:r>
      <w:r>
        <w:rPr>
          <w:rFonts w:eastAsiaTheme="minorEastAsia"/>
        </w:rPr>
        <w:tab/>
        <w:t>La fonction admet-elle un minimum ou un maximum ?</w:t>
      </w:r>
    </w:p>
    <w:p w14:paraId="16406ADA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404FFD12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3921B270" w14:textId="77777777" w:rsidR="00715D6A" w:rsidRDefault="00715D6A" w:rsidP="008A651D">
      <w:pPr>
        <w:spacing w:after="120"/>
        <w:rPr>
          <w:rFonts w:eastAsiaTheme="minorEastAsia"/>
        </w:rPr>
      </w:pPr>
    </w:p>
    <w:p w14:paraId="57AC6724" w14:textId="1B7380D2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8339A6">
        <w:rPr>
          <w:rFonts w:eastAsiaTheme="minorEastAsia"/>
        </w:rPr>
        <w:t>4.</w:t>
      </w:r>
      <w:r w:rsidR="008339A6">
        <w:rPr>
          <w:rFonts w:eastAsiaTheme="minorEastAsia"/>
        </w:rPr>
        <w:tab/>
      </w:r>
      <w:r>
        <w:rPr>
          <w:rFonts w:eastAsiaTheme="minorEastAsia"/>
        </w:rPr>
        <w:t>L’abscisse du sommet est égal à</w:t>
      </w:r>
      <w:r>
        <w:rPr>
          <w:rFonts w:eastAsiaTheme="minorEastAsia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 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 a</m:t>
            </m:r>
          </m:den>
        </m:f>
      </m:oMath>
      <w:r>
        <w:rPr>
          <w:rFonts w:eastAsiaTheme="minorEastAsia"/>
        </w:rPr>
        <w:t xml:space="preserve"> . </w:t>
      </w:r>
      <w:r>
        <w:rPr>
          <w:rFonts w:eastAsiaTheme="minorEastAsia"/>
        </w:rPr>
        <w:tab/>
        <w:t xml:space="preserve">Calculer la valeur de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</m:oMath>
      <w:r>
        <w:rPr>
          <w:rFonts w:eastAsiaTheme="minorEastAsia"/>
        </w:rPr>
        <w:t xml:space="preserve"> .</w:t>
      </w:r>
    </w:p>
    <w:p w14:paraId="0BFDB47C" w14:textId="77777777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208EC7F9" w14:textId="0AB8A97A" w:rsidR="00431402" w:rsidRDefault="00431402" w:rsidP="008A651D">
      <w:pPr>
        <w:spacing w:after="120"/>
        <w:rPr>
          <w:rFonts w:eastAsiaTheme="minorEastAsia"/>
        </w:rPr>
      </w:pPr>
      <w:r>
        <w:rPr>
          <w:rFonts w:eastAsiaTheme="minorEastAsia"/>
        </w:rPr>
        <w:tab/>
        <w:t>……………………………………………………………………………………………………………………………………………………………………</w:t>
      </w:r>
    </w:p>
    <w:p w14:paraId="623D6654" w14:textId="77777777" w:rsidR="00715D6A" w:rsidRDefault="00715D6A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</w:p>
    <w:p w14:paraId="4DDC73CE" w14:textId="77777777" w:rsidR="00715D6A" w:rsidRDefault="00715D6A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</w:p>
    <w:p w14:paraId="209A51C8" w14:textId="688B94E8" w:rsidR="00431402" w:rsidRPr="008339A6" w:rsidRDefault="008339A6" w:rsidP="008A651D">
      <w:pPr>
        <w:spacing w:after="120"/>
        <w:rPr>
          <w:rFonts w:eastAsiaTheme="minorEastAsia"/>
          <w:b/>
          <w:bCs/>
          <w:i/>
          <w:iCs/>
          <w:sz w:val="18"/>
          <w:szCs w:val="18"/>
        </w:rPr>
      </w:pPr>
      <w:r w:rsidRPr="008339A6">
        <w:rPr>
          <w:rFonts w:eastAsiaTheme="minorEastAsia"/>
          <w:b/>
          <w:bCs/>
          <w:i/>
          <w:iCs/>
          <w:sz w:val="18"/>
          <w:szCs w:val="18"/>
        </w:rPr>
        <w:t xml:space="preserve"> </w:t>
      </w:r>
      <w:r w:rsidR="00431402" w:rsidRPr="008339A6">
        <w:rPr>
          <w:rFonts w:eastAsiaTheme="minorEastAsia"/>
          <w:b/>
          <w:bCs/>
          <w:i/>
          <w:iCs/>
          <w:sz w:val="18"/>
          <w:szCs w:val="18"/>
        </w:rPr>
        <w:t>Compétence Réaliser – Exécuter :</w:t>
      </w:r>
    </w:p>
    <w:p w14:paraId="2559186A" w14:textId="77777777" w:rsidR="00715D6A" w:rsidRDefault="008339A6" w:rsidP="008A651D">
      <w:pPr>
        <w:spacing w:after="120"/>
        <w:rPr>
          <w:u w:val="single"/>
        </w:rPr>
      </w:pPr>
      <w:r w:rsidRPr="008339A6">
        <w:rPr>
          <w:u w:val="single"/>
        </w:rPr>
        <w:t xml:space="preserve"> </w:t>
      </w:r>
    </w:p>
    <w:p w14:paraId="5B403395" w14:textId="1D53726A" w:rsidR="00431402" w:rsidRPr="007B3752" w:rsidRDefault="00431402" w:rsidP="008A651D">
      <w:pPr>
        <w:spacing w:after="120"/>
        <w:rPr>
          <w:rFonts w:asciiTheme="minorHAnsi" w:hAnsiTheme="minorHAnsi"/>
        </w:rPr>
      </w:pPr>
      <w:r w:rsidRPr="008339A6">
        <w:rPr>
          <w:u w:val="single"/>
        </w:rPr>
        <w:t>A l’aide de la calculatrice</w:t>
      </w:r>
      <w:r>
        <w:t>,</w:t>
      </w:r>
    </w:p>
    <w:tbl>
      <w:tblPr>
        <w:tblStyle w:val="Grilledutableau"/>
        <w:tblpPr w:leftFromText="141" w:rightFromText="141" w:vertAnchor="text" w:horzAnchor="margin" w:tblpXSpec="right" w:tblpY="11"/>
        <w:tblW w:w="0" w:type="auto"/>
        <w:tblLook w:val="01E0" w:firstRow="1" w:lastRow="1" w:firstColumn="1" w:lastColumn="1" w:noHBand="0" w:noVBand="0"/>
      </w:tblPr>
      <w:tblGrid>
        <w:gridCol w:w="699"/>
        <w:gridCol w:w="606"/>
        <w:gridCol w:w="567"/>
        <w:gridCol w:w="606"/>
        <w:gridCol w:w="567"/>
        <w:gridCol w:w="606"/>
        <w:gridCol w:w="567"/>
        <w:gridCol w:w="567"/>
        <w:gridCol w:w="567"/>
      </w:tblGrid>
      <w:tr w:rsidR="00715D6A" w:rsidRPr="005C0812" w14:paraId="101EBC97" w14:textId="77777777" w:rsidTr="00715D6A">
        <w:tc>
          <w:tcPr>
            <w:tcW w:w="699" w:type="dxa"/>
          </w:tcPr>
          <w:p w14:paraId="7537727B" w14:textId="77777777" w:rsidR="00715D6A" w:rsidRPr="005C0812" w:rsidRDefault="00715D6A" w:rsidP="00715D6A">
            <w:pPr>
              <w:spacing w:after="120"/>
              <w:ind w:left="-31"/>
              <w:jc w:val="righ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606" w:type="dxa"/>
          </w:tcPr>
          <w:p w14:paraId="6B2FCB06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14:paraId="238C8637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606" w:type="dxa"/>
          </w:tcPr>
          <w:p w14:paraId="6105A825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14:paraId="31108E2D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606" w:type="dxa"/>
          </w:tcPr>
          <w:p w14:paraId="632B1C0D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14:paraId="07E01869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14:paraId="3B152705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567" w:type="dxa"/>
          </w:tcPr>
          <w:p w14:paraId="3586D178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</w:tr>
      <w:tr w:rsidR="00715D6A" w:rsidRPr="005C0812" w14:paraId="051348E4" w14:textId="77777777" w:rsidTr="00715D6A">
        <w:tc>
          <w:tcPr>
            <w:tcW w:w="699" w:type="dxa"/>
          </w:tcPr>
          <w:p w14:paraId="0635B816" w14:textId="77777777" w:rsidR="00715D6A" w:rsidRPr="005C0812" w:rsidRDefault="00715D6A" w:rsidP="00715D6A">
            <w:pPr>
              <w:spacing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f (x)</m:t>
                </m:r>
              </m:oMath>
            </m:oMathPara>
          </w:p>
        </w:tc>
        <w:tc>
          <w:tcPr>
            <w:tcW w:w="606" w:type="dxa"/>
          </w:tcPr>
          <w:p w14:paraId="55E3E58E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46,3</w:t>
            </w:r>
          </w:p>
        </w:tc>
        <w:tc>
          <w:tcPr>
            <w:tcW w:w="567" w:type="dxa"/>
          </w:tcPr>
          <w:p w14:paraId="22EA4FF4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6" w:type="dxa"/>
          </w:tcPr>
          <w:p w14:paraId="120A158A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68,7</w:t>
            </w:r>
          </w:p>
        </w:tc>
        <w:tc>
          <w:tcPr>
            <w:tcW w:w="567" w:type="dxa"/>
          </w:tcPr>
          <w:p w14:paraId="27E91711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06" w:type="dxa"/>
          </w:tcPr>
          <w:p w14:paraId="3426A90A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70,8</w:t>
            </w:r>
          </w:p>
        </w:tc>
        <w:tc>
          <w:tcPr>
            <w:tcW w:w="567" w:type="dxa"/>
          </w:tcPr>
          <w:p w14:paraId="4A2FB182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B9B001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C0812">
              <w:rPr>
                <w:rFonts w:asciiTheme="minorHAnsi" w:hAnsiTheme="minorHAnsi"/>
                <w:sz w:val="22"/>
                <w:szCs w:val="22"/>
              </w:rPr>
              <w:t>54</w:t>
            </w:r>
          </w:p>
        </w:tc>
        <w:tc>
          <w:tcPr>
            <w:tcW w:w="567" w:type="dxa"/>
          </w:tcPr>
          <w:p w14:paraId="48A1DFCB" w14:textId="77777777" w:rsidR="00715D6A" w:rsidRPr="005C0812" w:rsidRDefault="00715D6A" w:rsidP="00715D6A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7DADBF" w14:textId="5907A800" w:rsidR="00431402" w:rsidRDefault="008339A6" w:rsidP="008A651D">
      <w:pPr>
        <w:spacing w:after="120"/>
      </w:pPr>
      <w:r>
        <w:t>5</w:t>
      </w:r>
      <w:r w:rsidR="00431402">
        <w:t>.</w:t>
      </w:r>
      <w:r w:rsidR="00431402">
        <w:tab/>
        <w:t xml:space="preserve">Compléter le tableau de valeurs </w:t>
      </w:r>
      <w:r>
        <w:t>ci-contre</w:t>
      </w:r>
      <w:r w:rsidR="00431402">
        <w:t> :</w:t>
      </w:r>
    </w:p>
    <w:tbl>
      <w:tblPr>
        <w:tblStyle w:val="Grilledutableau"/>
        <w:tblpPr w:leftFromText="141" w:rightFromText="141" w:vertAnchor="text" w:horzAnchor="margin" w:tblpXSpec="right" w:tblpY="747"/>
        <w:tblW w:w="0" w:type="auto"/>
        <w:tblLook w:val="04A0" w:firstRow="1" w:lastRow="0" w:firstColumn="1" w:lastColumn="0" w:noHBand="0" w:noVBand="1"/>
      </w:tblPr>
      <w:tblGrid>
        <w:gridCol w:w="1951"/>
        <w:gridCol w:w="4394"/>
      </w:tblGrid>
      <w:tr w:rsidR="008A651D" w14:paraId="6F101B45" w14:textId="77777777" w:rsidTr="00715D6A">
        <w:trPr>
          <w:trHeight w:val="433"/>
        </w:trPr>
        <w:tc>
          <w:tcPr>
            <w:tcW w:w="1951" w:type="dxa"/>
            <w:vAlign w:val="center"/>
          </w:tcPr>
          <w:p w14:paraId="0856A76F" w14:textId="77777777" w:rsidR="008A651D" w:rsidRPr="004D4B6A" w:rsidRDefault="008A651D" w:rsidP="00715D6A">
            <w:pPr>
              <w:spacing w:after="120"/>
              <w:jc w:val="right"/>
              <w:rPr>
                <w:i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4394" w:type="dxa"/>
            <w:vAlign w:val="center"/>
          </w:tcPr>
          <w:p w14:paraId="7F62096A" w14:textId="77777777" w:rsidR="008A651D" w:rsidRDefault="008A651D" w:rsidP="00715D6A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         …………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sz w:val="22"/>
                <w:szCs w:val="22"/>
              </w:rPr>
              <w:tab/>
              <w:t>21</w:t>
            </w:r>
          </w:p>
        </w:tc>
      </w:tr>
      <w:tr w:rsidR="008A651D" w14:paraId="2E537A42" w14:textId="77777777" w:rsidTr="00715D6A">
        <w:trPr>
          <w:trHeight w:val="693"/>
        </w:trPr>
        <w:tc>
          <w:tcPr>
            <w:tcW w:w="1951" w:type="dxa"/>
            <w:vAlign w:val="center"/>
          </w:tcPr>
          <w:p w14:paraId="57F31855" w14:textId="77777777" w:rsidR="008A651D" w:rsidRPr="004D4B6A" w:rsidRDefault="008A651D" w:rsidP="00715D6A">
            <w:pPr>
              <w:spacing w:after="120"/>
              <w:jc w:val="right"/>
              <w:rPr>
                <w:i/>
                <w:iCs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f(x)</m:t>
                </m:r>
              </m:oMath>
            </m:oMathPara>
          </w:p>
        </w:tc>
        <w:tc>
          <w:tcPr>
            <w:tcW w:w="4394" w:type="dxa"/>
            <w:vAlign w:val="center"/>
          </w:tcPr>
          <w:p w14:paraId="23F94EDF" w14:textId="77777777" w:rsidR="008A651D" w:rsidRDefault="008A651D" w:rsidP="00715D6A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7F8327" w14:textId="5386071F" w:rsidR="00431402" w:rsidRDefault="008339A6" w:rsidP="008A651D">
      <w:pPr>
        <w:spacing w:before="120" w:after="120"/>
      </w:pPr>
      <w:r>
        <w:t>6</w:t>
      </w:r>
      <w:r w:rsidR="00431402">
        <w:t>.</w:t>
      </w:r>
      <w:r w:rsidR="00431402">
        <w:tab/>
        <w:t xml:space="preserve">Tracer la courbe </w:t>
      </w:r>
      <w:r w:rsidR="00431402" w:rsidRPr="007B3752">
        <w:rPr>
          <w:i/>
          <w:iCs/>
        </w:rPr>
        <w:t>C</w:t>
      </w:r>
      <w:r w:rsidR="00431402" w:rsidRPr="007B3752">
        <w:rPr>
          <w:i/>
          <w:iCs/>
          <w:vertAlign w:val="subscript"/>
        </w:rPr>
        <w:t>f</w:t>
      </w:r>
      <w:r w:rsidR="00431402">
        <w:t xml:space="preserve"> représentant la fonction </w:t>
      </w:r>
      <w:r w:rsidR="00431402" w:rsidRPr="007B3752">
        <w:rPr>
          <w:i/>
          <w:iCs/>
        </w:rPr>
        <w:t>f</w:t>
      </w:r>
      <w:r w:rsidR="00431402">
        <w:t xml:space="preserve"> sur l’intervalle étudié</w:t>
      </w:r>
      <w:r>
        <w:t xml:space="preserve"> et vérifier que le sommet </w:t>
      </w:r>
      <m:oMath>
        <m:r>
          <w:rPr>
            <w:rFonts w:ascii="Cambria Math" w:hAnsi="Cambria Math"/>
          </w:rPr>
          <m:t>S</m:t>
        </m:r>
      </m:oMath>
      <w:r w:rsidR="008A651D">
        <w:t xml:space="preserve"> </w:t>
      </w:r>
      <w:r>
        <w:t xml:space="preserve">a bien </w:t>
      </w:r>
      <w:r w:rsidR="008A651D">
        <w:tab/>
      </w:r>
      <w:r>
        <w:t>comme abscisse</w:t>
      </w:r>
      <w:r w:rsidR="008A651D">
        <w:t xml:space="preserve">   </w:t>
      </w:r>
      <w:r>
        <w:t xml:space="preserve"> </w:t>
      </w:r>
      <m:oMath>
        <m:sSub>
          <m:sSubPr>
            <m:ctrlPr>
              <w:rPr>
                <w:rFonts w:ascii="Cambria Math" w:eastAsiaTheme="minorEastAsia" w:hAnsi="Cambria Math" w:cstheme="minorBidi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S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</m:oMath>
      <w:r>
        <w:t xml:space="preserve"> 15</w:t>
      </w:r>
      <w:r w:rsidR="008A651D">
        <w:t>.</w:t>
      </w:r>
    </w:p>
    <w:p w14:paraId="4DA84EA0" w14:textId="77777777" w:rsidR="00715D6A" w:rsidRDefault="00715D6A" w:rsidP="008A651D">
      <w:pPr>
        <w:spacing w:before="120" w:after="120"/>
      </w:pPr>
    </w:p>
    <w:p w14:paraId="0BD7584C" w14:textId="24E0584D" w:rsidR="00431402" w:rsidRDefault="008339A6" w:rsidP="008A651D">
      <w:pPr>
        <w:spacing w:before="120" w:after="120"/>
        <w:rPr>
          <w:rFonts w:asciiTheme="minorHAnsi" w:hAnsiTheme="minorHAnsi"/>
        </w:rPr>
      </w:pPr>
      <w:r>
        <w:t>7</w:t>
      </w:r>
      <w:r w:rsidR="00431402">
        <w:t>.</w:t>
      </w:r>
      <w:r w:rsidR="00431402">
        <w:tab/>
        <w:t xml:space="preserve">Compléter alors le tableau de </w:t>
      </w:r>
      <w:r w:rsidR="008A651D">
        <w:tab/>
      </w:r>
      <w:r w:rsidR="00431402">
        <w:t>variations.</w:t>
      </w:r>
    </w:p>
    <w:p w14:paraId="71A2494C" w14:textId="77777777" w:rsidR="008339A6" w:rsidRDefault="008339A6" w:rsidP="008A651D">
      <w:pPr>
        <w:spacing w:before="120" w:after="120"/>
        <w:rPr>
          <w:rFonts w:asciiTheme="minorHAnsi" w:hAnsiTheme="minorHAnsi"/>
        </w:rPr>
      </w:pPr>
    </w:p>
    <w:p w14:paraId="59FEE7A2" w14:textId="77777777" w:rsidR="00715D6A" w:rsidRDefault="00715D6A" w:rsidP="008A651D">
      <w:pPr>
        <w:spacing w:before="120" w:after="120"/>
        <w:rPr>
          <w:rFonts w:asciiTheme="minorHAnsi" w:hAnsiTheme="minorHAnsi"/>
        </w:rPr>
      </w:pPr>
    </w:p>
    <w:p w14:paraId="0ADC3E2A" w14:textId="79AC1718" w:rsidR="00431402" w:rsidRPr="002268DD" w:rsidRDefault="008339A6" w:rsidP="008A651D">
      <w:pPr>
        <w:spacing w:before="120" w:after="120"/>
        <w:rPr>
          <w:rFonts w:ascii="Cambria Math" w:hAnsi="Cambria Math"/>
          <w:oMath/>
        </w:rPr>
      </w:pPr>
      <w:r>
        <w:rPr>
          <w:rFonts w:asciiTheme="minorHAnsi" w:hAnsiTheme="minorHAnsi"/>
        </w:rPr>
        <w:t>8</w:t>
      </w:r>
      <w:r w:rsidR="00431402">
        <w:rPr>
          <w:rFonts w:asciiTheme="minorHAnsi" w:hAnsiTheme="minorHAnsi"/>
        </w:rPr>
        <w:t>.</w:t>
      </w:r>
      <w:r w:rsidR="00431402">
        <w:rPr>
          <w:rFonts w:asciiTheme="minorHAnsi" w:hAnsiTheme="minorHAnsi"/>
        </w:rPr>
        <w:tab/>
      </w:r>
      <w:r w:rsidR="00431402" w:rsidRPr="002268DD">
        <w:rPr>
          <w:rFonts w:asciiTheme="minorHAnsi" w:hAnsiTheme="minorHAnsi"/>
        </w:rPr>
        <w:t xml:space="preserve">On admet que l’équation </w:t>
      </w:r>
      <m:oMath>
        <m:r>
          <w:rPr>
            <w:rFonts w:ascii="Cambria Math" w:hAnsi="Cambria Math"/>
          </w:rPr>
          <m:t>f(x) = 65</m:t>
        </m:r>
      </m:oMath>
      <w:r w:rsidR="00431402" w:rsidRPr="002268DD">
        <w:rPr>
          <w:rFonts w:asciiTheme="minorHAnsi" w:hAnsiTheme="minorHAnsi"/>
        </w:rPr>
        <w:t xml:space="preserve"> peut s’écrire :</w:t>
      </w:r>
      <w:r w:rsidR="00431402" w:rsidRPr="002268DD">
        <w:rPr>
          <w:rFonts w:asciiTheme="minorHAnsi" w:hAnsiTheme="minorHAnsi"/>
        </w:rPr>
        <w:tab/>
      </w:r>
      <m:oMath>
        <m:r>
          <w:rPr>
            <w:rFonts w:ascii="Cambria Math" w:hAnsi="Cambria Math"/>
          </w:rPr>
          <m:t>- 0,7 x² + 21 x – 151 = 0</m:t>
        </m:r>
      </m:oMath>
    </w:p>
    <w:p w14:paraId="3E4979A5" w14:textId="44975C7C" w:rsidR="00431402" w:rsidRDefault="00431402" w:rsidP="008A651D">
      <w:pPr>
        <w:spacing w:before="120" w:after="120"/>
        <w:rPr>
          <w:rFonts w:asciiTheme="minorHAnsi" w:hAnsiTheme="minorHAnsi"/>
        </w:rPr>
      </w:pPr>
      <w:r w:rsidRPr="005C0812">
        <w:rPr>
          <w:rFonts w:asciiTheme="minorHAnsi" w:hAnsiTheme="minorHAnsi"/>
        </w:rPr>
        <w:t xml:space="preserve">Résoudre </w:t>
      </w:r>
      <w:r w:rsidR="00C23337">
        <w:rPr>
          <w:rFonts w:asciiTheme="minorHAnsi" w:hAnsiTheme="minorHAnsi"/>
        </w:rPr>
        <w:t>par la méthode de votre choix</w:t>
      </w:r>
      <w:r w:rsidR="008339A6">
        <w:rPr>
          <w:rFonts w:asciiTheme="minorHAnsi" w:hAnsiTheme="minorHAnsi"/>
        </w:rPr>
        <w:t xml:space="preserve"> </w:t>
      </w:r>
      <w:r w:rsidRPr="005C0812">
        <w:rPr>
          <w:rFonts w:asciiTheme="minorHAnsi" w:hAnsiTheme="minorHAnsi"/>
        </w:rPr>
        <w:t xml:space="preserve">cette équation. (Vous arrondirez les valeurs à </w:t>
      </w:r>
      <w:r w:rsidR="008A651D">
        <w:rPr>
          <w:rFonts w:asciiTheme="minorHAnsi" w:hAnsiTheme="minorHAnsi"/>
        </w:rPr>
        <w:t>l’unité</w:t>
      </w:r>
      <w:r w:rsidRPr="005C0812">
        <w:rPr>
          <w:rFonts w:asciiTheme="minorHAnsi" w:hAnsiTheme="minorHAnsi"/>
        </w:rPr>
        <w:t xml:space="preserve"> pour les solutions).</w:t>
      </w:r>
    </w:p>
    <w:p w14:paraId="4C255543" w14:textId="77777777" w:rsidR="00431402" w:rsidRDefault="00431402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F44CD92" w14:textId="77777777" w:rsidR="00431402" w:rsidRDefault="00431402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196E7C9" w14:textId="77777777" w:rsidR="00715D6A" w:rsidRDefault="00715D6A" w:rsidP="00715D6A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546D6D2" w14:textId="77777777" w:rsidR="00715D6A" w:rsidRDefault="00715D6A" w:rsidP="00715D6A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A94666E" w14:textId="77777777" w:rsidR="00715D6A" w:rsidRDefault="00715D6A" w:rsidP="008A651D">
      <w:pPr>
        <w:spacing w:before="120" w:after="120"/>
        <w:rPr>
          <w:rFonts w:asciiTheme="minorHAnsi" w:hAnsiTheme="minorHAnsi"/>
          <w:b/>
          <w:bCs/>
          <w:i/>
          <w:iCs/>
          <w:sz w:val="18"/>
          <w:szCs w:val="18"/>
        </w:rPr>
      </w:pPr>
    </w:p>
    <w:p w14:paraId="1723E292" w14:textId="77777777" w:rsidR="00715D6A" w:rsidRDefault="00715D6A" w:rsidP="008A651D">
      <w:pPr>
        <w:spacing w:before="120" w:after="120"/>
        <w:rPr>
          <w:rFonts w:asciiTheme="minorHAnsi" w:hAnsiTheme="minorHAnsi"/>
          <w:b/>
          <w:bCs/>
          <w:i/>
          <w:iCs/>
          <w:sz w:val="18"/>
          <w:szCs w:val="18"/>
        </w:rPr>
      </w:pPr>
    </w:p>
    <w:p w14:paraId="4FB4549A" w14:textId="0A2A62FB" w:rsidR="008A651D" w:rsidRPr="008A651D" w:rsidRDefault="008A651D" w:rsidP="008A651D">
      <w:pPr>
        <w:spacing w:before="120" w:after="12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8A651D">
        <w:rPr>
          <w:rFonts w:asciiTheme="minorHAnsi" w:hAnsiTheme="minorHAnsi"/>
          <w:b/>
          <w:bCs/>
          <w:i/>
          <w:iCs/>
          <w:sz w:val="18"/>
          <w:szCs w:val="18"/>
        </w:rPr>
        <w:t>Compétence validation et compétence communication :</w:t>
      </w:r>
    </w:p>
    <w:p w14:paraId="60A8E45F" w14:textId="77777777" w:rsidR="00715D6A" w:rsidRDefault="00715D6A" w:rsidP="008A651D">
      <w:pPr>
        <w:spacing w:before="120" w:after="120"/>
        <w:rPr>
          <w:rFonts w:asciiTheme="minorHAnsi" w:hAnsiTheme="minorHAnsi"/>
        </w:rPr>
      </w:pPr>
    </w:p>
    <w:p w14:paraId="1A86A7BF" w14:textId="56B7B508" w:rsidR="00431402" w:rsidRDefault="008339A6" w:rsidP="008A651D">
      <w:pPr>
        <w:spacing w:before="120" w:after="120"/>
        <w:rPr>
          <w:rFonts w:asciiTheme="minorHAnsi" w:hAnsiTheme="minorHAnsi"/>
        </w:rPr>
      </w:pPr>
      <w:r w:rsidRPr="008339A6">
        <w:rPr>
          <w:rFonts w:asciiTheme="minorHAnsi" w:hAnsiTheme="minorHAnsi"/>
        </w:rPr>
        <w:t>9.</w:t>
      </w:r>
      <w:r w:rsidR="00431402" w:rsidRPr="008339A6">
        <w:rPr>
          <w:rFonts w:asciiTheme="minorHAnsi" w:hAnsiTheme="minorHAnsi"/>
        </w:rPr>
        <w:tab/>
      </w:r>
      <w:r w:rsidR="00431402" w:rsidRPr="005C0812">
        <w:rPr>
          <w:rFonts w:asciiTheme="minorHAnsi" w:hAnsiTheme="minorHAnsi"/>
          <w:i/>
          <w:iCs/>
        </w:rPr>
        <w:t>Exploitation :</w:t>
      </w:r>
      <w:r w:rsidR="00431402" w:rsidRPr="005C0812">
        <w:rPr>
          <w:rFonts w:asciiTheme="minorHAnsi" w:hAnsiTheme="minorHAnsi"/>
        </w:rPr>
        <w:t xml:space="preserve"> l’UE impose comme seuil de protection de la végétation une concentration en ozone de 65 μg/m</w:t>
      </w:r>
      <w:r w:rsidR="00431402" w:rsidRPr="005C0812">
        <w:rPr>
          <w:rFonts w:asciiTheme="minorHAnsi" w:hAnsiTheme="minorHAnsi"/>
          <w:vertAlign w:val="superscript"/>
        </w:rPr>
        <w:t>3</w:t>
      </w:r>
      <w:r w:rsidR="00431402" w:rsidRPr="005C0812">
        <w:rPr>
          <w:rFonts w:asciiTheme="minorHAnsi" w:hAnsiTheme="minorHAnsi"/>
        </w:rPr>
        <w:t xml:space="preserve">. Indiquer </w:t>
      </w:r>
      <w:r w:rsidR="00C23337">
        <w:rPr>
          <w:rFonts w:asciiTheme="minorHAnsi" w:hAnsiTheme="minorHAnsi"/>
        </w:rPr>
        <w:t>sur</w:t>
      </w:r>
      <w:r w:rsidR="00431402" w:rsidRPr="005C0812">
        <w:rPr>
          <w:rFonts w:asciiTheme="minorHAnsi" w:hAnsiTheme="minorHAnsi"/>
        </w:rPr>
        <w:t xml:space="preserve"> quelle </w:t>
      </w:r>
      <w:r w:rsidR="008A651D">
        <w:rPr>
          <w:rFonts w:asciiTheme="minorHAnsi" w:hAnsiTheme="minorHAnsi"/>
        </w:rPr>
        <w:t>plage horaire</w:t>
      </w:r>
      <w:r w:rsidR="00431402" w:rsidRPr="005C0812">
        <w:rPr>
          <w:rFonts w:asciiTheme="minorHAnsi" w:hAnsiTheme="minorHAnsi"/>
        </w:rPr>
        <w:t xml:space="preserve"> la concentration en ozone est </w:t>
      </w:r>
      <w:r w:rsidR="008A651D">
        <w:rPr>
          <w:rFonts w:asciiTheme="minorHAnsi" w:hAnsiTheme="minorHAnsi"/>
        </w:rPr>
        <w:t>au-dessus de</w:t>
      </w:r>
      <w:r w:rsidR="00431402" w:rsidRPr="005C0812">
        <w:rPr>
          <w:rFonts w:asciiTheme="minorHAnsi" w:hAnsiTheme="minorHAnsi"/>
        </w:rPr>
        <w:t xml:space="preserve"> la valeur critique.</w:t>
      </w:r>
      <w:r w:rsidR="00431402">
        <w:rPr>
          <w:rFonts w:asciiTheme="minorHAnsi" w:hAnsiTheme="minorHAnsi"/>
        </w:rPr>
        <w:t xml:space="preserve"> </w:t>
      </w:r>
    </w:p>
    <w:p w14:paraId="3ADE1C36" w14:textId="77777777" w:rsidR="00431402" w:rsidRDefault="00431402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8FE2320" w14:textId="23090BB1" w:rsidR="00EE19C3" w:rsidRDefault="00431402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592A46" w14:textId="358F1C1F" w:rsidR="00715D6A" w:rsidRDefault="00A15915" w:rsidP="008A651D">
      <w:pPr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69359" wp14:editId="4D3FDB69">
                <wp:simplePos x="0" y="0"/>
                <wp:positionH relativeFrom="column">
                  <wp:posOffset>-5715</wp:posOffset>
                </wp:positionH>
                <wp:positionV relativeFrom="paragraph">
                  <wp:posOffset>135890</wp:posOffset>
                </wp:positionV>
                <wp:extent cx="6480000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000" cy="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64EE83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10.7pt" to="509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" strokecolor="#bc4542 [3045]" strokeweight="1.5pt">
                <v:stroke dashstyle="longDash"/>
              </v:line>
            </w:pict>
          </mc:Fallback>
        </mc:AlternateContent>
      </w:r>
    </w:p>
    <w:p w14:paraId="055FBE10" w14:textId="05920634" w:rsidR="00715D6A" w:rsidRPr="00A66DB2" w:rsidRDefault="00A66DB2" w:rsidP="008A651D">
      <w:pPr>
        <w:spacing w:before="120" w:after="120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S</w:t>
      </w:r>
      <w:r w:rsidR="00715D6A" w:rsidRPr="00A66DB2">
        <w:rPr>
          <w:rFonts w:asciiTheme="minorHAnsi" w:hAnsiTheme="minorHAnsi"/>
          <w:i/>
          <w:iCs/>
        </w:rPr>
        <w:t>i vous avez le temps, tracer la courbe sur le diagramme ci-dessous.</w:t>
      </w:r>
    </w:p>
    <w:p w14:paraId="6678FE5E" w14:textId="7973C786" w:rsidR="00715D6A" w:rsidRDefault="00A66DB2" w:rsidP="008A651D">
      <w:pPr>
        <w:spacing w:before="120" w:after="120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0AE778" wp14:editId="3D2921B2">
            <wp:simplePos x="0" y="0"/>
            <wp:positionH relativeFrom="column">
              <wp:posOffset>875209</wp:posOffset>
            </wp:positionH>
            <wp:positionV relativeFrom="paragraph">
              <wp:posOffset>66773</wp:posOffset>
            </wp:positionV>
            <wp:extent cx="4423515" cy="4088639"/>
            <wp:effectExtent l="0" t="0" r="0" b="7620"/>
            <wp:wrapTight wrapText="bothSides">
              <wp:wrapPolygon edited="0">
                <wp:start x="0" y="0"/>
                <wp:lineTo x="0" y="21540"/>
                <wp:lineTo x="21488" y="21540"/>
                <wp:lineTo x="2148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690" t="14287" r="30036" b="6828"/>
                    <a:stretch/>
                  </pic:blipFill>
                  <pic:spPr bwMode="auto">
                    <a:xfrm>
                      <a:off x="0" y="0"/>
                      <a:ext cx="4423515" cy="40886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7D06B" w14:textId="2A361FEE" w:rsidR="00715D6A" w:rsidRPr="008A651D" w:rsidRDefault="00715D6A" w:rsidP="008A651D">
      <w:pPr>
        <w:spacing w:before="120" w:after="120"/>
        <w:rPr>
          <w:rFonts w:asciiTheme="minorHAnsi" w:hAnsiTheme="minorHAnsi"/>
        </w:rPr>
      </w:pPr>
    </w:p>
    <w:sectPr w:rsidR="00715D6A" w:rsidRPr="008A651D" w:rsidSect="004A6F90">
      <w:footerReference w:type="default" r:id="rId8"/>
      <w:pgSz w:w="11906" w:h="16838"/>
      <w:pgMar w:top="567" w:right="851" w:bottom="794" w:left="851" w:header="0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B205" w14:textId="77777777" w:rsidR="002C4E28" w:rsidRDefault="002C4E28" w:rsidP="00BD2CCB">
      <w:r>
        <w:separator/>
      </w:r>
    </w:p>
  </w:endnote>
  <w:endnote w:type="continuationSeparator" w:id="0">
    <w:p w14:paraId="0155D428" w14:textId="77777777" w:rsidR="002C4E28" w:rsidRDefault="002C4E28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6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886"/>
      <w:gridCol w:w="2779"/>
      <w:gridCol w:w="3196"/>
      <w:gridCol w:w="1355"/>
    </w:tblGrid>
    <w:tr w:rsidR="002C4E28" w:rsidRPr="00F945B8" w14:paraId="14799C71" w14:textId="77777777" w:rsidTr="004A6F90">
      <w:trPr>
        <w:trHeight w:val="264"/>
      </w:trPr>
      <w:tc>
        <w:tcPr>
          <w:tcW w:w="1413" w:type="pct"/>
          <w:tcBorders>
            <w:top w:val="single" w:sz="12" w:space="0" w:color="943634"/>
          </w:tcBorders>
        </w:tcPr>
        <w:p w14:paraId="4B709051" w14:textId="77777777" w:rsidR="002C4E28" w:rsidRPr="00F945B8" w:rsidRDefault="002C4E28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1</w:t>
          </w:r>
          <w:r w:rsidRPr="00F945B8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385D46BF" w14:textId="1541F0CC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bCs/>
              <w:color w:val="943634"/>
              <w:sz w:val="18"/>
              <w:szCs w:val="18"/>
            </w:rPr>
            <w:t>FONCTION</w:t>
          </w:r>
          <w:r w:rsidR="00EE19C3">
            <w:rPr>
              <w:b/>
              <w:bCs/>
              <w:color w:val="943634"/>
              <w:sz w:val="18"/>
              <w:szCs w:val="18"/>
            </w:rPr>
            <w:t>S</w:t>
          </w:r>
          <w:r w:rsidRPr="00F945B8">
            <w:rPr>
              <w:b/>
              <w:bCs/>
              <w:color w:val="943634"/>
              <w:sz w:val="18"/>
              <w:szCs w:val="18"/>
            </w:rPr>
            <w:t xml:space="preserve"> </w:t>
          </w:r>
          <w:r w:rsidR="00EE19C3">
            <w:rPr>
              <w:b/>
              <w:bCs/>
              <w:color w:val="943634"/>
              <w:sz w:val="18"/>
              <w:szCs w:val="18"/>
            </w:rPr>
            <w:t>(DU 2</w:t>
          </w:r>
          <w:r w:rsidR="00EE19C3" w:rsidRPr="00EE19C3">
            <w:rPr>
              <w:b/>
              <w:bCs/>
              <w:color w:val="943634"/>
              <w:sz w:val="18"/>
              <w:szCs w:val="18"/>
              <w:vertAlign w:val="superscript"/>
            </w:rPr>
            <w:t>nd</w:t>
          </w:r>
          <w:r w:rsidR="00EE19C3">
            <w:rPr>
              <w:b/>
              <w:bCs/>
              <w:color w:val="943634"/>
              <w:sz w:val="18"/>
              <w:szCs w:val="18"/>
              <w:vertAlign w:val="superscript"/>
            </w:rPr>
            <w:t xml:space="preserve"> </w:t>
          </w:r>
          <w:r w:rsidR="00EE19C3">
            <w:rPr>
              <w:b/>
              <w:bCs/>
              <w:color w:val="943634"/>
              <w:sz w:val="18"/>
              <w:szCs w:val="18"/>
            </w:rPr>
            <w:t>DEGRE)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6D6FE6A0" w14:textId="1DBF72F7" w:rsidR="002C4E28" w:rsidRPr="00F945B8" w:rsidRDefault="00EE19C3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 xml:space="preserve">Exercice de synthèse 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8EF6EC6" w14:textId="77777777" w:rsidR="002C4E28" w:rsidRPr="00F945B8" w:rsidRDefault="002C4E28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F945B8">
            <w:rPr>
              <w:b/>
              <w:color w:val="943634"/>
              <w:sz w:val="18"/>
              <w:szCs w:val="18"/>
            </w:rPr>
            <w:t xml:space="preserve">Page </w:t>
          </w:r>
          <w:r w:rsidRPr="00F945B8">
            <w:rPr>
              <w:b/>
              <w:color w:val="943634"/>
              <w:sz w:val="18"/>
              <w:szCs w:val="18"/>
            </w:rPr>
            <w:fldChar w:fldCharType="begin"/>
          </w:r>
          <w:r w:rsidRPr="00F945B8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F945B8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3</w:t>
          </w:r>
          <w:r w:rsidRPr="00F945B8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18734DEE" w14:textId="77777777" w:rsidR="002C4E28" w:rsidRPr="004A6F90" w:rsidRDefault="002C4E28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DB81E" w14:textId="77777777" w:rsidR="002C4E28" w:rsidRDefault="002C4E28" w:rsidP="00BD2CCB">
      <w:r>
        <w:separator/>
      </w:r>
    </w:p>
  </w:footnote>
  <w:footnote w:type="continuationSeparator" w:id="0">
    <w:p w14:paraId="03A8D7B3" w14:textId="77777777" w:rsidR="002C4E28" w:rsidRDefault="002C4E28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1D5A9B"/>
    <w:multiLevelType w:val="hybridMultilevel"/>
    <w:tmpl w:val="4696621E"/>
    <w:lvl w:ilvl="0" w:tplc="E2349D12">
      <w:start w:val="5"/>
      <w:numFmt w:val="bullet"/>
      <w:lvlText w:val=""/>
      <w:lvlJc w:val="left"/>
      <w:pPr>
        <w:ind w:left="1637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5" w15:restartNumberingAfterBreak="0">
    <w:nsid w:val="57EF33B5"/>
    <w:multiLevelType w:val="hybridMultilevel"/>
    <w:tmpl w:val="CF0A7108"/>
    <w:lvl w:ilvl="0" w:tplc="AB7A01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A7D39"/>
    <w:multiLevelType w:val="hybridMultilevel"/>
    <w:tmpl w:val="F7F4D202"/>
    <w:lvl w:ilvl="0" w:tplc="442219B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6938700">
    <w:abstractNumId w:val="3"/>
  </w:num>
  <w:num w:numId="2" w16cid:durableId="860096260">
    <w:abstractNumId w:val="4"/>
  </w:num>
  <w:num w:numId="3" w16cid:durableId="852105846">
    <w:abstractNumId w:val="2"/>
  </w:num>
  <w:num w:numId="4" w16cid:durableId="1484928022">
    <w:abstractNumId w:val="7"/>
  </w:num>
  <w:num w:numId="5" w16cid:durableId="668095561">
    <w:abstractNumId w:val="0"/>
  </w:num>
  <w:num w:numId="6" w16cid:durableId="591668113">
    <w:abstractNumId w:val="5"/>
  </w:num>
  <w:num w:numId="7" w16cid:durableId="1629974114">
    <w:abstractNumId w:val="1"/>
  </w:num>
  <w:num w:numId="8" w16cid:durableId="1641105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74"/>
    <w:rsid w:val="00004ABF"/>
    <w:rsid w:val="00017BAC"/>
    <w:rsid w:val="000335F9"/>
    <w:rsid w:val="00042CA6"/>
    <w:rsid w:val="000A5069"/>
    <w:rsid w:val="000C7166"/>
    <w:rsid w:val="0015319A"/>
    <w:rsid w:val="0017224E"/>
    <w:rsid w:val="001722E0"/>
    <w:rsid w:val="00184EFD"/>
    <w:rsid w:val="002123EC"/>
    <w:rsid w:val="00234271"/>
    <w:rsid w:val="002A4446"/>
    <w:rsid w:val="002C01F4"/>
    <w:rsid w:val="002C1E72"/>
    <w:rsid w:val="002C4E28"/>
    <w:rsid w:val="002F6988"/>
    <w:rsid w:val="003058BE"/>
    <w:rsid w:val="0031389C"/>
    <w:rsid w:val="003149FE"/>
    <w:rsid w:val="00336823"/>
    <w:rsid w:val="00342D98"/>
    <w:rsid w:val="00394931"/>
    <w:rsid w:val="003A57D1"/>
    <w:rsid w:val="003F6CA0"/>
    <w:rsid w:val="003F7843"/>
    <w:rsid w:val="00431402"/>
    <w:rsid w:val="0043316A"/>
    <w:rsid w:val="00451C50"/>
    <w:rsid w:val="004815FB"/>
    <w:rsid w:val="004A6F90"/>
    <w:rsid w:val="004D1694"/>
    <w:rsid w:val="004D709B"/>
    <w:rsid w:val="004D7D54"/>
    <w:rsid w:val="004F0006"/>
    <w:rsid w:val="005150DD"/>
    <w:rsid w:val="005544B1"/>
    <w:rsid w:val="005C5744"/>
    <w:rsid w:val="006004BE"/>
    <w:rsid w:val="00602D7A"/>
    <w:rsid w:val="00644260"/>
    <w:rsid w:val="0067030D"/>
    <w:rsid w:val="0067703E"/>
    <w:rsid w:val="006B4C9B"/>
    <w:rsid w:val="006C4774"/>
    <w:rsid w:val="006C4CA8"/>
    <w:rsid w:val="006D0B7A"/>
    <w:rsid w:val="006D607C"/>
    <w:rsid w:val="006D7F32"/>
    <w:rsid w:val="00715CCC"/>
    <w:rsid w:val="00715D6A"/>
    <w:rsid w:val="00742995"/>
    <w:rsid w:val="00765F14"/>
    <w:rsid w:val="00774066"/>
    <w:rsid w:val="00776212"/>
    <w:rsid w:val="007869D3"/>
    <w:rsid w:val="007B1BCE"/>
    <w:rsid w:val="007C5B3E"/>
    <w:rsid w:val="007E5004"/>
    <w:rsid w:val="007F797B"/>
    <w:rsid w:val="008339A6"/>
    <w:rsid w:val="008347FF"/>
    <w:rsid w:val="00840B30"/>
    <w:rsid w:val="00840D88"/>
    <w:rsid w:val="0084329B"/>
    <w:rsid w:val="0086354E"/>
    <w:rsid w:val="00881B2E"/>
    <w:rsid w:val="008A651D"/>
    <w:rsid w:val="008F2CCA"/>
    <w:rsid w:val="00916CED"/>
    <w:rsid w:val="00917434"/>
    <w:rsid w:val="00923E4B"/>
    <w:rsid w:val="009310D8"/>
    <w:rsid w:val="00941B5C"/>
    <w:rsid w:val="00943103"/>
    <w:rsid w:val="00957D03"/>
    <w:rsid w:val="00991762"/>
    <w:rsid w:val="0099313A"/>
    <w:rsid w:val="009A5D82"/>
    <w:rsid w:val="009F19E5"/>
    <w:rsid w:val="009F3079"/>
    <w:rsid w:val="00A11B60"/>
    <w:rsid w:val="00A15915"/>
    <w:rsid w:val="00A23683"/>
    <w:rsid w:val="00A51470"/>
    <w:rsid w:val="00A62083"/>
    <w:rsid w:val="00A66DB2"/>
    <w:rsid w:val="00AE1A43"/>
    <w:rsid w:val="00AE79F9"/>
    <w:rsid w:val="00B45CC0"/>
    <w:rsid w:val="00B620C4"/>
    <w:rsid w:val="00B72D26"/>
    <w:rsid w:val="00BB78DD"/>
    <w:rsid w:val="00BD2CCB"/>
    <w:rsid w:val="00BF5B39"/>
    <w:rsid w:val="00C21E03"/>
    <w:rsid w:val="00C23337"/>
    <w:rsid w:val="00C51EFA"/>
    <w:rsid w:val="00C52C18"/>
    <w:rsid w:val="00C5686E"/>
    <w:rsid w:val="00CA0EE4"/>
    <w:rsid w:val="00CB0A19"/>
    <w:rsid w:val="00CC0541"/>
    <w:rsid w:val="00CD2207"/>
    <w:rsid w:val="00CD65D4"/>
    <w:rsid w:val="00CE1E55"/>
    <w:rsid w:val="00CE1EF4"/>
    <w:rsid w:val="00CE7BB9"/>
    <w:rsid w:val="00CF26D8"/>
    <w:rsid w:val="00D5668E"/>
    <w:rsid w:val="00D72A85"/>
    <w:rsid w:val="00D83856"/>
    <w:rsid w:val="00D86A96"/>
    <w:rsid w:val="00DC28E7"/>
    <w:rsid w:val="00DD0C03"/>
    <w:rsid w:val="00DD1B2C"/>
    <w:rsid w:val="00E07932"/>
    <w:rsid w:val="00E41189"/>
    <w:rsid w:val="00E4214A"/>
    <w:rsid w:val="00E4550B"/>
    <w:rsid w:val="00EB5835"/>
    <w:rsid w:val="00EE19C3"/>
    <w:rsid w:val="00EF6611"/>
    <w:rsid w:val="00F03C77"/>
    <w:rsid w:val="00F22670"/>
    <w:rsid w:val="00F45C7A"/>
    <w:rsid w:val="00F55CD7"/>
    <w:rsid w:val="00F77671"/>
    <w:rsid w:val="00F945B8"/>
    <w:rsid w:val="00FD26FB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900F7"/>
  <w15:docId w15:val="{868F480A-2AC2-41CA-90C4-D268295C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1ère Professionnelle</vt:lpstr>
    </vt:vector>
  </TitlesOfParts>
  <Company> 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1ère Professionnelle</dc:title>
  <dc:subject/>
  <dc:creator>soco</dc:creator>
  <cp:keywords/>
  <dc:description/>
  <cp:lastModifiedBy>dominique socodoybehere</cp:lastModifiedBy>
  <cp:revision>4</cp:revision>
  <cp:lastPrinted>2023-02-15T10:12:00Z</cp:lastPrinted>
  <dcterms:created xsi:type="dcterms:W3CDTF">2023-02-15T13:42:00Z</dcterms:created>
  <dcterms:modified xsi:type="dcterms:W3CDTF">2023-02-15T14:40:00Z</dcterms:modified>
</cp:coreProperties>
</file>