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254" w:rsidRPr="00157BC2" w:rsidRDefault="00157BC2">
      <w:pPr>
        <w:rPr>
          <w:b/>
          <w:color w:val="002060"/>
          <w:sz w:val="24"/>
          <w:szCs w:val="24"/>
          <w:u w:val="single"/>
        </w:rPr>
      </w:pPr>
      <w:r w:rsidRPr="00157BC2">
        <w:rPr>
          <w:b/>
          <w:color w:val="002060"/>
          <w:sz w:val="24"/>
          <w:szCs w:val="24"/>
          <w:u w:val="single"/>
        </w:rPr>
        <w:t xml:space="preserve">Séance 2 : La fondation de la Table Ronde </w:t>
      </w:r>
      <w:r>
        <w:rPr>
          <w:b/>
          <w:color w:val="002060"/>
          <w:sz w:val="24"/>
          <w:szCs w:val="24"/>
          <w:u w:val="single"/>
        </w:rPr>
        <w:br/>
      </w:r>
    </w:p>
    <w:p w:rsidR="00157BC2" w:rsidRDefault="00157BC2">
      <w:pPr>
        <w:rPr>
          <w:b/>
          <w:sz w:val="24"/>
          <w:szCs w:val="24"/>
          <w:u w:val="single"/>
        </w:rPr>
      </w:pPr>
      <w:r w:rsidRPr="00157BC2">
        <w:rPr>
          <w:b/>
          <w:sz w:val="24"/>
          <w:szCs w:val="24"/>
          <w:highlight w:val="yellow"/>
          <w:u w:val="single"/>
        </w:rPr>
        <w:t>Correction des questions :</w:t>
      </w:r>
      <w:r>
        <w:rPr>
          <w:b/>
          <w:sz w:val="24"/>
          <w:szCs w:val="24"/>
          <w:u w:val="single"/>
        </w:rPr>
        <w:t xml:space="preserve"> </w:t>
      </w:r>
    </w:p>
    <w:p w:rsidR="00157BC2" w:rsidRPr="008B077D" w:rsidRDefault="008B077D">
      <w:pPr>
        <w:rPr>
          <w:sz w:val="24"/>
          <w:szCs w:val="24"/>
          <w:u w:val="single"/>
        </w:rPr>
      </w:pPr>
      <w:r w:rsidRPr="008B077D">
        <w:rPr>
          <w:sz w:val="24"/>
          <w:szCs w:val="24"/>
          <w:u w:val="single"/>
        </w:rPr>
        <w:t xml:space="preserve">Vocabulaire : </w:t>
      </w:r>
    </w:p>
    <w:p w:rsidR="008B077D" w:rsidRDefault="008B077D" w:rsidP="00DD241F">
      <w:pPr>
        <w:pStyle w:val="Paragraphedeliste"/>
        <w:numPr>
          <w:ilvl w:val="0"/>
          <w:numId w:val="1"/>
        </w:numPr>
        <w:spacing w:line="276" w:lineRule="auto"/>
        <w:jc w:val="both"/>
        <w:rPr>
          <w:sz w:val="24"/>
          <w:szCs w:val="24"/>
        </w:rPr>
      </w:pPr>
      <w:r>
        <w:rPr>
          <w:sz w:val="24"/>
          <w:szCs w:val="24"/>
        </w:rPr>
        <w:t>Parmi ses innombrables pouvoirs, le Graal possède le pouvoir de nourrir (don de vie), celui d’éclairer (illuminations spirituelles) et celui de rendre invincible.</w:t>
      </w:r>
    </w:p>
    <w:p w:rsidR="00E11756" w:rsidRDefault="00E11756" w:rsidP="00E11756">
      <w:pPr>
        <w:pStyle w:val="Paragraphedeliste"/>
        <w:spacing w:line="276" w:lineRule="auto"/>
        <w:jc w:val="both"/>
        <w:rPr>
          <w:sz w:val="24"/>
          <w:szCs w:val="24"/>
        </w:rPr>
      </w:pPr>
    </w:p>
    <w:p w:rsidR="008B077D" w:rsidRDefault="008B077D" w:rsidP="00DD241F">
      <w:pPr>
        <w:pStyle w:val="Paragraphedeliste"/>
        <w:numPr>
          <w:ilvl w:val="0"/>
          <w:numId w:val="1"/>
        </w:numPr>
        <w:spacing w:line="276" w:lineRule="auto"/>
        <w:jc w:val="both"/>
        <w:rPr>
          <w:sz w:val="24"/>
          <w:szCs w:val="24"/>
        </w:rPr>
      </w:pPr>
      <w:r>
        <w:rPr>
          <w:sz w:val="24"/>
          <w:szCs w:val="24"/>
        </w:rPr>
        <w:t>« Graal » prend dans cette phrase le sens d’ « objet très recherché », « objet précieux ».</w:t>
      </w:r>
    </w:p>
    <w:p w:rsidR="00E11756" w:rsidRDefault="00E11756" w:rsidP="00E11756">
      <w:pPr>
        <w:pStyle w:val="Paragraphedeliste"/>
        <w:spacing w:line="276" w:lineRule="auto"/>
        <w:jc w:val="both"/>
        <w:rPr>
          <w:sz w:val="24"/>
          <w:szCs w:val="24"/>
        </w:rPr>
      </w:pPr>
    </w:p>
    <w:p w:rsidR="008B077D" w:rsidRDefault="00DD241F" w:rsidP="00DD241F">
      <w:pPr>
        <w:pStyle w:val="Paragraphedeliste"/>
        <w:numPr>
          <w:ilvl w:val="0"/>
          <w:numId w:val="1"/>
        </w:numPr>
        <w:spacing w:line="276" w:lineRule="auto"/>
        <w:jc w:val="both"/>
        <w:rPr>
          <w:sz w:val="24"/>
          <w:szCs w:val="24"/>
        </w:rPr>
      </w:pPr>
      <w:r>
        <w:rPr>
          <w:sz w:val="24"/>
          <w:szCs w:val="24"/>
        </w:rPr>
        <w:t xml:space="preserve">« Boire le calice jusqu’à la lie » signifie endurer une épreuve pénible ou des souffrances jusqu’au bout. A l’origine, la lie désigne le dépôt de vin qui se forme au fond d’un verre. </w:t>
      </w:r>
    </w:p>
    <w:p w:rsidR="00DD241F" w:rsidRDefault="00DD241F" w:rsidP="00DD241F">
      <w:pPr>
        <w:spacing w:line="276" w:lineRule="auto"/>
        <w:jc w:val="both"/>
        <w:rPr>
          <w:sz w:val="24"/>
          <w:szCs w:val="24"/>
        </w:rPr>
      </w:pPr>
    </w:p>
    <w:p w:rsidR="00DD241F" w:rsidRDefault="00DD241F" w:rsidP="00DD241F">
      <w:pPr>
        <w:pStyle w:val="Paragraphedeliste"/>
        <w:numPr>
          <w:ilvl w:val="0"/>
          <w:numId w:val="2"/>
        </w:numPr>
        <w:spacing w:line="276" w:lineRule="auto"/>
        <w:jc w:val="both"/>
        <w:rPr>
          <w:sz w:val="24"/>
          <w:szCs w:val="24"/>
        </w:rPr>
      </w:pPr>
      <w:r>
        <w:rPr>
          <w:sz w:val="24"/>
          <w:szCs w:val="24"/>
        </w:rPr>
        <w:t xml:space="preserve">Au milieu de la salle dans laquelle sont réunis Arthur et ses chevaliers surgit une immense table ronde </w:t>
      </w:r>
      <w:r w:rsidR="00620591">
        <w:rPr>
          <w:sz w:val="24"/>
          <w:szCs w:val="24"/>
        </w:rPr>
        <w:t>(avec cent cinquante sièges).</w:t>
      </w:r>
    </w:p>
    <w:p w:rsidR="00E11756" w:rsidRDefault="00E11756" w:rsidP="00E11756">
      <w:pPr>
        <w:pStyle w:val="Paragraphedeliste"/>
        <w:spacing w:line="276" w:lineRule="auto"/>
        <w:jc w:val="both"/>
        <w:rPr>
          <w:sz w:val="24"/>
          <w:szCs w:val="24"/>
        </w:rPr>
      </w:pPr>
    </w:p>
    <w:p w:rsidR="00620591" w:rsidRDefault="00620591" w:rsidP="00DD241F">
      <w:pPr>
        <w:pStyle w:val="Paragraphedeliste"/>
        <w:numPr>
          <w:ilvl w:val="0"/>
          <w:numId w:val="2"/>
        </w:numPr>
        <w:spacing w:line="276" w:lineRule="auto"/>
        <w:jc w:val="both"/>
        <w:rPr>
          <w:sz w:val="24"/>
          <w:szCs w:val="24"/>
        </w:rPr>
      </w:pPr>
      <w:r>
        <w:rPr>
          <w:sz w:val="24"/>
          <w:szCs w:val="24"/>
        </w:rPr>
        <w:t xml:space="preserve">Cette Table Ronde est merveilleuse tout d’abord car elle surgit au milieu de la pièce. D’autre part, elle est merveilleuse car elle a une taille disproportionnée : elle est immense (150 sièges). De plus, elle possède un siège périlleux qui est mystérieux. Finalement, elle est merveilleuse car, à peine les chevaliers s’assoient-ils autour de cette table qu’ils se sentent « pleins de douceur et d’amitié » (l. 24-25). </w:t>
      </w:r>
    </w:p>
    <w:p w:rsidR="007E1EE0" w:rsidRPr="007E1EE0" w:rsidRDefault="00620591" w:rsidP="00620591">
      <w:pPr>
        <w:pStyle w:val="Paragraphedeliste"/>
        <w:spacing w:line="276" w:lineRule="auto"/>
        <w:jc w:val="both"/>
        <w:rPr>
          <w:b/>
          <w:color w:val="FF0000"/>
          <w:sz w:val="24"/>
          <w:szCs w:val="24"/>
          <w:highlight w:val="yellow"/>
          <w:u w:val="single"/>
        </w:rPr>
      </w:pPr>
      <w:r w:rsidRPr="007E1EE0">
        <w:rPr>
          <w:b/>
          <w:color w:val="FF0000"/>
          <w:sz w:val="24"/>
          <w:szCs w:val="24"/>
          <w:highlight w:val="yellow"/>
          <w:u w:val="single"/>
        </w:rPr>
        <w:t xml:space="preserve">Le merveilleux el littérature (définition à écrire dans votre classeur en rouge) : </w:t>
      </w:r>
    </w:p>
    <w:p w:rsidR="00E11756" w:rsidRDefault="00620591" w:rsidP="00620591">
      <w:pPr>
        <w:pStyle w:val="Paragraphedeliste"/>
        <w:spacing w:line="276" w:lineRule="auto"/>
        <w:jc w:val="both"/>
        <w:rPr>
          <w:b/>
          <w:color w:val="FF0000"/>
          <w:sz w:val="24"/>
          <w:szCs w:val="24"/>
        </w:rPr>
      </w:pPr>
      <w:r w:rsidRPr="007E1EE0">
        <w:rPr>
          <w:b/>
          <w:color w:val="FF0000"/>
          <w:sz w:val="24"/>
          <w:szCs w:val="24"/>
          <w:highlight w:val="yellow"/>
        </w:rPr>
        <w:t>On parle de « merveilleux » en littérature lorsque des éléments surnaturels apparaissent (</w:t>
      </w:r>
      <w:r w:rsidR="007E1EE0" w:rsidRPr="007E1EE0">
        <w:rPr>
          <w:b/>
          <w:color w:val="FF0000"/>
          <w:sz w:val="24"/>
          <w:szCs w:val="24"/>
          <w:highlight w:val="yellow"/>
        </w:rPr>
        <w:t>des êtres surnaturels (des fées, des ogres, des sirènes, etc.) des objets magiques (</w:t>
      </w:r>
      <w:r w:rsidRPr="007E1EE0">
        <w:rPr>
          <w:b/>
          <w:color w:val="FF0000"/>
          <w:sz w:val="24"/>
          <w:szCs w:val="24"/>
          <w:highlight w:val="yellow"/>
        </w:rPr>
        <w:t>baguettes magiques, etc…</w:t>
      </w:r>
      <w:r w:rsidR="007E1EE0" w:rsidRPr="007E1EE0">
        <w:rPr>
          <w:b/>
          <w:color w:val="FF0000"/>
          <w:sz w:val="24"/>
          <w:szCs w:val="24"/>
          <w:highlight w:val="yellow"/>
        </w:rPr>
        <w:t>) et qu’ils sont acceptés dès le départ comme naturels par les personnages et le lecteur.</w:t>
      </w:r>
    </w:p>
    <w:p w:rsidR="00E11756" w:rsidRDefault="00E11756" w:rsidP="00620591">
      <w:pPr>
        <w:pStyle w:val="Paragraphedeliste"/>
        <w:spacing w:line="276" w:lineRule="auto"/>
        <w:jc w:val="both"/>
        <w:rPr>
          <w:b/>
          <w:color w:val="FF0000"/>
          <w:sz w:val="24"/>
          <w:szCs w:val="24"/>
        </w:rPr>
      </w:pPr>
    </w:p>
    <w:p w:rsidR="007E1EE0" w:rsidRDefault="007E1EE0" w:rsidP="007E1EE0">
      <w:pPr>
        <w:pStyle w:val="Paragraphedeliste"/>
        <w:numPr>
          <w:ilvl w:val="0"/>
          <w:numId w:val="2"/>
        </w:numPr>
        <w:spacing w:line="276" w:lineRule="auto"/>
        <w:jc w:val="both"/>
        <w:rPr>
          <w:sz w:val="24"/>
          <w:szCs w:val="24"/>
        </w:rPr>
      </w:pPr>
      <w:r>
        <w:rPr>
          <w:sz w:val="24"/>
          <w:szCs w:val="24"/>
        </w:rPr>
        <w:t>Le Graal est la coupe dans laquelle, d’après la légende, Jésus a bu le vin de son dernier repas (la Cène). Toujours d’après la légende, Joseph d’</w:t>
      </w:r>
      <w:proofErr w:type="spellStart"/>
      <w:r>
        <w:rPr>
          <w:sz w:val="24"/>
          <w:szCs w:val="24"/>
        </w:rPr>
        <w:t>Arimathie</w:t>
      </w:r>
      <w:proofErr w:type="spellEnd"/>
      <w:r>
        <w:rPr>
          <w:sz w:val="24"/>
          <w:szCs w:val="24"/>
        </w:rPr>
        <w:t xml:space="preserve">, avant de faire porter le corps du Christ au tombeau, aurait recueilli son sang dans cette même coupe, laquelle aurait alors acquis un caractère sacré. </w:t>
      </w:r>
    </w:p>
    <w:p w:rsidR="00E11756" w:rsidRDefault="00E11756" w:rsidP="00E11756">
      <w:pPr>
        <w:pStyle w:val="Paragraphedeliste"/>
        <w:spacing w:line="276" w:lineRule="auto"/>
        <w:jc w:val="both"/>
        <w:rPr>
          <w:sz w:val="24"/>
          <w:szCs w:val="24"/>
        </w:rPr>
      </w:pPr>
    </w:p>
    <w:p w:rsidR="007E1EE0" w:rsidRDefault="0053433E" w:rsidP="007E1EE0">
      <w:pPr>
        <w:pStyle w:val="Paragraphedeliste"/>
        <w:numPr>
          <w:ilvl w:val="0"/>
          <w:numId w:val="2"/>
        </w:numPr>
        <w:spacing w:line="276" w:lineRule="auto"/>
        <w:jc w:val="both"/>
        <w:rPr>
          <w:sz w:val="24"/>
          <w:szCs w:val="24"/>
        </w:rPr>
      </w:pPr>
      <w:r w:rsidRPr="0053433E">
        <w:rPr>
          <w:b/>
          <w:color w:val="FF0000"/>
          <w:sz w:val="24"/>
          <w:szCs w:val="24"/>
          <w:highlight w:val="yellow"/>
        </w:rPr>
        <w:t>Champ lexical (= ensemble de mots qui se rapportent à un même thème)</w:t>
      </w:r>
      <w:r w:rsidRPr="0053433E">
        <w:rPr>
          <w:color w:val="FF0000"/>
          <w:sz w:val="24"/>
          <w:szCs w:val="24"/>
        </w:rPr>
        <w:t xml:space="preserve"> </w:t>
      </w:r>
      <w:r>
        <w:rPr>
          <w:sz w:val="24"/>
          <w:szCs w:val="24"/>
        </w:rPr>
        <w:t xml:space="preserve">de la religion : </w:t>
      </w:r>
    </w:p>
    <w:p w:rsidR="00C63A3A" w:rsidRDefault="00C63A3A" w:rsidP="00C63A3A">
      <w:pPr>
        <w:pStyle w:val="Paragraphedeliste"/>
        <w:rPr>
          <w:sz w:val="24"/>
          <w:szCs w:val="24"/>
        </w:rPr>
      </w:pPr>
      <w:r w:rsidRPr="00C63A3A">
        <w:rPr>
          <w:sz w:val="24"/>
          <w:szCs w:val="24"/>
        </w:rPr>
        <w:t>-</w:t>
      </w:r>
      <w:r>
        <w:rPr>
          <w:sz w:val="24"/>
          <w:szCs w:val="24"/>
        </w:rPr>
        <w:t xml:space="preserve"> « Vase sacré » (l. 4).</w:t>
      </w:r>
    </w:p>
    <w:p w:rsidR="00C63A3A" w:rsidRDefault="00C63A3A" w:rsidP="00C63A3A">
      <w:pPr>
        <w:pStyle w:val="Paragraphedeliste"/>
        <w:rPr>
          <w:sz w:val="24"/>
          <w:szCs w:val="24"/>
        </w:rPr>
      </w:pPr>
      <w:r>
        <w:rPr>
          <w:sz w:val="24"/>
          <w:szCs w:val="24"/>
        </w:rPr>
        <w:t>- « Joseph d’</w:t>
      </w:r>
      <w:proofErr w:type="spellStart"/>
      <w:r>
        <w:rPr>
          <w:sz w:val="24"/>
          <w:szCs w:val="24"/>
        </w:rPr>
        <w:t>Arimathie</w:t>
      </w:r>
      <w:proofErr w:type="spellEnd"/>
      <w:r>
        <w:rPr>
          <w:sz w:val="24"/>
          <w:szCs w:val="24"/>
        </w:rPr>
        <w:t> » (l.5).</w:t>
      </w:r>
    </w:p>
    <w:p w:rsidR="00C63A3A" w:rsidRDefault="00C63A3A" w:rsidP="00C63A3A">
      <w:pPr>
        <w:pStyle w:val="Paragraphedeliste"/>
        <w:rPr>
          <w:sz w:val="24"/>
          <w:szCs w:val="24"/>
        </w:rPr>
      </w:pPr>
      <w:r>
        <w:rPr>
          <w:sz w:val="24"/>
          <w:szCs w:val="24"/>
        </w:rPr>
        <w:t>- « Jésus-Christ » (l.5).</w:t>
      </w:r>
    </w:p>
    <w:p w:rsidR="00C63A3A" w:rsidRDefault="00C63A3A" w:rsidP="00C63A3A">
      <w:pPr>
        <w:pStyle w:val="Paragraphedeliste"/>
        <w:rPr>
          <w:sz w:val="24"/>
          <w:szCs w:val="24"/>
        </w:rPr>
      </w:pPr>
      <w:r>
        <w:rPr>
          <w:sz w:val="24"/>
          <w:szCs w:val="24"/>
        </w:rPr>
        <w:t>- « Sainte Trinité » (l.8).</w:t>
      </w:r>
    </w:p>
    <w:p w:rsidR="00C63A3A" w:rsidRDefault="00C63A3A" w:rsidP="00C63A3A">
      <w:pPr>
        <w:pStyle w:val="Paragraphedeliste"/>
        <w:rPr>
          <w:sz w:val="24"/>
          <w:szCs w:val="24"/>
        </w:rPr>
      </w:pPr>
      <w:r>
        <w:rPr>
          <w:sz w:val="24"/>
          <w:szCs w:val="24"/>
        </w:rPr>
        <w:t>- « Cène » (l.9).</w:t>
      </w:r>
    </w:p>
    <w:p w:rsidR="00C63A3A" w:rsidRDefault="00C63A3A" w:rsidP="00C63A3A">
      <w:pPr>
        <w:pStyle w:val="Paragraphedeliste"/>
        <w:rPr>
          <w:sz w:val="24"/>
          <w:szCs w:val="24"/>
        </w:rPr>
      </w:pPr>
      <w:r>
        <w:rPr>
          <w:sz w:val="24"/>
          <w:szCs w:val="24"/>
        </w:rPr>
        <w:t>- « Notre Seigneur Jésus-Christ » (l.13-14).</w:t>
      </w:r>
    </w:p>
    <w:p w:rsidR="00C63A3A" w:rsidRDefault="00C63A3A" w:rsidP="00C63A3A">
      <w:pPr>
        <w:pStyle w:val="Paragraphedeliste"/>
        <w:rPr>
          <w:sz w:val="24"/>
          <w:szCs w:val="24"/>
        </w:rPr>
      </w:pPr>
      <w:r>
        <w:rPr>
          <w:sz w:val="24"/>
          <w:szCs w:val="24"/>
        </w:rPr>
        <w:t>- « Moïse » (l.14).</w:t>
      </w:r>
    </w:p>
    <w:p w:rsidR="00C63A3A" w:rsidRDefault="00C63A3A" w:rsidP="00C63A3A">
      <w:pPr>
        <w:pStyle w:val="Paragraphedeliste"/>
        <w:rPr>
          <w:sz w:val="24"/>
          <w:szCs w:val="24"/>
        </w:rPr>
      </w:pPr>
      <w:r>
        <w:rPr>
          <w:sz w:val="24"/>
          <w:szCs w:val="24"/>
        </w:rPr>
        <w:t>- « Dieu » (l.20).</w:t>
      </w:r>
    </w:p>
    <w:p w:rsidR="00C63A3A" w:rsidRDefault="00C63A3A" w:rsidP="00C63A3A">
      <w:pPr>
        <w:pStyle w:val="Paragraphedeliste"/>
        <w:rPr>
          <w:sz w:val="24"/>
          <w:szCs w:val="24"/>
        </w:rPr>
      </w:pPr>
      <w:r>
        <w:rPr>
          <w:sz w:val="24"/>
          <w:szCs w:val="24"/>
        </w:rPr>
        <w:t>- « fais le vœu » (l.36).</w:t>
      </w:r>
    </w:p>
    <w:p w:rsidR="00C63A3A" w:rsidRDefault="00C63A3A" w:rsidP="00C63A3A">
      <w:pPr>
        <w:pStyle w:val="Paragraphedeliste"/>
        <w:rPr>
          <w:sz w:val="24"/>
          <w:szCs w:val="24"/>
        </w:rPr>
      </w:pPr>
      <w:r>
        <w:rPr>
          <w:sz w:val="24"/>
          <w:szCs w:val="24"/>
        </w:rPr>
        <w:t>- « les meilleures reliques » (l.44).</w:t>
      </w:r>
    </w:p>
    <w:p w:rsidR="00C63A3A" w:rsidRDefault="00C63A3A" w:rsidP="00C63A3A">
      <w:pPr>
        <w:pStyle w:val="Paragraphedeliste"/>
        <w:rPr>
          <w:sz w:val="24"/>
          <w:szCs w:val="24"/>
        </w:rPr>
      </w:pPr>
      <w:r>
        <w:rPr>
          <w:sz w:val="24"/>
          <w:szCs w:val="24"/>
        </w:rPr>
        <w:t>- « jurèrent » (l.45).</w:t>
      </w:r>
    </w:p>
    <w:p w:rsidR="00C63A3A" w:rsidRDefault="00C63A3A" w:rsidP="00C63A3A">
      <w:pPr>
        <w:pStyle w:val="Paragraphedeliste"/>
        <w:rPr>
          <w:sz w:val="24"/>
          <w:szCs w:val="24"/>
        </w:rPr>
      </w:pPr>
      <w:r>
        <w:rPr>
          <w:sz w:val="24"/>
          <w:szCs w:val="24"/>
        </w:rPr>
        <w:t>- « les saints » (l.45).</w:t>
      </w:r>
    </w:p>
    <w:p w:rsidR="00C63A3A" w:rsidRDefault="00C63A3A" w:rsidP="00C63A3A">
      <w:pPr>
        <w:pStyle w:val="Paragraphedeliste"/>
        <w:rPr>
          <w:sz w:val="24"/>
          <w:szCs w:val="24"/>
        </w:rPr>
      </w:pPr>
      <w:r>
        <w:rPr>
          <w:sz w:val="24"/>
          <w:szCs w:val="24"/>
        </w:rPr>
        <w:lastRenderedPageBreak/>
        <w:t>- « tenir le serment » (l.45).</w:t>
      </w:r>
    </w:p>
    <w:p w:rsidR="00C63A3A" w:rsidRDefault="00C63A3A" w:rsidP="00F17E2B">
      <w:pPr>
        <w:pStyle w:val="Paragraphedeliste"/>
        <w:jc w:val="both"/>
        <w:rPr>
          <w:sz w:val="24"/>
          <w:szCs w:val="24"/>
        </w:rPr>
      </w:pPr>
    </w:p>
    <w:p w:rsidR="00C63A3A" w:rsidRDefault="00C63A3A" w:rsidP="00F17E2B">
      <w:pPr>
        <w:pStyle w:val="Paragraphedeliste"/>
        <w:numPr>
          <w:ilvl w:val="0"/>
          <w:numId w:val="2"/>
        </w:numPr>
        <w:jc w:val="both"/>
        <w:rPr>
          <w:sz w:val="24"/>
          <w:szCs w:val="24"/>
        </w:rPr>
      </w:pPr>
      <w:r>
        <w:rPr>
          <w:sz w:val="24"/>
          <w:szCs w:val="24"/>
        </w:rPr>
        <w:t>Merlin emploi tous ses verbes au futur car il connaît, annonce et organise l’avenir du royaume. Il joue le rôle d’un prophète.</w:t>
      </w:r>
    </w:p>
    <w:p w:rsidR="00F17E2B" w:rsidRDefault="00F17E2B" w:rsidP="00F17E2B">
      <w:pPr>
        <w:pStyle w:val="Paragraphedeliste"/>
        <w:jc w:val="both"/>
        <w:rPr>
          <w:sz w:val="24"/>
          <w:szCs w:val="24"/>
        </w:rPr>
      </w:pPr>
    </w:p>
    <w:p w:rsidR="00F17E2B" w:rsidRDefault="00F17E2B" w:rsidP="00F17E2B">
      <w:pPr>
        <w:pStyle w:val="Paragraphedeliste"/>
        <w:numPr>
          <w:ilvl w:val="0"/>
          <w:numId w:val="2"/>
        </w:numPr>
        <w:jc w:val="both"/>
        <w:rPr>
          <w:sz w:val="24"/>
          <w:szCs w:val="24"/>
        </w:rPr>
      </w:pPr>
      <w:r>
        <w:rPr>
          <w:sz w:val="24"/>
          <w:szCs w:val="24"/>
        </w:rPr>
        <w:t>La place vide est réservée au « meilleur chevalier du monde ». On l’appelle le siège périlleux.</w:t>
      </w:r>
    </w:p>
    <w:p w:rsidR="00F17E2B" w:rsidRDefault="00F17E2B" w:rsidP="00F17E2B">
      <w:pPr>
        <w:pStyle w:val="Paragraphedeliste"/>
        <w:jc w:val="both"/>
        <w:rPr>
          <w:sz w:val="24"/>
          <w:szCs w:val="24"/>
        </w:rPr>
      </w:pPr>
    </w:p>
    <w:p w:rsidR="00F17E2B" w:rsidRDefault="00F17E2B" w:rsidP="00F17E2B">
      <w:pPr>
        <w:pStyle w:val="Paragraphedeliste"/>
        <w:numPr>
          <w:ilvl w:val="0"/>
          <w:numId w:val="2"/>
        </w:numPr>
        <w:jc w:val="both"/>
        <w:rPr>
          <w:sz w:val="24"/>
          <w:szCs w:val="24"/>
        </w:rPr>
      </w:pPr>
      <w:r>
        <w:rPr>
          <w:sz w:val="24"/>
          <w:szCs w:val="24"/>
        </w:rPr>
        <w:t>La table doit être ronde car cette forme est garante de l’égalité entre les chevaliers. Contrairement aux tables rectangulaires, présidées par un chef, toutes les places sont égales et équivalentes autour d’une table à la forme ronde.</w:t>
      </w:r>
    </w:p>
    <w:p w:rsidR="00F17E2B" w:rsidRPr="00F17E2B" w:rsidRDefault="00F17E2B" w:rsidP="00F17E2B">
      <w:pPr>
        <w:pStyle w:val="Paragraphedeliste"/>
        <w:rPr>
          <w:sz w:val="24"/>
          <w:szCs w:val="24"/>
        </w:rPr>
      </w:pPr>
    </w:p>
    <w:p w:rsidR="00F17E2B" w:rsidRDefault="00F17E2B" w:rsidP="00F17E2B">
      <w:pPr>
        <w:pStyle w:val="Paragraphedeliste"/>
        <w:numPr>
          <w:ilvl w:val="0"/>
          <w:numId w:val="2"/>
        </w:numPr>
        <w:jc w:val="both"/>
        <w:rPr>
          <w:sz w:val="24"/>
          <w:szCs w:val="24"/>
        </w:rPr>
      </w:pPr>
      <w:r>
        <w:rPr>
          <w:sz w:val="24"/>
          <w:szCs w:val="24"/>
        </w:rPr>
        <w:t>Dès qu’ils s’assoient autour de cette tabl</w:t>
      </w:r>
      <w:r w:rsidR="00342301">
        <w:rPr>
          <w:sz w:val="24"/>
          <w:szCs w:val="24"/>
        </w:rPr>
        <w:t>e</w:t>
      </w:r>
      <w:r>
        <w:rPr>
          <w:sz w:val="24"/>
          <w:szCs w:val="24"/>
        </w:rPr>
        <w:t>, les chevaliers se sentent aussitôt « pleins de douceur et d’amitié » (l.24-25).</w:t>
      </w:r>
    </w:p>
    <w:p w:rsidR="00F17E2B" w:rsidRPr="00F17E2B" w:rsidRDefault="00F17E2B" w:rsidP="00F17E2B">
      <w:pPr>
        <w:pStyle w:val="Paragraphedeliste"/>
        <w:rPr>
          <w:sz w:val="24"/>
          <w:szCs w:val="24"/>
        </w:rPr>
      </w:pPr>
    </w:p>
    <w:p w:rsidR="00F17E2B" w:rsidRDefault="009F6B36" w:rsidP="00F17E2B">
      <w:pPr>
        <w:pStyle w:val="Paragraphedeliste"/>
        <w:numPr>
          <w:ilvl w:val="0"/>
          <w:numId w:val="2"/>
        </w:numPr>
        <w:jc w:val="both"/>
        <w:rPr>
          <w:sz w:val="24"/>
          <w:szCs w:val="24"/>
        </w:rPr>
      </w:pPr>
      <w:r>
        <w:rPr>
          <w:sz w:val="24"/>
          <w:szCs w:val="24"/>
        </w:rPr>
        <w:t>Les chevaliers qui peuvent déjà prendre place autour de cette table sont les chevaliers ayant déjà fait leurs preuves (par exemple : le roi Arthur, Gauvain, etc.).</w:t>
      </w:r>
    </w:p>
    <w:p w:rsidR="009F6B36" w:rsidRPr="009F6B36" w:rsidRDefault="009F6B36" w:rsidP="009F6B36">
      <w:pPr>
        <w:pStyle w:val="Paragraphedeliste"/>
        <w:rPr>
          <w:sz w:val="24"/>
          <w:szCs w:val="24"/>
        </w:rPr>
      </w:pPr>
    </w:p>
    <w:p w:rsidR="009F6B36" w:rsidRDefault="009F6B36" w:rsidP="00F17E2B">
      <w:pPr>
        <w:pStyle w:val="Paragraphedeliste"/>
        <w:numPr>
          <w:ilvl w:val="0"/>
          <w:numId w:val="2"/>
        </w:numPr>
        <w:jc w:val="both"/>
        <w:rPr>
          <w:sz w:val="24"/>
          <w:szCs w:val="24"/>
        </w:rPr>
      </w:pPr>
      <w:r>
        <w:rPr>
          <w:sz w:val="24"/>
          <w:szCs w:val="24"/>
        </w:rPr>
        <w:t>Les chevaliers jurent et promettent de secourir tout homme ou femme dans le besoin et de se prêter assistance les uns les autres.</w:t>
      </w:r>
    </w:p>
    <w:p w:rsidR="009F6B36" w:rsidRPr="009F6B36" w:rsidRDefault="009F6B36" w:rsidP="009F6B36">
      <w:pPr>
        <w:pStyle w:val="Paragraphedeliste"/>
        <w:rPr>
          <w:sz w:val="24"/>
          <w:szCs w:val="24"/>
        </w:rPr>
      </w:pPr>
    </w:p>
    <w:p w:rsidR="009F6B36" w:rsidRDefault="009F6B36" w:rsidP="00F17E2B">
      <w:pPr>
        <w:pStyle w:val="Paragraphedeliste"/>
        <w:numPr>
          <w:ilvl w:val="0"/>
          <w:numId w:val="2"/>
        </w:numPr>
        <w:jc w:val="both"/>
        <w:rPr>
          <w:sz w:val="24"/>
          <w:szCs w:val="24"/>
        </w:rPr>
      </w:pPr>
      <w:r>
        <w:rPr>
          <w:sz w:val="24"/>
          <w:szCs w:val="24"/>
        </w:rPr>
        <w:t>On peut dire que la société formée par les chevaliers est une société idéale car c’est une société formée d’êtres parfaits, tout dévolus à leur mission.</w:t>
      </w:r>
    </w:p>
    <w:p w:rsidR="009F6B36" w:rsidRPr="009F6B36" w:rsidRDefault="009F6B36" w:rsidP="009F6B36">
      <w:pPr>
        <w:pStyle w:val="Paragraphedeliste"/>
        <w:rPr>
          <w:sz w:val="24"/>
          <w:szCs w:val="24"/>
        </w:rPr>
      </w:pPr>
    </w:p>
    <w:p w:rsidR="009F6B36" w:rsidRDefault="009F6B36" w:rsidP="00F17E2B">
      <w:pPr>
        <w:pStyle w:val="Paragraphedeliste"/>
        <w:numPr>
          <w:ilvl w:val="0"/>
          <w:numId w:val="2"/>
        </w:numPr>
        <w:jc w:val="both"/>
        <w:rPr>
          <w:sz w:val="24"/>
          <w:szCs w:val="24"/>
        </w:rPr>
      </w:pPr>
      <w:r>
        <w:rPr>
          <w:sz w:val="24"/>
          <w:szCs w:val="24"/>
        </w:rPr>
        <w:t>La Table Ronde est le lieu de rassemblement d’une élite chevaleresque (= les meilleurs chevaliers), animée par des valeurs d’égalité et de fraternité, et qui est en quête d’idéal. Cet idéal est symbolisé par le Graal.</w:t>
      </w:r>
      <w:bookmarkStart w:id="0" w:name="_GoBack"/>
      <w:bookmarkEnd w:id="0"/>
    </w:p>
    <w:p w:rsidR="00C63A3A" w:rsidRDefault="00C63A3A" w:rsidP="00F17E2B">
      <w:pPr>
        <w:pStyle w:val="Paragraphedeliste"/>
        <w:jc w:val="both"/>
        <w:rPr>
          <w:sz w:val="24"/>
          <w:szCs w:val="24"/>
        </w:rPr>
      </w:pPr>
    </w:p>
    <w:p w:rsidR="00C63A3A" w:rsidRPr="00C63A3A" w:rsidRDefault="00C63A3A" w:rsidP="00F17E2B">
      <w:pPr>
        <w:pStyle w:val="Paragraphedeliste"/>
        <w:jc w:val="both"/>
        <w:rPr>
          <w:sz w:val="24"/>
          <w:szCs w:val="24"/>
        </w:rPr>
      </w:pPr>
    </w:p>
    <w:p w:rsidR="00C63A3A" w:rsidRPr="007E1EE0" w:rsidRDefault="00C63A3A" w:rsidP="00F17E2B">
      <w:pPr>
        <w:pStyle w:val="Paragraphedeliste"/>
        <w:spacing w:line="276" w:lineRule="auto"/>
        <w:jc w:val="both"/>
        <w:rPr>
          <w:sz w:val="24"/>
          <w:szCs w:val="24"/>
        </w:rPr>
      </w:pPr>
    </w:p>
    <w:sectPr w:rsidR="00C63A3A" w:rsidRPr="007E1EE0" w:rsidSect="00157BC2">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A3A" w:rsidRDefault="00C63A3A" w:rsidP="00C63A3A">
      <w:pPr>
        <w:spacing w:after="0" w:line="240" w:lineRule="auto"/>
      </w:pPr>
      <w:r>
        <w:separator/>
      </w:r>
    </w:p>
  </w:endnote>
  <w:endnote w:type="continuationSeparator" w:id="0">
    <w:p w:rsidR="00C63A3A" w:rsidRDefault="00C63A3A" w:rsidP="00C6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703127"/>
      <w:docPartObj>
        <w:docPartGallery w:val="Page Numbers (Bottom of Page)"/>
        <w:docPartUnique/>
      </w:docPartObj>
    </w:sdtPr>
    <w:sdtContent>
      <w:p w:rsidR="00C63A3A" w:rsidRDefault="00C63A3A">
        <w:pPr>
          <w:pStyle w:val="Pieddepage"/>
          <w:jc w:val="center"/>
        </w:pPr>
        <w:r>
          <w:fldChar w:fldCharType="begin"/>
        </w:r>
        <w:r>
          <w:instrText>PAGE   \* MERGEFORMAT</w:instrText>
        </w:r>
        <w:r>
          <w:fldChar w:fldCharType="separate"/>
        </w:r>
        <w:r w:rsidR="002477C3">
          <w:rPr>
            <w:noProof/>
          </w:rPr>
          <w:t>2</w:t>
        </w:r>
        <w:r>
          <w:fldChar w:fldCharType="end"/>
        </w:r>
      </w:p>
    </w:sdtContent>
  </w:sdt>
  <w:p w:rsidR="00C63A3A" w:rsidRDefault="00C63A3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A3A" w:rsidRDefault="00C63A3A" w:rsidP="00C63A3A">
      <w:pPr>
        <w:spacing w:after="0" w:line="240" w:lineRule="auto"/>
      </w:pPr>
      <w:r>
        <w:separator/>
      </w:r>
    </w:p>
  </w:footnote>
  <w:footnote w:type="continuationSeparator" w:id="0">
    <w:p w:rsidR="00C63A3A" w:rsidRDefault="00C63A3A" w:rsidP="00C63A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0326"/>
    <w:multiLevelType w:val="hybridMultilevel"/>
    <w:tmpl w:val="AF0008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50E39A2"/>
    <w:multiLevelType w:val="hybridMultilevel"/>
    <w:tmpl w:val="FBA447C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B8137DD"/>
    <w:multiLevelType w:val="hybridMultilevel"/>
    <w:tmpl w:val="59661128"/>
    <w:lvl w:ilvl="0" w:tplc="3B9E8D26">
      <w:start w:val="3"/>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BC2"/>
    <w:rsid w:val="00157BC2"/>
    <w:rsid w:val="002477C3"/>
    <w:rsid w:val="002D6D38"/>
    <w:rsid w:val="00342301"/>
    <w:rsid w:val="0053433E"/>
    <w:rsid w:val="00620591"/>
    <w:rsid w:val="007E1EE0"/>
    <w:rsid w:val="008B077D"/>
    <w:rsid w:val="009F6B36"/>
    <w:rsid w:val="00C63A3A"/>
    <w:rsid w:val="00CE7254"/>
    <w:rsid w:val="00DD241F"/>
    <w:rsid w:val="00E11756"/>
    <w:rsid w:val="00F17E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CCD27-69C6-43EC-99C2-D4EBA994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077D"/>
    <w:pPr>
      <w:ind w:left="720"/>
      <w:contextualSpacing/>
    </w:pPr>
  </w:style>
  <w:style w:type="paragraph" w:styleId="En-tte">
    <w:name w:val="header"/>
    <w:basedOn w:val="Normal"/>
    <w:link w:val="En-tteCar"/>
    <w:uiPriority w:val="99"/>
    <w:unhideWhenUsed/>
    <w:rsid w:val="00C63A3A"/>
    <w:pPr>
      <w:tabs>
        <w:tab w:val="center" w:pos="4536"/>
        <w:tab w:val="right" w:pos="9072"/>
      </w:tabs>
      <w:spacing w:after="0" w:line="240" w:lineRule="auto"/>
    </w:pPr>
  </w:style>
  <w:style w:type="character" w:customStyle="1" w:styleId="En-tteCar">
    <w:name w:val="En-tête Car"/>
    <w:basedOn w:val="Policepardfaut"/>
    <w:link w:val="En-tte"/>
    <w:uiPriority w:val="99"/>
    <w:rsid w:val="00C63A3A"/>
  </w:style>
  <w:style w:type="paragraph" w:styleId="Pieddepage">
    <w:name w:val="footer"/>
    <w:basedOn w:val="Normal"/>
    <w:link w:val="PieddepageCar"/>
    <w:uiPriority w:val="99"/>
    <w:unhideWhenUsed/>
    <w:rsid w:val="00C63A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3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533</Words>
  <Characters>2934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Grandjean</dc:creator>
  <cp:keywords/>
  <dc:description/>
  <cp:lastModifiedBy>Léa Grandjean</cp:lastModifiedBy>
  <cp:revision>8</cp:revision>
  <dcterms:created xsi:type="dcterms:W3CDTF">2020-03-25T13:50:00Z</dcterms:created>
  <dcterms:modified xsi:type="dcterms:W3CDTF">2020-03-25T14:58:00Z</dcterms:modified>
</cp:coreProperties>
</file>