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F0" w:rsidRDefault="001B29F0" w:rsidP="001B29F0">
      <w:pPr>
        <w:pStyle w:val="Sansinterligne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27358A11" wp14:editId="4BFE64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85975" cy="1387475"/>
            <wp:effectExtent l="0" t="0" r="9525" b="3175"/>
            <wp:wrapThrough wrapText="bothSides">
              <wp:wrapPolygon edited="0">
                <wp:start x="789" y="0"/>
                <wp:lineTo x="0" y="593"/>
                <wp:lineTo x="0" y="21056"/>
                <wp:lineTo x="789" y="21353"/>
                <wp:lineTo x="20712" y="21353"/>
                <wp:lineTo x="21501" y="21056"/>
                <wp:lineTo x="21501" y="593"/>
                <wp:lineTo x="20712" y="0"/>
                <wp:lineTo x="789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tuor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8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28"/>
        </w:rPr>
        <w:t>Un exemple de formation instrumentale :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b/>
          <w:sz w:val="36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</w:t>
      </w:r>
      <w:r w:rsidRPr="00B97C7B">
        <w:rPr>
          <w:rFonts w:ascii="Times New Roman" w:hAnsi="Times New Roman" w:cs="Times New Roman"/>
          <w:b/>
          <w:i/>
          <w:sz w:val="36"/>
          <w:szCs w:val="28"/>
        </w:rPr>
        <w:t>Le quatuor à cordes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b/>
          <w:i/>
          <w:sz w:val="32"/>
          <w:szCs w:val="28"/>
        </w:rPr>
      </w:pPr>
      <w:r w:rsidRPr="001B29F0">
        <w:rPr>
          <w:rFonts w:ascii="Times New Roman" w:hAnsi="Times New Roman" w:cs="Times New Roman"/>
          <w:b/>
          <w:i/>
          <w:sz w:val="32"/>
          <w:szCs w:val="28"/>
        </w:rPr>
        <w:t>Complète ce texte :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b/>
          <w:sz w:val="36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C’est un ensemble de quatre </w:t>
      </w:r>
      <w:r>
        <w:rPr>
          <w:rFonts w:ascii="Times New Roman" w:hAnsi="Times New Roman" w:cs="Times New Roman"/>
          <w:sz w:val="28"/>
          <w:szCs w:val="28"/>
        </w:rPr>
        <w:t>instruments de la famille des c……………… f…………………qui se</w:t>
      </w:r>
      <w:r>
        <w:rPr>
          <w:rFonts w:ascii="Times New Roman" w:hAnsi="Times New Roman" w:cs="Times New Roman"/>
          <w:sz w:val="28"/>
          <w:szCs w:val="28"/>
        </w:rPr>
        <w:t xml:space="preserve"> développe</w:t>
      </w:r>
      <w:r>
        <w:rPr>
          <w:rFonts w:ascii="Times New Roman" w:hAnsi="Times New Roman" w:cs="Times New Roman"/>
          <w:sz w:val="28"/>
          <w:szCs w:val="28"/>
        </w:rPr>
        <w:t xml:space="preserve"> à partir du 18</w:t>
      </w:r>
      <w:r w:rsidRPr="00B97C7B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siècle en Europe.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C’est donc une formation de m…………………..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c......................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Les instruments du quatuor à cordes : 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B97C7B"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95F708D" wp14:editId="5D6DD1F3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2524125" cy="1657985"/>
            <wp:effectExtent l="0" t="0" r="9525" b="0"/>
            <wp:wrapThrough wrapText="bothSides">
              <wp:wrapPolygon edited="0">
                <wp:start x="652" y="0"/>
                <wp:lineTo x="0" y="496"/>
                <wp:lineTo x="0" y="21095"/>
                <wp:lineTo x="652" y="21344"/>
                <wp:lineTo x="20866" y="21344"/>
                <wp:lineTo x="21518" y="21095"/>
                <wp:lineTo x="21518" y="496"/>
                <wp:lineTo x="20866" y="0"/>
                <wp:lineTo x="652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tu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5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A et B : Il y a deux ………………………………….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Sonorité/timbre :……………………………..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 : Un ………………………………………….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Sonorité/timbre :……………………………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 : Un ………………………………………….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    B      C          D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Sonorité/ timbre :………………………………..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Rôles des instruments dans le quatuor :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Dans cet ensemble les instruments dialoguent, s’accompagnent ou s’affrontent les uns avec les autres.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mélange de ces instruments a permis au fil des siècles aux compositeurs d’écrire des œuvres très riches et très variées.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y deux v………………….. : Le premier (A)  et le second. (B) 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confie au premie</w:t>
      </w:r>
      <w:r>
        <w:rPr>
          <w:rFonts w:ascii="Times New Roman" w:hAnsi="Times New Roman" w:cs="Times New Roman"/>
          <w:sz w:val="28"/>
          <w:szCs w:val="28"/>
        </w:rPr>
        <w:t xml:space="preserve">r le rôle de jouer plus </w:t>
      </w:r>
      <w:r w:rsidRPr="001B29F0">
        <w:rPr>
          <w:rFonts w:ascii="Times New Roman" w:hAnsi="Times New Roman" w:cs="Times New Roman"/>
          <w:sz w:val="28"/>
          <w:szCs w:val="28"/>
          <w:highlight w:val="yellow"/>
        </w:rPr>
        <w:t>aigu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que le second.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a souvent les mélodies et les passages difficiles : c’est un peu </w:t>
      </w:r>
      <w:r w:rsidRPr="001B29F0">
        <w:rPr>
          <w:rFonts w:ascii="Times New Roman" w:hAnsi="Times New Roman" w:cs="Times New Roman"/>
          <w:sz w:val="28"/>
          <w:szCs w:val="28"/>
          <w:highlight w:val="yellow"/>
        </w:rPr>
        <w:t>la star.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second peut faire des </w:t>
      </w:r>
      <w:r w:rsidRPr="001B29F0">
        <w:rPr>
          <w:rFonts w:ascii="Times New Roman" w:hAnsi="Times New Roman" w:cs="Times New Roman"/>
          <w:sz w:val="28"/>
          <w:szCs w:val="28"/>
          <w:highlight w:val="yellow"/>
        </w:rPr>
        <w:t>contrechants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contre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mélodies), des accompagnements ou </w:t>
      </w:r>
      <w:r w:rsidRPr="001B29F0">
        <w:rPr>
          <w:rFonts w:ascii="Times New Roman" w:hAnsi="Times New Roman" w:cs="Times New Roman"/>
          <w:sz w:val="28"/>
          <w:szCs w:val="28"/>
          <w:highlight w:val="yellow"/>
        </w:rPr>
        <w:t>dialoguer</w:t>
      </w:r>
      <w:r>
        <w:rPr>
          <w:rFonts w:ascii="Times New Roman" w:hAnsi="Times New Roman" w:cs="Times New Roman"/>
          <w:sz w:val="28"/>
          <w:szCs w:val="28"/>
        </w:rPr>
        <w:t xml:space="preserve"> avec le premier.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L’……………… a un rôle intermédiaire très important : </w:t>
      </w:r>
      <w:r w:rsidRPr="001B29F0">
        <w:rPr>
          <w:rFonts w:ascii="Times New Roman" w:hAnsi="Times New Roman" w:cs="Times New Roman"/>
          <w:sz w:val="28"/>
          <w:szCs w:val="28"/>
          <w:highlight w:val="yellow"/>
        </w:rPr>
        <w:t>il fait le lien</w:t>
      </w:r>
      <w:r>
        <w:rPr>
          <w:rFonts w:ascii="Times New Roman" w:hAnsi="Times New Roman" w:cs="Times New Roman"/>
          <w:sz w:val="28"/>
          <w:szCs w:val="28"/>
        </w:rPr>
        <w:t xml:space="preserve"> entre les autres instruments et  parfois peut jouer la mélodie ou faire un solo.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……………………….  un rôle de basse et d’accompagnement qui </w:t>
      </w:r>
      <w:bookmarkStart w:id="0" w:name="_GoBack"/>
      <w:bookmarkEnd w:id="0"/>
      <w:r w:rsidRPr="001B29F0">
        <w:rPr>
          <w:rFonts w:ascii="Times New Roman" w:hAnsi="Times New Roman" w:cs="Times New Roman"/>
          <w:sz w:val="28"/>
          <w:szCs w:val="28"/>
          <w:highlight w:val="yellow"/>
        </w:rPr>
        <w:t>assure la stabilité</w:t>
      </w:r>
      <w:r>
        <w:rPr>
          <w:rFonts w:ascii="Times New Roman" w:hAnsi="Times New Roman" w:cs="Times New Roman"/>
          <w:sz w:val="28"/>
          <w:szCs w:val="28"/>
        </w:rPr>
        <w:t xml:space="preserve"> de l’ensemble mais comme il est très expressif on lui confie aussi des mélodies.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écouter : sur ce site différents quatuors</w:t>
      </w:r>
    </w:p>
    <w:p w:rsidR="001B29F0" w:rsidRDefault="001B29F0" w:rsidP="001B29F0">
      <w:pPr>
        <w:pStyle w:val="Sansinterligne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62F2C">
          <w:rPr>
            <w:rStyle w:val="Lienhypertexte"/>
            <w:rFonts w:ascii="Times New Roman" w:hAnsi="Times New Roman" w:cs="Times New Roman"/>
            <w:sz w:val="28"/>
            <w:szCs w:val="28"/>
          </w:rPr>
          <w:t>https://palomavaleva.com/quatuor-a-cordes/</w:t>
        </w:r>
      </w:hyperlink>
    </w:p>
    <w:p w:rsidR="00B27B47" w:rsidRDefault="00B27B47" w:rsidP="001B29F0">
      <w:pPr>
        <w:pStyle w:val="Sansinterligne"/>
      </w:pPr>
    </w:p>
    <w:sectPr w:rsidR="00B27B47" w:rsidSect="00B97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F0"/>
    <w:rsid w:val="001B29F0"/>
    <w:rsid w:val="00B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D6CF-3845-4E1E-8A66-8296A4F1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29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B2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lomavaleva.com/quatuor-a-cordes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2020-06-08T08:39:00Z</dcterms:created>
  <dcterms:modified xsi:type="dcterms:W3CDTF">2020-06-08T08:46:00Z</dcterms:modified>
</cp:coreProperties>
</file>