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DB" w:rsidRDefault="009A1FDB" w:rsidP="00F2115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A1FDB" w:rsidRDefault="009A1FDB" w:rsidP="00F21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 17/05/22 AG C</w:t>
      </w:r>
    </w:p>
    <w:p w:rsidR="002D7855" w:rsidRPr="00F21151" w:rsidRDefault="009A1FDB" w:rsidP="00F21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7855" w:rsidRPr="00F21151">
        <w:rPr>
          <w:b/>
          <w:sz w:val="28"/>
          <w:szCs w:val="28"/>
        </w:rPr>
        <w:t>Note</w:t>
      </w:r>
      <w:r>
        <w:rPr>
          <w:b/>
          <w:sz w:val="28"/>
          <w:szCs w:val="28"/>
        </w:rPr>
        <w:t>s</w:t>
      </w:r>
      <w:r w:rsidR="002D7855" w:rsidRPr="00F21151">
        <w:rPr>
          <w:b/>
          <w:sz w:val="28"/>
          <w:szCs w:val="28"/>
        </w:rPr>
        <w:t xml:space="preserve"> conférence Docteur Masquin, neuropsychiatre</w:t>
      </w:r>
      <w:r>
        <w:rPr>
          <w:b/>
          <w:sz w:val="28"/>
          <w:szCs w:val="28"/>
        </w:rPr>
        <w:t xml:space="preserve"> Clinique Bellerive Villeneuve le</w:t>
      </w:r>
      <w:r w:rsidR="007A3C03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 xml:space="preserve">Avignon </w:t>
      </w:r>
    </w:p>
    <w:p w:rsidR="002D7855" w:rsidRDefault="002D7855" w:rsidP="00F21151">
      <w:pPr>
        <w:jc w:val="both"/>
      </w:pPr>
    </w:p>
    <w:p w:rsidR="002D7855" w:rsidRDefault="002D7855" w:rsidP="00F21151">
      <w:pPr>
        <w:jc w:val="both"/>
      </w:pPr>
      <w:r>
        <w:t>Thème :</w:t>
      </w:r>
    </w:p>
    <w:p w:rsidR="002D7855" w:rsidRDefault="009A1FDB" w:rsidP="00F21151">
      <w:pPr>
        <w:jc w:val="both"/>
      </w:pPr>
      <w:r>
        <w:t>« Autour de la pédocriminalité « </w:t>
      </w:r>
    </w:p>
    <w:p w:rsidR="002D7855" w:rsidRPr="009D40E9" w:rsidRDefault="002D7855" w:rsidP="00F21151">
      <w:pPr>
        <w:jc w:val="both"/>
        <w:rPr>
          <w:b/>
          <w:sz w:val="24"/>
          <w:szCs w:val="24"/>
        </w:rPr>
      </w:pPr>
      <w:r w:rsidRPr="009D40E9">
        <w:rPr>
          <w:b/>
          <w:sz w:val="24"/>
          <w:szCs w:val="24"/>
        </w:rPr>
        <w:t xml:space="preserve">1 </w:t>
      </w:r>
      <w:r w:rsidR="00F21151">
        <w:rPr>
          <w:b/>
          <w:sz w:val="24"/>
          <w:szCs w:val="24"/>
        </w:rPr>
        <w:t xml:space="preserve">- </w:t>
      </w:r>
      <w:r w:rsidRPr="009D40E9">
        <w:rPr>
          <w:b/>
          <w:sz w:val="24"/>
          <w:szCs w:val="24"/>
        </w:rPr>
        <w:t xml:space="preserve">Les victimes </w:t>
      </w:r>
    </w:p>
    <w:p w:rsidR="002D7855" w:rsidRDefault="002D7855" w:rsidP="00F21151">
      <w:pPr>
        <w:jc w:val="both"/>
      </w:pPr>
      <w:r>
        <w:t xml:space="preserve">L’abus sexuel n’est jamais de la responsabilité de l’enfant. L’enfant est victime, </w:t>
      </w:r>
      <w:r w:rsidR="009A1FDB">
        <w:t xml:space="preserve">il n’est </w:t>
      </w:r>
      <w:r>
        <w:t xml:space="preserve">ni provocateur, ni coparticipant   </w:t>
      </w:r>
    </w:p>
    <w:p w:rsidR="002D7855" w:rsidRDefault="002D7855" w:rsidP="00F21151">
      <w:pPr>
        <w:jc w:val="both"/>
      </w:pPr>
      <w:r>
        <w:t xml:space="preserve">75% sont des </w:t>
      </w:r>
      <w:r w:rsidR="00F21151">
        <w:t>filles (</w:t>
      </w:r>
      <w:r>
        <w:t>entre 8 et 13 ans) sauf dans l’</w:t>
      </w:r>
      <w:r w:rsidR="00F21151">
        <w:t>Église</w:t>
      </w:r>
      <w:r>
        <w:t xml:space="preserve"> où les garçons représentent la majorité. </w:t>
      </w:r>
    </w:p>
    <w:p w:rsidR="002D7855" w:rsidRDefault="002D7855" w:rsidP="00F21151">
      <w:pPr>
        <w:jc w:val="both"/>
      </w:pPr>
    </w:p>
    <w:p w:rsidR="002D7855" w:rsidRPr="009D40E9" w:rsidRDefault="002D7855" w:rsidP="00F21151">
      <w:pPr>
        <w:jc w:val="both"/>
        <w:rPr>
          <w:u w:val="single"/>
        </w:rPr>
      </w:pPr>
      <w:r w:rsidRPr="009D40E9">
        <w:rPr>
          <w:u w:val="single"/>
        </w:rPr>
        <w:t xml:space="preserve">Facteurs de gravité </w:t>
      </w:r>
    </w:p>
    <w:p w:rsidR="002D7855" w:rsidRDefault="002D7855" w:rsidP="00F21151">
      <w:pPr>
        <w:jc w:val="both"/>
      </w:pPr>
      <w:r>
        <w:t xml:space="preserve">Age, lieu, répétition de l’agression, violence de l’agression. </w:t>
      </w:r>
    </w:p>
    <w:p w:rsidR="002D7855" w:rsidRDefault="002D7855" w:rsidP="00F21151">
      <w:pPr>
        <w:jc w:val="both"/>
      </w:pPr>
    </w:p>
    <w:p w:rsidR="002D7855" w:rsidRPr="009D40E9" w:rsidRDefault="002D7855" w:rsidP="00F21151">
      <w:pPr>
        <w:jc w:val="both"/>
        <w:rPr>
          <w:u w:val="single"/>
        </w:rPr>
      </w:pPr>
      <w:r w:rsidRPr="009D40E9">
        <w:rPr>
          <w:u w:val="single"/>
        </w:rPr>
        <w:t xml:space="preserve">Les signes d’alerte </w:t>
      </w:r>
    </w:p>
    <w:p w:rsidR="002D7855" w:rsidRDefault="002D7855" w:rsidP="00F21151">
      <w:pPr>
        <w:jc w:val="both"/>
      </w:pPr>
      <w:r>
        <w:t xml:space="preserve">L’agression sexuelle atteint l’identité globale. On peut remarquer : </w:t>
      </w:r>
    </w:p>
    <w:p w:rsidR="002D7855" w:rsidRDefault="002D7855" w:rsidP="00F21151">
      <w:pPr>
        <w:jc w:val="both"/>
      </w:pPr>
      <w:r>
        <w:lastRenderedPageBreak/>
        <w:t>Des modifications inexpliquées et persistantes qui peuvent se traduire par</w:t>
      </w:r>
      <w:r w:rsidR="00F21151">
        <w:t> :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Troubles du sommeil, alimentaires, maux de ventre, de tête 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>Changements du caractère, sans raisons apparentes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Repli de l’enfant sur lui-même, perte de la joie de vivre 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Baisse sensible et rapide des résultats scolaires 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Érotisation des attitudes et gestes 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Langage inapproprié  </w:t>
      </w:r>
    </w:p>
    <w:p w:rsidR="002D7855" w:rsidRDefault="002D7855" w:rsidP="00F21151">
      <w:pPr>
        <w:pStyle w:val="Paragraphedeliste"/>
        <w:numPr>
          <w:ilvl w:val="0"/>
          <w:numId w:val="1"/>
        </w:numPr>
        <w:jc w:val="both"/>
      </w:pPr>
      <w:r>
        <w:t xml:space="preserve">Refus de voir une personne qu’il ou elle aimait bien auparavant  </w:t>
      </w:r>
    </w:p>
    <w:p w:rsidR="002D7855" w:rsidRDefault="002D7855" w:rsidP="00F21151">
      <w:pPr>
        <w:jc w:val="both"/>
      </w:pPr>
      <w:r>
        <w:t xml:space="preserve">Des enfants peuvent également être victimes à la maison de surexcitation :  exemple, des parents qui se promènent nus, qui partagent des images à caractère pornographique… </w:t>
      </w:r>
    </w:p>
    <w:p w:rsidR="002D7855" w:rsidRDefault="002D7855" w:rsidP="00F21151">
      <w:pPr>
        <w:jc w:val="both"/>
      </w:pPr>
    </w:p>
    <w:p w:rsidR="002D7855" w:rsidRDefault="002D7855" w:rsidP="00F21151">
      <w:pPr>
        <w:jc w:val="both"/>
      </w:pPr>
      <w:r>
        <w:t xml:space="preserve">On observe : </w:t>
      </w:r>
    </w:p>
    <w:p w:rsidR="002D7855" w:rsidRDefault="002D7855" w:rsidP="00F21151">
      <w:pPr>
        <w:pStyle w:val="Paragraphedeliste"/>
        <w:numPr>
          <w:ilvl w:val="0"/>
          <w:numId w:val="3"/>
        </w:numPr>
        <w:jc w:val="both"/>
      </w:pPr>
      <w:r>
        <w:t xml:space="preserve">Des syndromes post-traumatiques : surgissements répétitifs </w:t>
      </w:r>
      <w:r w:rsidR="00F21151">
        <w:t>de stress</w:t>
      </w:r>
      <w:r>
        <w:t xml:space="preserve">, stratégie d’évitement, troubles du caractère </w:t>
      </w:r>
    </w:p>
    <w:p w:rsidR="002D7855" w:rsidRDefault="002D7855" w:rsidP="00F21151">
      <w:pPr>
        <w:pStyle w:val="Sansinterligne"/>
        <w:numPr>
          <w:ilvl w:val="0"/>
          <w:numId w:val="3"/>
        </w:numPr>
        <w:jc w:val="both"/>
      </w:pPr>
      <w:r>
        <w:t xml:space="preserve">Des syndromes de dissociation : lors de l’agression sexuelle, on assiste à une sidération de l’organisme, </w:t>
      </w:r>
      <w:r w:rsidR="00F21151">
        <w:t>le corps</w:t>
      </w:r>
      <w:r>
        <w:t xml:space="preserve"> est en état de détresse. Il existe un véritable risque vital, à la fois cardio-vasculaire et neurologique. </w:t>
      </w:r>
    </w:p>
    <w:p w:rsidR="002D7855" w:rsidRDefault="00F21151" w:rsidP="00F21151">
      <w:pPr>
        <w:ind w:left="708"/>
        <w:jc w:val="both"/>
      </w:pPr>
      <w:r>
        <w:t>À</w:t>
      </w:r>
      <w:r w:rsidR="002D7855">
        <w:t xml:space="preserve"> cela s’opposent des molécules </w:t>
      </w:r>
      <w:r>
        <w:t>anesthésiantes : en</w:t>
      </w:r>
      <w:r w:rsidR="002D7855">
        <w:t xml:space="preserve"> quelque sorte, « le compteur saute pour protéger le circuit », ce qui se traduit par une paralysie émotionnelle physique et psychique.  Il y a dissociation de la personne. La victime n’est pas « présente » lors de l’agression. Les victimes vont être privées de leurs émotions. Elles vont se construire un barrage émotionnel, une muraille émotionnelle qui peut s’effondrer à n’importe quel moment. 30% des femmes dépressives ont subi une agression sexuelle.</w:t>
      </w:r>
    </w:p>
    <w:p w:rsidR="002D7855" w:rsidRDefault="002D7855" w:rsidP="00F21151">
      <w:pPr>
        <w:pStyle w:val="Paragraphedeliste"/>
        <w:numPr>
          <w:ilvl w:val="0"/>
          <w:numId w:val="4"/>
        </w:numPr>
        <w:jc w:val="both"/>
      </w:pPr>
      <w:r>
        <w:lastRenderedPageBreak/>
        <w:t xml:space="preserve">Des crises </w:t>
      </w:r>
      <w:r w:rsidR="00F21151">
        <w:t>d’angoisse, phobies</w:t>
      </w:r>
      <w:r>
        <w:t xml:space="preserve">, troubles de </w:t>
      </w:r>
      <w:r w:rsidR="00F21151">
        <w:t>l’anxiété, difficulté</w:t>
      </w:r>
      <w:r>
        <w:t xml:space="preserve"> à gérer les situations difficiles, </w:t>
      </w:r>
      <w:r w:rsidR="00F21151">
        <w:t>les émotions, crises</w:t>
      </w:r>
      <w:r>
        <w:t xml:space="preserve"> de colère, </w:t>
      </w:r>
      <w:r w:rsidR="00F21151">
        <w:t>agressivité, conduites</w:t>
      </w:r>
      <w:r>
        <w:t xml:space="preserve"> à risque, addiction (alcool, drogues dures</w:t>
      </w:r>
      <w:r w:rsidR="00F21151">
        <w:t>)</w:t>
      </w:r>
      <w:r>
        <w:t xml:space="preserve"> ne sont pas rares.</w:t>
      </w:r>
    </w:p>
    <w:p w:rsidR="002D7855" w:rsidRDefault="002D7855" w:rsidP="00F21151">
      <w:pPr>
        <w:jc w:val="both"/>
      </w:pPr>
      <w:r>
        <w:t xml:space="preserve">L’agression sexuelle est dévastatrice pour le corps, mais aussi pour l’âme. </w:t>
      </w:r>
    </w:p>
    <w:p w:rsidR="002D7855" w:rsidRDefault="002D7855" w:rsidP="00F21151">
      <w:pPr>
        <w:jc w:val="both"/>
      </w:pPr>
    </w:p>
    <w:p w:rsidR="002D7855" w:rsidRPr="000E6925" w:rsidRDefault="002D7855" w:rsidP="00F21151">
      <w:pPr>
        <w:jc w:val="both"/>
        <w:rPr>
          <w:u w:val="single"/>
        </w:rPr>
      </w:pPr>
      <w:r w:rsidRPr="000E6925">
        <w:rPr>
          <w:u w:val="single"/>
        </w:rPr>
        <w:t xml:space="preserve">Reconnaissance de la victime </w:t>
      </w:r>
    </w:p>
    <w:p w:rsidR="002D7855" w:rsidRDefault="002D7855" w:rsidP="00F21151">
      <w:pPr>
        <w:jc w:val="both"/>
      </w:pPr>
      <w:r>
        <w:t xml:space="preserve">La précocité de la prise en charge est un facteur favorisant. </w:t>
      </w:r>
    </w:p>
    <w:p w:rsidR="002D7855" w:rsidRDefault="002D7855" w:rsidP="00F21151">
      <w:pPr>
        <w:jc w:val="both"/>
      </w:pPr>
      <w:r>
        <w:t xml:space="preserve">Il est important d’encourager l’enfant à parler s’il est en âge de le faire, ou de dessiner s’il est plus petit. </w:t>
      </w:r>
      <w:r w:rsidR="00F21151">
        <w:t>Éviter</w:t>
      </w:r>
      <w:r>
        <w:t xml:space="preserve"> les commentaires, les jugements, être dans l’écoute. Lui dire qu’il peut nous faire confiance. Reconnaitre sa parole.</w:t>
      </w:r>
    </w:p>
    <w:p w:rsidR="002D7855" w:rsidRDefault="002D7855" w:rsidP="00F21151">
      <w:pPr>
        <w:jc w:val="both"/>
      </w:pPr>
      <w:r>
        <w:t xml:space="preserve">Libérer la parole de l’enfant et de la famille </w:t>
      </w:r>
    </w:p>
    <w:p w:rsidR="002D7855" w:rsidRDefault="002D7855" w:rsidP="00F21151">
      <w:pPr>
        <w:jc w:val="both"/>
      </w:pPr>
      <w:r>
        <w:t>Le refus d’une famille de consulter un médecin ou un psy ou le refus de tout dialogue peut être une indication</w:t>
      </w:r>
      <w:r w:rsidR="00573119">
        <w:t>.</w:t>
      </w:r>
      <w:r>
        <w:t xml:space="preserve"> </w:t>
      </w:r>
    </w:p>
    <w:p w:rsidR="002D7855" w:rsidRDefault="002D7855" w:rsidP="00F21151">
      <w:pPr>
        <w:jc w:val="both"/>
      </w:pPr>
      <w:r>
        <w:t xml:space="preserve">Il n’y a pas de relation entre la gravité des faits et la gravité des conséquences. </w:t>
      </w:r>
    </w:p>
    <w:p w:rsidR="002D7855" w:rsidRDefault="002D7855" w:rsidP="00F21151">
      <w:pPr>
        <w:jc w:val="both"/>
      </w:pPr>
      <w:r>
        <w:t xml:space="preserve"> La mort de l’agresseur n’empêche pas la reconstruction de la personne. Le travail de résilience est possible. </w:t>
      </w:r>
    </w:p>
    <w:p w:rsidR="002D7855" w:rsidRDefault="002D7855" w:rsidP="00F21151">
      <w:pPr>
        <w:jc w:val="both"/>
      </w:pPr>
      <w:r>
        <w:t>Le chemin de réconciliation est à faire</w:t>
      </w:r>
      <w:r w:rsidR="009A1FDB">
        <w:t xml:space="preserve"> en priorité avec</w:t>
      </w:r>
      <w:r>
        <w:t xml:space="preserve"> soi-même. </w:t>
      </w:r>
    </w:p>
    <w:p w:rsidR="002D7855" w:rsidRDefault="002D7855" w:rsidP="00F21151">
      <w:pPr>
        <w:jc w:val="both"/>
      </w:pPr>
      <w:r>
        <w:t xml:space="preserve">On ne </w:t>
      </w:r>
      <w:r w:rsidR="00F21151">
        <w:t>construit pas</w:t>
      </w:r>
      <w:r>
        <w:t xml:space="preserve"> la paix intérieure avec</w:t>
      </w:r>
      <w:r w:rsidR="009A1FDB">
        <w:t xml:space="preserve"> de </w:t>
      </w:r>
      <w:r>
        <w:t xml:space="preserve"> la </w:t>
      </w:r>
      <w:r w:rsidR="00F21151">
        <w:t>haine.</w:t>
      </w:r>
      <w:r>
        <w:t xml:space="preserve"> Choisir la paix confronte au pardon envers soi-même, d’où l’importance de travailler avec les victimes sur le sen</w:t>
      </w:r>
      <w:r w:rsidR="009A1FDB">
        <w:t xml:space="preserve">timent de honte, de culpabilité qu’elles éprouvent . </w:t>
      </w:r>
      <w:r>
        <w:t xml:space="preserve"> L’absence de pardon rend difficile d’être en paix avec soi-même. La repentance de l’agresseur, la reconnaissance de la justice à la hauteur de la faute peuvent contribuer à la reconstruction de la victime </w:t>
      </w:r>
    </w:p>
    <w:p w:rsidR="002D7855" w:rsidRDefault="002D7855" w:rsidP="00F21151">
      <w:pPr>
        <w:jc w:val="both"/>
      </w:pPr>
    </w:p>
    <w:p w:rsidR="002D7855" w:rsidRDefault="002D7855" w:rsidP="00F21151">
      <w:pPr>
        <w:jc w:val="both"/>
      </w:pPr>
      <w:r>
        <w:t>On observe également des</w:t>
      </w:r>
      <w:r w:rsidR="009A1FDB">
        <w:t xml:space="preserve"> agressions sexuelles de mineur</w:t>
      </w:r>
      <w:r>
        <w:t xml:space="preserve"> sur mineur. Chez les </w:t>
      </w:r>
      <w:r w:rsidR="00F21151">
        <w:t>ados,</w:t>
      </w:r>
      <w:r>
        <w:t xml:space="preserve"> il est préférable de parler d’homophilie que d</w:t>
      </w:r>
      <w:r w:rsidR="00F21151">
        <w:t>’</w:t>
      </w:r>
      <w:r>
        <w:t xml:space="preserve">homosexualité </w:t>
      </w:r>
    </w:p>
    <w:p w:rsidR="002D7855" w:rsidRDefault="002D7855" w:rsidP="00F21151">
      <w:pPr>
        <w:jc w:val="both"/>
      </w:pPr>
      <w:r>
        <w:t>Dans les familles recomposées</w:t>
      </w:r>
      <w:r w:rsidR="00F21151">
        <w:t>,</w:t>
      </w:r>
      <w:r>
        <w:t xml:space="preserve"> l’inceste peut être </w:t>
      </w:r>
      <w:r w:rsidR="00F21151">
        <w:t>déplacé (</w:t>
      </w:r>
      <w:r>
        <w:t>image du beau-père)</w:t>
      </w:r>
      <w:r w:rsidR="00F21151">
        <w:t>.</w:t>
      </w:r>
      <w:r>
        <w:t xml:space="preserve"> </w:t>
      </w:r>
    </w:p>
    <w:p w:rsidR="002D7855" w:rsidRDefault="002D7855" w:rsidP="00F21151">
      <w:pPr>
        <w:jc w:val="both"/>
      </w:pPr>
    </w:p>
    <w:p w:rsidR="002D7855" w:rsidRPr="000E6925" w:rsidRDefault="002D7855" w:rsidP="00F21151">
      <w:pPr>
        <w:jc w:val="both"/>
        <w:rPr>
          <w:b/>
          <w:sz w:val="24"/>
          <w:szCs w:val="24"/>
        </w:rPr>
      </w:pPr>
      <w:r w:rsidRPr="000E6925">
        <w:rPr>
          <w:b/>
          <w:sz w:val="24"/>
          <w:szCs w:val="24"/>
        </w:rPr>
        <w:t xml:space="preserve">2 </w:t>
      </w:r>
      <w:r w:rsidR="00F21151">
        <w:rPr>
          <w:b/>
          <w:sz w:val="24"/>
          <w:szCs w:val="24"/>
        </w:rPr>
        <w:t>- L’agresseur</w:t>
      </w:r>
    </w:p>
    <w:p w:rsidR="002D7855" w:rsidRDefault="002D7855" w:rsidP="00F21151">
      <w:pPr>
        <w:jc w:val="both"/>
      </w:pPr>
      <w:r>
        <w:t>On lui donne le nom de pédo-</w:t>
      </w:r>
      <w:r w:rsidR="00F21151">
        <w:t>criminel,</w:t>
      </w:r>
      <w:r>
        <w:t xml:space="preserve"> le </w:t>
      </w:r>
      <w:r w:rsidR="00F21151">
        <w:t>pédophile étant</w:t>
      </w:r>
      <w:r>
        <w:t xml:space="preserve"> celui qui aime les </w:t>
      </w:r>
      <w:r w:rsidR="00F21151">
        <w:t>enfants.</w:t>
      </w:r>
      <w:r>
        <w:t xml:space="preserve"> Il est âgé d’au</w:t>
      </w:r>
      <w:r w:rsidR="00F21151">
        <w:t>-m</w:t>
      </w:r>
      <w:r>
        <w:t xml:space="preserve">oins </w:t>
      </w:r>
      <w:r w:rsidR="00573119">
        <w:t>seize</w:t>
      </w:r>
      <w:r>
        <w:t xml:space="preserve"> ans et la différence d’âge avec sa victime doit dépasser les </w:t>
      </w:r>
      <w:r w:rsidR="00573119">
        <w:t xml:space="preserve">cinq </w:t>
      </w:r>
      <w:r w:rsidR="00F21151">
        <w:t>ans.</w:t>
      </w:r>
    </w:p>
    <w:p w:rsidR="002D7855" w:rsidRDefault="002D7855" w:rsidP="00F21151">
      <w:pPr>
        <w:jc w:val="both"/>
      </w:pPr>
      <w:r>
        <w:t xml:space="preserve">Il manifeste une attirance pour les </w:t>
      </w:r>
      <w:r w:rsidR="00F21151">
        <w:t>enfants.</w:t>
      </w:r>
      <w:r>
        <w:t xml:space="preserve"> Il s’agit majoritairement d’un homme</w:t>
      </w:r>
      <w:r w:rsidR="00F21151">
        <w:t xml:space="preserve"> (80%)</w:t>
      </w:r>
      <w:r>
        <w:t xml:space="preserve">.  Il existe une </w:t>
      </w:r>
      <w:r w:rsidR="00F21151">
        <w:t>peso</w:t>
      </w:r>
      <w:r>
        <w:t xml:space="preserve">-criminalité féminine mais elle </w:t>
      </w:r>
      <w:r w:rsidR="00F21151">
        <w:t xml:space="preserve">est </w:t>
      </w:r>
      <w:r>
        <w:t xml:space="preserve">plus </w:t>
      </w:r>
      <w:r w:rsidR="00F21151">
        <w:t>rare.</w:t>
      </w:r>
      <w:r>
        <w:t xml:space="preserve"> </w:t>
      </w:r>
    </w:p>
    <w:p w:rsidR="002D7855" w:rsidRDefault="002D7855" w:rsidP="00F21151">
      <w:pPr>
        <w:jc w:val="both"/>
      </w:pPr>
      <w:r>
        <w:t xml:space="preserve">La pédophilie peut être exclusive (uniquement des enfants) ou non </w:t>
      </w:r>
      <w:r w:rsidR="00F21151">
        <w:t>exclusive.</w:t>
      </w:r>
      <w:r>
        <w:t xml:space="preserve"> </w:t>
      </w:r>
    </w:p>
    <w:p w:rsidR="002D7855" w:rsidRDefault="002D7855" w:rsidP="00F21151">
      <w:pPr>
        <w:jc w:val="both"/>
      </w:pPr>
      <w:r>
        <w:t>Souvent le pédo-criminel vit en couple</w:t>
      </w:r>
      <w:r w:rsidR="00F21151">
        <w:t>.</w:t>
      </w:r>
      <w:r>
        <w:t xml:space="preserve"> </w:t>
      </w:r>
    </w:p>
    <w:p w:rsidR="002D7855" w:rsidRDefault="002D7855" w:rsidP="00F21151">
      <w:pPr>
        <w:jc w:val="both"/>
      </w:pPr>
      <w:r>
        <w:t>C’est « monsieur tout le monde »</w:t>
      </w:r>
      <w:r w:rsidR="00F21151">
        <w:t>.</w:t>
      </w:r>
    </w:p>
    <w:p w:rsidR="002D7855" w:rsidRDefault="002D7855" w:rsidP="00F21151">
      <w:pPr>
        <w:jc w:val="both"/>
        <w:rPr>
          <w:u w:val="single"/>
        </w:rPr>
      </w:pPr>
    </w:p>
    <w:p w:rsidR="002D7855" w:rsidRPr="000E6925" w:rsidRDefault="002D7855" w:rsidP="00F21151">
      <w:pPr>
        <w:jc w:val="both"/>
        <w:rPr>
          <w:u w:val="single"/>
        </w:rPr>
      </w:pPr>
      <w:r w:rsidRPr="000E6925">
        <w:rPr>
          <w:u w:val="single"/>
        </w:rPr>
        <w:t xml:space="preserve">Caractéristiques </w:t>
      </w:r>
    </w:p>
    <w:p w:rsidR="002D7855" w:rsidRDefault="00F21151" w:rsidP="00F21151">
      <w:pPr>
        <w:jc w:val="both"/>
      </w:pPr>
      <w:r>
        <w:t>Antisocial</w:t>
      </w:r>
    </w:p>
    <w:p w:rsidR="00F21151" w:rsidRDefault="002D7855" w:rsidP="00F21151">
      <w:pPr>
        <w:jc w:val="both"/>
      </w:pPr>
      <w:r>
        <w:t>Troubles de la maturité affective et sexuelle</w:t>
      </w:r>
      <w:r w:rsidR="00F21151">
        <w:t xml:space="preserve">. </w:t>
      </w:r>
    </w:p>
    <w:p w:rsidR="002D7855" w:rsidRDefault="00F21151" w:rsidP="00F21151">
      <w:pPr>
        <w:jc w:val="both"/>
      </w:pPr>
      <w:r>
        <w:t>C</w:t>
      </w:r>
      <w:r w:rsidR="002D7855">
        <w:t>ertains ne passent jamais à l’acte. D’autres occasionnellement</w:t>
      </w:r>
      <w:r>
        <w:t>. E</w:t>
      </w:r>
      <w:r w:rsidR="002D7855">
        <w:t>nfin, certains récidivent.</w:t>
      </w:r>
    </w:p>
    <w:p w:rsidR="002D7855" w:rsidRDefault="002D7855" w:rsidP="00F21151">
      <w:pPr>
        <w:jc w:val="both"/>
      </w:pPr>
      <w:r>
        <w:t>Pour tous</w:t>
      </w:r>
      <w:r w:rsidR="00F21151">
        <w:t>,</w:t>
      </w:r>
      <w:r>
        <w:t xml:space="preserve"> l’</w:t>
      </w:r>
      <w:r w:rsidR="00F21151">
        <w:t>A</w:t>
      </w:r>
      <w:r>
        <w:t xml:space="preserve">utre n’existe </w:t>
      </w:r>
      <w:r w:rsidR="00F21151">
        <w:t>pas.</w:t>
      </w:r>
      <w:r>
        <w:t xml:space="preserve"> </w:t>
      </w:r>
      <w:r w:rsidR="00F21151">
        <w:t>Il</w:t>
      </w:r>
      <w:r>
        <w:rPr>
          <w:i/>
        </w:rPr>
        <w:t xml:space="preserve"> </w:t>
      </w:r>
      <w:r>
        <w:t xml:space="preserve">est uniquement source de sa propre jouissance sexuelle mais aussi </w:t>
      </w:r>
      <w:r w:rsidR="00F21151">
        <w:t xml:space="preserve">de </w:t>
      </w:r>
      <w:r>
        <w:t>la jouissance de générer de la</w:t>
      </w:r>
      <w:r w:rsidR="00F21151">
        <w:t xml:space="preserve"> peur</w:t>
      </w:r>
      <w:r>
        <w:t xml:space="preserve">, </w:t>
      </w:r>
      <w:r w:rsidR="00F21151">
        <w:t>de la terreur.</w:t>
      </w:r>
      <w:r>
        <w:t xml:space="preserve"> Il ressent un besoin de contrôler, </w:t>
      </w:r>
      <w:r>
        <w:lastRenderedPageBreak/>
        <w:t xml:space="preserve">d’annuler l’autre dans la relation.  L’autre est un objet à son </w:t>
      </w:r>
      <w:r w:rsidR="00F21151">
        <w:t>service.</w:t>
      </w:r>
      <w:r>
        <w:t xml:space="preserve"> L’agresseur va nier tout conduite sexuelle, il introduit une pseudo-</w:t>
      </w:r>
      <w:r w:rsidR="00F21151">
        <w:t>relation.</w:t>
      </w:r>
      <w:r>
        <w:t xml:space="preserve"> Le déni le met au-dessus de tout </w:t>
      </w:r>
      <w:r w:rsidR="00F21151">
        <w:t>soupçon.</w:t>
      </w:r>
      <w:r>
        <w:t xml:space="preserve"> </w:t>
      </w:r>
    </w:p>
    <w:p w:rsidR="002D7855" w:rsidRDefault="002D7855" w:rsidP="00F21151">
      <w:pPr>
        <w:jc w:val="both"/>
      </w:pPr>
      <w:r>
        <w:t xml:space="preserve">Il peut même aller jusqu’à se poser en éducateur de l’enfant, il pense participer à son éducation </w:t>
      </w:r>
      <w:r w:rsidR="00F21151">
        <w:t>sexuelle.</w:t>
      </w:r>
    </w:p>
    <w:p w:rsidR="002D7855" w:rsidRDefault="002D7855" w:rsidP="00F21151">
      <w:pPr>
        <w:jc w:val="both"/>
      </w:pPr>
      <w:r>
        <w:t>Le risque de</w:t>
      </w:r>
      <w:r w:rsidR="00F21151">
        <w:t xml:space="preserve"> récidive est important, </w:t>
      </w:r>
      <w:r>
        <w:t xml:space="preserve">car il n’a aucun sentiment de honte ni de conscience morale. </w:t>
      </w:r>
    </w:p>
    <w:p w:rsidR="002D7855" w:rsidRDefault="002D7855" w:rsidP="00F21151">
      <w:pPr>
        <w:jc w:val="both"/>
      </w:pPr>
    </w:p>
    <w:p w:rsidR="002D7855" w:rsidRPr="000E6925" w:rsidRDefault="002D7855" w:rsidP="00F21151">
      <w:pPr>
        <w:jc w:val="both"/>
        <w:rPr>
          <w:u w:val="single"/>
        </w:rPr>
      </w:pPr>
      <w:r w:rsidRPr="000E6925">
        <w:rPr>
          <w:u w:val="single"/>
        </w:rPr>
        <w:t xml:space="preserve"> Troubles du comportement chez les personnes « pédophiles »</w:t>
      </w:r>
    </w:p>
    <w:p w:rsidR="002D7855" w:rsidRDefault="00F21151" w:rsidP="00F21151">
      <w:pPr>
        <w:jc w:val="both"/>
      </w:pPr>
      <w:r>
        <w:t>L’approche</w:t>
      </w:r>
      <w:r w:rsidR="002D7855">
        <w:t xml:space="preserve"> </w:t>
      </w:r>
      <w:r>
        <w:t>est multifactorielle.</w:t>
      </w:r>
    </w:p>
    <w:p w:rsidR="002D7855" w:rsidRDefault="002D7855" w:rsidP="00F21151">
      <w:pPr>
        <w:pStyle w:val="Paragraphedeliste"/>
        <w:numPr>
          <w:ilvl w:val="0"/>
          <w:numId w:val="2"/>
        </w:numPr>
        <w:jc w:val="both"/>
      </w:pPr>
      <w:r>
        <w:t xml:space="preserve">Les failles narcissiques : un enfant qui n’a pas reçu le capital </w:t>
      </w:r>
      <w:r w:rsidR="00F21151">
        <w:t>« </w:t>
      </w:r>
      <w:r>
        <w:t>confiance, sécurité, amour</w:t>
      </w:r>
      <w:r w:rsidR="00F21151">
        <w:t> »</w:t>
      </w:r>
      <w:r>
        <w:t xml:space="preserve"> auquel il a droit</w:t>
      </w:r>
      <w:r w:rsidR="00F21151">
        <w:t>,</w:t>
      </w:r>
      <w:r>
        <w:t xml:space="preserve"> </w:t>
      </w:r>
    </w:p>
    <w:p w:rsidR="002D7855" w:rsidRDefault="002D7855" w:rsidP="00F21151">
      <w:pPr>
        <w:pStyle w:val="Paragraphedeliste"/>
        <w:numPr>
          <w:ilvl w:val="0"/>
          <w:numId w:val="2"/>
        </w:numPr>
        <w:jc w:val="both"/>
      </w:pPr>
      <w:r>
        <w:t>Un clivage psychologique : coexistence de deux attitudes psychologiques contradictoire</w:t>
      </w:r>
      <w:r w:rsidR="00F21151">
        <w:t>, mais la</w:t>
      </w:r>
      <w:r>
        <w:t xml:space="preserve"> seule loi est la loi du désir</w:t>
      </w:r>
      <w:r w:rsidR="00F21151">
        <w:t>,</w:t>
      </w:r>
    </w:p>
    <w:p w:rsidR="002D7855" w:rsidRDefault="002D7855" w:rsidP="00F21151">
      <w:pPr>
        <w:pStyle w:val="Paragraphedeliste"/>
        <w:numPr>
          <w:ilvl w:val="0"/>
          <w:numId w:val="2"/>
        </w:numPr>
        <w:jc w:val="both"/>
      </w:pPr>
      <w:r>
        <w:t xml:space="preserve"> Un transfert : l’agresseur peut essayer de retrouver chez l’enfant, l’enfant innocent qu’il a été en reproduisant les sévices.  </w:t>
      </w:r>
    </w:p>
    <w:p w:rsidR="002D7855" w:rsidRPr="00F21151" w:rsidRDefault="002D7855" w:rsidP="00F21151">
      <w:pPr>
        <w:jc w:val="both"/>
        <w:rPr>
          <w:u w:val="single"/>
        </w:rPr>
      </w:pPr>
      <w:r w:rsidRPr="00F21151">
        <w:rPr>
          <w:u w:val="single"/>
        </w:rPr>
        <w:t>Traitement</w:t>
      </w:r>
    </w:p>
    <w:p w:rsidR="002D7855" w:rsidRDefault="002D7855" w:rsidP="00F21151">
      <w:pPr>
        <w:jc w:val="both"/>
      </w:pPr>
      <w:r>
        <w:t xml:space="preserve">On ne guérit pas une structure de personnalité. Il n’y a pas d’abolition du libre arbitre. Il y a possibilité de faire évoluer l’agresseur vers une réorientation de sa sexualité. La prise de médicaments   l’hormonothérapie (entre </w:t>
      </w:r>
      <w:r w:rsidR="00573119">
        <w:t>trois et neuf</w:t>
      </w:r>
      <w:r>
        <w:t xml:space="preserve"> </w:t>
      </w:r>
      <w:r w:rsidR="00F21151">
        <w:t>ans)</w:t>
      </w:r>
      <w:r>
        <w:t xml:space="preserve"> a ses limites à l’arrêt du </w:t>
      </w:r>
      <w:r w:rsidR="00F21151">
        <w:t>traitement.</w:t>
      </w:r>
      <w:r>
        <w:t xml:space="preserve"> L’emprisonnement</w:t>
      </w:r>
      <w:r w:rsidR="00F21151">
        <w:t>,</w:t>
      </w:r>
      <w:r>
        <w:t xml:space="preserve"> une fois la peine </w:t>
      </w:r>
      <w:r w:rsidR="00F21151">
        <w:t xml:space="preserve">arrivée à son terme, risque de </w:t>
      </w:r>
      <w:r>
        <w:t xml:space="preserve">conduire </w:t>
      </w:r>
      <w:r w:rsidR="00F21151">
        <w:t xml:space="preserve">à nouveau </w:t>
      </w:r>
      <w:r>
        <w:t>à des agressions</w:t>
      </w:r>
      <w:r w:rsidR="00F21151">
        <w:t>,</w:t>
      </w:r>
      <w:r>
        <w:t xml:space="preserve"> car la personne sera toujours dans le </w:t>
      </w:r>
      <w:r w:rsidR="00F21151">
        <w:t>déni.</w:t>
      </w:r>
    </w:p>
    <w:p w:rsidR="009A1FDB" w:rsidRDefault="009A1FDB" w:rsidP="00F21151">
      <w:pPr>
        <w:jc w:val="both"/>
      </w:pPr>
    </w:p>
    <w:p w:rsidR="009A1FDB" w:rsidRDefault="009A1FDB" w:rsidP="00F21151">
      <w:pPr>
        <w:jc w:val="both"/>
      </w:pPr>
    </w:p>
    <w:p w:rsidR="009A1FDB" w:rsidRDefault="009A1FDB" w:rsidP="00F211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Db</w:t>
      </w:r>
    </w:p>
    <w:p w:rsidR="002B2322" w:rsidRDefault="005E64A8"/>
    <w:sectPr w:rsidR="002B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1DE"/>
    <w:multiLevelType w:val="hybridMultilevel"/>
    <w:tmpl w:val="402E8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3792C"/>
    <w:multiLevelType w:val="hybridMultilevel"/>
    <w:tmpl w:val="C7581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80B96"/>
    <w:multiLevelType w:val="hybridMultilevel"/>
    <w:tmpl w:val="06E00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17A2"/>
    <w:multiLevelType w:val="hybridMultilevel"/>
    <w:tmpl w:val="B218C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55"/>
    <w:rsid w:val="002D7855"/>
    <w:rsid w:val="00573119"/>
    <w:rsid w:val="005C169A"/>
    <w:rsid w:val="005E64A8"/>
    <w:rsid w:val="007A3C03"/>
    <w:rsid w:val="009A1FDB"/>
    <w:rsid w:val="00A33E59"/>
    <w:rsid w:val="00D91A34"/>
    <w:rsid w:val="00F21151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45B0-B698-426C-B0C6-7407A3C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855"/>
    <w:pPr>
      <w:ind w:left="720"/>
      <w:contextualSpacing/>
    </w:pPr>
  </w:style>
  <w:style w:type="paragraph" w:styleId="Sansinterligne">
    <w:name w:val="No Spacing"/>
    <w:uiPriority w:val="1"/>
    <w:qFormat/>
    <w:rsid w:val="002D7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LEFEBVRE</dc:creator>
  <cp:keywords/>
  <dc:description/>
  <cp:lastModifiedBy>Isabelle ANDRIEUX</cp:lastModifiedBy>
  <cp:revision>2</cp:revision>
  <dcterms:created xsi:type="dcterms:W3CDTF">2022-05-23T07:43:00Z</dcterms:created>
  <dcterms:modified xsi:type="dcterms:W3CDTF">2022-05-23T07:43:00Z</dcterms:modified>
</cp:coreProperties>
</file>