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94" w:rsidRPr="0071345B" w:rsidRDefault="002D3E94" w:rsidP="0071345B">
      <w:pPr>
        <w:spacing w:after="0"/>
        <w:rPr>
          <w:rFonts w:ascii="Century Gothic" w:hAnsi="Century Gothic"/>
          <w:sz w:val="20"/>
        </w:rPr>
      </w:pPr>
      <w:bookmarkStart w:id="0" w:name="_GoBack"/>
      <w:bookmarkEnd w:id="0"/>
    </w:p>
    <w:p w:rsidR="0071345B" w:rsidRDefault="0071345B" w:rsidP="0071345B">
      <w:p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Le 17/09/2025, Université d’Avignon.</w:t>
      </w:r>
    </w:p>
    <w:p w:rsidR="0071345B" w:rsidRPr="0071345B" w:rsidRDefault="0071345B" w:rsidP="0071345B">
      <w:pPr>
        <w:spacing w:after="0"/>
        <w:rPr>
          <w:rFonts w:ascii="Century Gothic" w:hAnsi="Century Gothic"/>
          <w:sz w:val="20"/>
        </w:rPr>
      </w:pPr>
    </w:p>
    <w:p w:rsidR="0071345B" w:rsidRDefault="0071345B" w:rsidP="0071345B">
      <w:pPr>
        <w:spacing w:after="0"/>
        <w:rPr>
          <w:rFonts w:ascii="Century Gothic" w:hAnsi="Century Gothic"/>
          <w:sz w:val="20"/>
        </w:rPr>
      </w:pPr>
      <w:r w:rsidRPr="0071345B">
        <w:rPr>
          <w:rFonts w:ascii="Century Gothic" w:hAnsi="Century Gothic"/>
          <w:b/>
          <w:sz w:val="24"/>
          <w:u w:val="single"/>
        </w:rPr>
        <w:t>Bruno EGRON</w:t>
      </w:r>
      <w:r w:rsidRPr="0071345B">
        <w:rPr>
          <w:rFonts w:ascii="Century Gothic" w:hAnsi="Century Gothic"/>
          <w:b/>
          <w:sz w:val="24"/>
        </w:rPr>
        <w:t> :</w:t>
      </w:r>
      <w:r>
        <w:rPr>
          <w:rFonts w:ascii="Century Gothic" w:hAnsi="Century Gothic"/>
          <w:b/>
          <w:sz w:val="24"/>
        </w:rPr>
        <w:tab/>
      </w:r>
      <w:r w:rsidRPr="0071345B">
        <w:rPr>
          <w:rFonts w:ascii="Century Gothic" w:hAnsi="Century Gothic"/>
          <w:sz w:val="20"/>
        </w:rPr>
        <w:t>Spécialiste de l’Ecole Inclusive</w:t>
      </w:r>
    </w:p>
    <w:p w:rsidR="0071345B" w:rsidRDefault="0071345B" w:rsidP="0071345B">
      <w:pPr>
        <w:spacing w:after="0"/>
        <w:ind w:left="1416" w:firstLine="714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Fut Educateur en Centre d’Accueil fermé, professeur, IA, actif dans de nombreuses associations et Centres de recherche sur les Troubles du comportement.</w:t>
      </w:r>
    </w:p>
    <w:p w:rsidR="0071345B" w:rsidRDefault="0071345B" w:rsidP="0071345B">
      <w:pPr>
        <w:spacing w:after="0"/>
        <w:rPr>
          <w:rFonts w:ascii="Century Gothic" w:hAnsi="Century Gothic"/>
          <w:sz w:val="20"/>
        </w:rPr>
      </w:pPr>
    </w:p>
    <w:p w:rsidR="0043613A" w:rsidRDefault="0043613A" w:rsidP="0071345B">
      <w:pPr>
        <w:spacing w:after="0"/>
        <w:rPr>
          <w:rFonts w:ascii="Century Gothic" w:hAnsi="Century Gothic"/>
          <w:sz w:val="20"/>
        </w:rPr>
      </w:pPr>
    </w:p>
    <w:p w:rsidR="00287A67" w:rsidRDefault="00287A67" w:rsidP="0071345B">
      <w:pPr>
        <w:spacing w:after="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  <w:u w:val="single"/>
        </w:rPr>
        <w:t>Définition de l’OMS</w:t>
      </w:r>
      <w:r w:rsidRPr="0071345B">
        <w:rPr>
          <w:rFonts w:ascii="Century Gothic" w:hAnsi="Century Gothic"/>
          <w:b/>
          <w:sz w:val="24"/>
        </w:rPr>
        <w:t> :</w:t>
      </w:r>
    </w:p>
    <w:p w:rsidR="00287A67" w:rsidRDefault="00287A67" w:rsidP="0071345B">
      <w:p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Syndromes de troubles cliniques </w:t>
      </w:r>
      <w:r w:rsidRPr="0098032C">
        <w:rPr>
          <w:rFonts w:ascii="Century Gothic" w:hAnsi="Century Gothic"/>
          <w:i/>
          <w:sz w:val="20"/>
          <w:u w:val="single"/>
        </w:rPr>
        <w:t>significatifs</w:t>
      </w:r>
      <w:r>
        <w:rPr>
          <w:rFonts w:ascii="Century Gothic" w:hAnsi="Century Gothic"/>
          <w:sz w:val="20"/>
        </w:rPr>
        <w:t xml:space="preserve"> des fonctions cognitives, de la régulation émotionnelle, ou du comportement qui reflètent un dysfonctionnement des processus psychologiques, biologiques ou développementaux sous-jacents du fonctionnement mental et comportemental.</w:t>
      </w:r>
    </w:p>
    <w:p w:rsidR="00840F20" w:rsidRDefault="00287A67" w:rsidP="0071345B">
      <w:p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Ces troubles sont généralement associés à une détresse ou à une altération </w:t>
      </w:r>
      <w:r w:rsidR="00933873">
        <w:rPr>
          <w:rFonts w:ascii="Century Gothic" w:hAnsi="Century Gothic"/>
          <w:sz w:val="20"/>
        </w:rPr>
        <w:t>des domaines personnel</w:t>
      </w:r>
      <w:r>
        <w:rPr>
          <w:rFonts w:ascii="Century Gothic" w:hAnsi="Century Gothic"/>
          <w:sz w:val="20"/>
        </w:rPr>
        <w:t>, familial, social, scolaire, professionnel ou d’autres domaines de fonctionnement importants.</w:t>
      </w:r>
    </w:p>
    <w:p w:rsidR="00840F20" w:rsidRDefault="00840F20" w:rsidP="0071345B">
      <w:pPr>
        <w:spacing w:after="0"/>
        <w:rPr>
          <w:rFonts w:ascii="Century Gothic" w:hAnsi="Century Gothic"/>
          <w:sz w:val="20"/>
        </w:rPr>
      </w:pPr>
    </w:p>
    <w:p w:rsidR="0098032C" w:rsidRDefault="0098032C" w:rsidP="0071345B">
      <w:pPr>
        <w:spacing w:after="0"/>
        <w:rPr>
          <w:rFonts w:ascii="Century Gothic" w:hAnsi="Century Gothic"/>
          <w:sz w:val="20"/>
        </w:rPr>
      </w:pPr>
      <w:r w:rsidRPr="0098032C">
        <w:rPr>
          <w:rFonts w:ascii="Century Gothic" w:hAnsi="Century Gothic"/>
          <w:i/>
          <w:sz w:val="20"/>
          <w:u w:val="single"/>
        </w:rPr>
        <w:t>significatifs</w:t>
      </w:r>
      <w:r>
        <w:rPr>
          <w:rFonts w:ascii="Century Gothic" w:hAnsi="Century Gothic"/>
          <w:sz w:val="20"/>
        </w:rPr>
        <w:t> : cela signifie qu’ils se produisent partout, à l’école, à la maison, dans tout environnement quotidien.</w:t>
      </w:r>
    </w:p>
    <w:p w:rsidR="0098032C" w:rsidRDefault="0098032C" w:rsidP="0071345B">
      <w:pPr>
        <w:spacing w:after="0"/>
        <w:rPr>
          <w:rFonts w:ascii="Century Gothic" w:hAnsi="Century Gothic"/>
          <w:sz w:val="20"/>
        </w:rPr>
      </w:pPr>
    </w:p>
    <w:p w:rsidR="0043613A" w:rsidRDefault="0043613A" w:rsidP="0071345B">
      <w:pPr>
        <w:spacing w:after="0"/>
        <w:rPr>
          <w:rFonts w:ascii="Century Gothic" w:hAnsi="Century Gothic"/>
          <w:sz w:val="20"/>
        </w:rPr>
      </w:pPr>
    </w:p>
    <w:p w:rsidR="000D2D90" w:rsidRDefault="000D2D90" w:rsidP="000D2D90">
      <w:pPr>
        <w:spacing w:after="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  <w:u w:val="single"/>
        </w:rPr>
        <w:t>Définition de la CASF (Code de l’Action Sociale et de la Famille)</w:t>
      </w:r>
      <w:r w:rsidRPr="0071345B">
        <w:rPr>
          <w:rFonts w:ascii="Century Gothic" w:hAnsi="Century Gothic"/>
          <w:b/>
          <w:sz w:val="24"/>
        </w:rPr>
        <w:t> :</w:t>
      </w:r>
    </w:p>
    <w:p w:rsidR="000D2D90" w:rsidRDefault="000D2D90" w:rsidP="000D2D90">
      <w:p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Enfants, adolescents ou jeunes adultes présentant des difficultés psychologiques dont l’expression, notamment l’intensité des troubles du comportement, perturbe gravement la socialisation et l’accès aux apprentissages.</w:t>
      </w:r>
    </w:p>
    <w:p w:rsidR="00BD4033" w:rsidRDefault="00BD4033" w:rsidP="000D2D90">
      <w:p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Ces enfants, adolescents et jeunes adultes se trouvent, malgré des potentialités intellectuelles et cognitives préservées, engagés dans un processus handicapant qui nécessite le recours à des actions conjuguées et à un accompagnement personnalisé.</w:t>
      </w:r>
    </w:p>
    <w:p w:rsidR="000D2D90" w:rsidRDefault="000D2D90" w:rsidP="000D2D90">
      <w:pPr>
        <w:spacing w:after="0"/>
        <w:rPr>
          <w:rFonts w:ascii="Century Gothic" w:hAnsi="Century Gothic"/>
          <w:sz w:val="20"/>
        </w:rPr>
      </w:pPr>
    </w:p>
    <w:p w:rsidR="0098032C" w:rsidRDefault="0098032C" w:rsidP="0071345B">
      <w:p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Ces enfants sont en souffrance, il y a une corrélation socio-éducative très importante, et cela entraine une altération des fonctions cognitives.</w:t>
      </w:r>
    </w:p>
    <w:p w:rsidR="00933873" w:rsidRDefault="00933873" w:rsidP="0071345B">
      <w:p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 l’école, nous ne voyons qu’une petite partie de ce qu’il se passe dans son environnement proche, si les parents disent que tout se passe bien à la maison, cela ne reflète pas la réalité.</w:t>
      </w:r>
    </w:p>
    <w:p w:rsidR="0098032C" w:rsidRDefault="0098032C" w:rsidP="0071345B">
      <w:pPr>
        <w:spacing w:after="0"/>
        <w:rPr>
          <w:rFonts w:ascii="Century Gothic" w:hAnsi="Century Gothic"/>
          <w:sz w:val="20"/>
        </w:rPr>
      </w:pPr>
    </w:p>
    <w:p w:rsidR="0098032C" w:rsidRDefault="0098032C" w:rsidP="0071345B">
      <w:p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Si les troubles du comportement sont mal pris en charge dans la petite enfance, un glissement vers la pathologie est inévitable : schizophrénie, paranoïa, bipolarité…</w:t>
      </w:r>
      <w:r w:rsidR="000D2D90">
        <w:rPr>
          <w:rFonts w:ascii="Century Gothic" w:hAnsi="Century Gothic"/>
          <w:sz w:val="20"/>
        </w:rPr>
        <w:t xml:space="preserve"> D’autres troubles associés peuvent survenir plus tard dans leur vie, même à l’âge adulte. </w:t>
      </w:r>
      <w:r w:rsidR="00BD4033">
        <w:rPr>
          <w:rFonts w:ascii="Century Gothic" w:hAnsi="Century Gothic"/>
          <w:sz w:val="20"/>
        </w:rPr>
        <w:t>Les addictions sont fréquentes à l’âge adulte (alcool, drogues).</w:t>
      </w:r>
    </w:p>
    <w:p w:rsidR="000D2D90" w:rsidRDefault="000D2D90" w:rsidP="0071345B">
      <w:p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Un pourcentage important dévie vers la délinquance.</w:t>
      </w:r>
    </w:p>
    <w:p w:rsidR="0098032C" w:rsidRDefault="0098032C" w:rsidP="0071345B">
      <w:pPr>
        <w:spacing w:after="0"/>
        <w:rPr>
          <w:rFonts w:ascii="Century Gothic" w:hAnsi="Century Gothic"/>
          <w:sz w:val="20"/>
        </w:rPr>
      </w:pPr>
    </w:p>
    <w:p w:rsidR="0098032C" w:rsidRDefault="0098032C" w:rsidP="0071345B">
      <w:p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Il n’existe pas de test pour diagnostiquer les TC, ni Centre de Référence.</w:t>
      </w:r>
    </w:p>
    <w:p w:rsidR="0098032C" w:rsidRDefault="0098032C" w:rsidP="0071345B">
      <w:p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Le psychiatre devra se baser sur le retour des enseignants, de la famille, de l’entourage.</w:t>
      </w:r>
    </w:p>
    <w:p w:rsidR="00BD4033" w:rsidRDefault="0098032C" w:rsidP="0071345B">
      <w:pPr>
        <w:spacing w:after="0"/>
        <w:rPr>
          <w:rFonts w:ascii="Century Gothic" w:hAnsi="Century Gothic" w:cs="Arial"/>
          <w:iCs/>
          <w:sz w:val="20"/>
          <w:shd w:val="clear" w:color="auto" w:fill="FFFFFF"/>
        </w:rPr>
      </w:pPr>
      <w:r>
        <w:rPr>
          <w:rFonts w:ascii="Century Gothic" w:hAnsi="Century Gothic"/>
          <w:sz w:val="20"/>
        </w:rPr>
        <w:t>Il existe cependant une nomenclature DSM (</w:t>
      </w:r>
      <w:hyperlink r:id="rId7" w:tooltip="Manuel diagnostique et statistique des troubles mentaux" w:history="1">
        <w:r w:rsidRPr="0098032C">
          <w:rPr>
            <w:rStyle w:val="Lienhypertexte"/>
            <w:rFonts w:ascii="Century Gothic" w:hAnsi="Century Gothic" w:cs="Arial"/>
            <w:iCs/>
            <w:color w:val="auto"/>
            <w:sz w:val="20"/>
            <w:u w:val="none"/>
            <w:shd w:val="clear" w:color="auto" w:fill="FFFFFF"/>
          </w:rPr>
          <w:t>Manuel diagnostique et s</w:t>
        </w:r>
        <w:r>
          <w:rPr>
            <w:rStyle w:val="Lienhypertexte"/>
            <w:rFonts w:ascii="Century Gothic" w:hAnsi="Century Gothic" w:cs="Arial"/>
            <w:iCs/>
            <w:color w:val="auto"/>
            <w:sz w:val="20"/>
            <w:u w:val="none"/>
            <w:shd w:val="clear" w:color="auto" w:fill="FFFFFF"/>
          </w:rPr>
          <w:t>tatistique des troubles mentaux</w:t>
        </w:r>
        <w:r w:rsidRPr="0098032C">
          <w:rPr>
            <w:rStyle w:val="Lienhypertexte"/>
            <w:rFonts w:ascii="Century Gothic" w:hAnsi="Century Gothic" w:cs="Arial"/>
            <w:iCs/>
            <w:color w:val="auto"/>
            <w:sz w:val="20"/>
            <w:u w:val="none"/>
            <w:shd w:val="clear" w:color="auto" w:fill="FFFFFF"/>
          </w:rPr>
          <w:t xml:space="preserve"> et des troubles psychiatriques</w:t>
        </w:r>
      </w:hyperlink>
      <w:r>
        <w:rPr>
          <w:rFonts w:ascii="Century Gothic" w:hAnsi="Century Gothic" w:cs="Arial"/>
          <w:iCs/>
          <w:sz w:val="20"/>
          <w:shd w:val="clear" w:color="auto" w:fill="FFFFFF"/>
        </w:rPr>
        <w:t xml:space="preserve">). 23 points sont à contrôler, si un enfant de moins de 13 ans coche au moins 7 points, c’est un TC. </w:t>
      </w:r>
    </w:p>
    <w:p w:rsidR="0098032C" w:rsidRPr="0098032C" w:rsidRDefault="0098032C" w:rsidP="0071345B">
      <w:pPr>
        <w:spacing w:after="0"/>
        <w:rPr>
          <w:rFonts w:ascii="Century Gothic" w:hAnsi="Century Gothic"/>
          <w:sz w:val="18"/>
        </w:rPr>
      </w:pPr>
      <w:r>
        <w:rPr>
          <w:rFonts w:ascii="Century Gothic" w:hAnsi="Century Gothic" w:cs="Arial"/>
          <w:iCs/>
          <w:sz w:val="20"/>
          <w:shd w:val="clear" w:color="auto" w:fill="FFFFFF"/>
        </w:rPr>
        <w:t xml:space="preserve">Si les troubles apparaissent à partir de 13 ans seulement, il s’agit d’une crise d’adolescence très profonde. </w:t>
      </w:r>
      <w:r w:rsidR="000D2D90">
        <w:rPr>
          <w:rFonts w:ascii="Century Gothic" w:hAnsi="Century Gothic" w:cs="Arial"/>
          <w:iCs/>
          <w:sz w:val="20"/>
          <w:shd w:val="clear" w:color="auto" w:fill="FFFFFF"/>
        </w:rPr>
        <w:t xml:space="preserve"> </w:t>
      </w:r>
    </w:p>
    <w:p w:rsidR="000D2D90" w:rsidRDefault="000D2D90" w:rsidP="0071345B">
      <w:pPr>
        <w:spacing w:after="0"/>
        <w:rPr>
          <w:rFonts w:ascii="Century Gothic" w:hAnsi="Century Gothic"/>
          <w:b/>
        </w:rPr>
      </w:pPr>
    </w:p>
    <w:p w:rsidR="000D2D90" w:rsidRDefault="000D2D90" w:rsidP="0071345B">
      <w:pPr>
        <w:spacing w:after="0"/>
        <w:rPr>
          <w:rFonts w:ascii="Century Gothic" w:hAnsi="Century Gothic"/>
          <w:sz w:val="20"/>
        </w:rPr>
      </w:pPr>
      <w:r w:rsidRPr="000D2D90">
        <w:rPr>
          <w:rFonts w:ascii="Century Gothic" w:hAnsi="Century Gothic"/>
          <w:sz w:val="20"/>
        </w:rPr>
        <w:t>Pour diagnostiquer</w:t>
      </w:r>
      <w:r>
        <w:rPr>
          <w:rFonts w:ascii="Century Gothic" w:hAnsi="Century Gothic"/>
          <w:sz w:val="20"/>
        </w:rPr>
        <w:t xml:space="preserve"> un TC, les fonctions cognitives ne doivent pas être touchées.</w:t>
      </w:r>
    </w:p>
    <w:p w:rsidR="00BD4033" w:rsidRDefault="000D2D90" w:rsidP="0071345B">
      <w:p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S’il y a déficience (QIT inférieur à 75), on ne peut pas parler de TC. </w:t>
      </w:r>
    </w:p>
    <w:p w:rsidR="000D2D90" w:rsidRDefault="000D2D90" w:rsidP="0071345B">
      <w:p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En cas de déficience, c’est la difficulté à accéder à la compréhension qui perturbe le comportement.</w:t>
      </w:r>
    </w:p>
    <w:p w:rsidR="000D2D90" w:rsidRDefault="000D2D90" w:rsidP="0071345B">
      <w:p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Dans le cas d’un TC, c’est ce trouble qui empêche l’accès aux apprentissages.</w:t>
      </w:r>
    </w:p>
    <w:p w:rsidR="000D2D90" w:rsidRDefault="000D2D90" w:rsidP="0071345B">
      <w:pPr>
        <w:spacing w:after="0"/>
        <w:rPr>
          <w:rFonts w:ascii="Century Gothic" w:hAnsi="Century Gothic"/>
          <w:sz w:val="20"/>
        </w:rPr>
      </w:pPr>
    </w:p>
    <w:p w:rsidR="000D2D90" w:rsidRDefault="000D2D90" w:rsidP="0071345B">
      <w:p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Beaucoup plus de garçons que de filles sont touchés par les TC.</w:t>
      </w:r>
    </w:p>
    <w:p w:rsidR="000D2D90" w:rsidRDefault="000D2D90" w:rsidP="0071345B">
      <w:p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Les garçons extériorisent plus la violence que les filles, ce qui les protège mieux contre la dépression.</w:t>
      </w:r>
    </w:p>
    <w:p w:rsidR="0071345B" w:rsidRDefault="000D2D90" w:rsidP="0071345B">
      <w:p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Il y a beaucoup plus de suicides chez les filles entre 15 et 20 ans, que chez les garçons.</w:t>
      </w:r>
      <w:r w:rsidR="00287A67" w:rsidRPr="000D2D90">
        <w:rPr>
          <w:rFonts w:ascii="Century Gothic" w:hAnsi="Century Gothic"/>
          <w:sz w:val="20"/>
        </w:rPr>
        <w:tab/>
      </w:r>
    </w:p>
    <w:p w:rsidR="00BD4033" w:rsidRDefault="00BD4033" w:rsidP="0071345B">
      <w:pPr>
        <w:spacing w:after="0"/>
        <w:rPr>
          <w:rFonts w:ascii="Century Gothic" w:hAnsi="Century Gothic"/>
          <w:sz w:val="20"/>
        </w:rPr>
      </w:pPr>
    </w:p>
    <w:p w:rsidR="00BD4033" w:rsidRDefault="00BD4033" w:rsidP="00BD4033">
      <w:pPr>
        <w:tabs>
          <w:tab w:val="left" w:pos="4020"/>
        </w:tabs>
        <w:spacing w:after="0"/>
        <w:rPr>
          <w:rFonts w:ascii="Century Gothic" w:hAnsi="Century Gothic"/>
          <w:sz w:val="20"/>
        </w:rPr>
      </w:pPr>
    </w:p>
    <w:p w:rsidR="00BD4033" w:rsidRDefault="00BD4033" w:rsidP="00BD4033">
      <w:pPr>
        <w:spacing w:after="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  <w:u w:val="single"/>
        </w:rPr>
        <w:t>Les éléments observables par l’enseignant</w:t>
      </w:r>
      <w:r w:rsidRPr="0071345B">
        <w:rPr>
          <w:rFonts w:ascii="Century Gothic" w:hAnsi="Century Gothic"/>
          <w:b/>
          <w:sz w:val="24"/>
        </w:rPr>
        <w:t> :</w:t>
      </w:r>
    </w:p>
    <w:p w:rsidR="00BD4033" w:rsidRDefault="00BD4033" w:rsidP="00BD4033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Gestion des émotions difficile : </w:t>
      </w:r>
      <w:r w:rsidR="001468A9">
        <w:rPr>
          <w:rFonts w:ascii="Century Gothic" w:hAnsi="Century Gothic"/>
          <w:sz w:val="20"/>
        </w:rPr>
        <w:t>hypersensibilité (notamment à l’injustice), refus de toute frustration, rejet de l’échec et de l’erreur.</w:t>
      </w:r>
    </w:p>
    <w:p w:rsidR="001468A9" w:rsidRDefault="001468A9" w:rsidP="00BD4033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Agitation : forte excitation, exubérance, hyperactivité, impulsivité.</w:t>
      </w:r>
    </w:p>
    <w:p w:rsidR="001468A9" w:rsidRDefault="001468A9" w:rsidP="00BD4033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Opposition aux règles : refus des règles, rejet de l’autorité.</w:t>
      </w:r>
    </w:p>
    <w:p w:rsidR="001468A9" w:rsidRDefault="001468A9" w:rsidP="00BD4033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Difficultés d’adaptation aux changements.</w:t>
      </w:r>
    </w:p>
    <w:p w:rsidR="001468A9" w:rsidRDefault="001468A9" w:rsidP="001468A9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Violence : agressivité envers lui-même, ses pairs, et/ou les adultes ; destruction ; actes de violence ; mise en danger ; intimidation ; provocation…</w:t>
      </w:r>
    </w:p>
    <w:p w:rsidR="00AB4336" w:rsidRDefault="00AB4336" w:rsidP="00AB4336">
      <w:pPr>
        <w:spacing w:after="0"/>
        <w:rPr>
          <w:rFonts w:ascii="Century Gothic" w:hAnsi="Century Gothic"/>
          <w:sz w:val="20"/>
        </w:rPr>
      </w:pPr>
    </w:p>
    <w:p w:rsidR="00AB4336" w:rsidRDefault="00AB4336" w:rsidP="00AB4336">
      <w:pPr>
        <w:spacing w:after="0"/>
        <w:rPr>
          <w:rFonts w:ascii="Century Gothic" w:hAnsi="Century Gothic"/>
          <w:sz w:val="20"/>
        </w:rPr>
      </w:pPr>
    </w:p>
    <w:p w:rsidR="00AB4336" w:rsidRDefault="00AB4336" w:rsidP="00AB4336">
      <w:pPr>
        <w:spacing w:after="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  <w:u w:val="single"/>
        </w:rPr>
        <w:t>Détresse existentielle et quête affective</w:t>
      </w:r>
      <w:r w:rsidRPr="0071345B">
        <w:rPr>
          <w:rFonts w:ascii="Century Gothic" w:hAnsi="Century Gothic"/>
          <w:b/>
          <w:sz w:val="24"/>
        </w:rPr>
        <w:t> :</w:t>
      </w:r>
    </w:p>
    <w:p w:rsidR="00AB4336" w:rsidRDefault="00AB4336" w:rsidP="00AB4336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L’enfant </w:t>
      </w:r>
      <w:r w:rsidR="007D36F9">
        <w:rPr>
          <w:rFonts w:ascii="Century Gothic" w:hAnsi="Century Gothic"/>
          <w:sz w:val="20"/>
        </w:rPr>
        <w:t xml:space="preserve">atteint de TC </w:t>
      </w:r>
      <w:r>
        <w:rPr>
          <w:rFonts w:ascii="Century Gothic" w:hAnsi="Century Gothic"/>
          <w:sz w:val="20"/>
        </w:rPr>
        <w:t xml:space="preserve">a </w:t>
      </w:r>
      <w:r w:rsidR="007D36F9">
        <w:rPr>
          <w:rFonts w:ascii="Century Gothic" w:hAnsi="Century Gothic"/>
          <w:sz w:val="20"/>
        </w:rPr>
        <w:t xml:space="preserve">forcément vécu un/des événements </w:t>
      </w:r>
      <w:r>
        <w:rPr>
          <w:rFonts w:ascii="Century Gothic" w:hAnsi="Century Gothic"/>
          <w:sz w:val="20"/>
        </w:rPr>
        <w:t>de rupture(s) et/ou de rejet(s) où l’adulte n’a pas été protecteur</w:t>
      </w:r>
      <w:r w:rsidR="007D36F9">
        <w:rPr>
          <w:rFonts w:ascii="Century Gothic" w:hAnsi="Century Gothic"/>
          <w:sz w:val="20"/>
        </w:rPr>
        <w:t xml:space="preserve"> = traumatisme.</w:t>
      </w:r>
    </w:p>
    <w:p w:rsidR="007D36F9" w:rsidRDefault="007D36F9" w:rsidP="007D36F9">
      <w:pPr>
        <w:pStyle w:val="Paragraphedeliste"/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Cette souffrance envahit l’enfant souvent inconsciemment, l’adulte devient source de douleur donc il sera difficile pour un adulte de créer du lien et pérenniser ce lien.</w:t>
      </w:r>
    </w:p>
    <w:p w:rsidR="00AB4336" w:rsidRDefault="00AB4336" w:rsidP="00AB4336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Donc méfiance envers les adultes, besoin de tester l’adulte dans sa capacité à l’aimer, recherche d’une indépendance affective et relationnelle.</w:t>
      </w:r>
    </w:p>
    <w:p w:rsidR="007D36F9" w:rsidRDefault="007D36F9" w:rsidP="007D36F9">
      <w:pPr>
        <w:pStyle w:val="Paragraphedeliste"/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L’enfant peut avoir une attitude ambivalente : je t’aime/je te hais.</w:t>
      </w:r>
    </w:p>
    <w:p w:rsidR="00AB4336" w:rsidRDefault="00AB4336" w:rsidP="00AB4336">
      <w:pPr>
        <w:pStyle w:val="Paragraphedeliste"/>
        <w:spacing w:after="0"/>
        <w:rPr>
          <w:rFonts w:ascii="Century Gothic" w:hAnsi="Century Gothic"/>
          <w:sz w:val="20"/>
        </w:rPr>
      </w:pPr>
    </w:p>
    <w:p w:rsidR="00AB4336" w:rsidRDefault="00AB4336" w:rsidP="00AB4336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L’enfant sera en recherche d’adultes sécurisants et structurants.</w:t>
      </w:r>
    </w:p>
    <w:p w:rsidR="00AB4336" w:rsidRDefault="00AB4336" w:rsidP="00AB4336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Mais il peut aussi prendre la fuite s’il craint de devenir dépendant de cet adulte, confiance </w:t>
      </w:r>
      <w:r w:rsidR="007D36F9">
        <w:rPr>
          <w:rFonts w:ascii="Century Gothic" w:hAnsi="Century Gothic"/>
          <w:sz w:val="20"/>
        </w:rPr>
        <w:t xml:space="preserve">très </w:t>
      </w:r>
      <w:r>
        <w:rPr>
          <w:rFonts w:ascii="Century Gothic" w:hAnsi="Century Gothic"/>
          <w:sz w:val="20"/>
        </w:rPr>
        <w:t>difficile à reconstruire.</w:t>
      </w:r>
    </w:p>
    <w:p w:rsidR="007D36F9" w:rsidRDefault="007D36F9" w:rsidP="00AB4336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L’accompagnement de l’adulte sécurisant doit rester discret pour l’enfant, pas de démonstration affective trop visible.</w:t>
      </w:r>
    </w:p>
    <w:p w:rsidR="007D36F9" w:rsidRDefault="007D36F9" w:rsidP="007D36F9">
      <w:pPr>
        <w:spacing w:after="0"/>
        <w:rPr>
          <w:rFonts w:ascii="Century Gothic" w:hAnsi="Century Gothic"/>
          <w:sz w:val="20"/>
        </w:rPr>
      </w:pPr>
    </w:p>
    <w:p w:rsidR="007D36F9" w:rsidRDefault="007D36F9" w:rsidP="007D36F9">
      <w:pPr>
        <w:spacing w:after="0"/>
        <w:rPr>
          <w:rFonts w:ascii="Century Gothic" w:hAnsi="Century Gothic"/>
          <w:sz w:val="20"/>
        </w:rPr>
      </w:pPr>
    </w:p>
    <w:p w:rsidR="007D36F9" w:rsidRDefault="007D36F9" w:rsidP="007D36F9">
      <w:pPr>
        <w:spacing w:after="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  <w:u w:val="single"/>
        </w:rPr>
        <w:t>Des difficultés émotionnelles et relationnelles</w:t>
      </w:r>
      <w:r w:rsidRPr="0071345B">
        <w:rPr>
          <w:rFonts w:ascii="Century Gothic" w:hAnsi="Century Gothic"/>
          <w:b/>
          <w:sz w:val="24"/>
        </w:rPr>
        <w:t> :</w:t>
      </w:r>
    </w:p>
    <w:p w:rsidR="007D36F9" w:rsidRDefault="007D36F9" w:rsidP="007D36F9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Capable de peu d’empathie : difficulté à se mettre à la place de l’autre, impression de détachement émotionnel.</w:t>
      </w:r>
    </w:p>
    <w:p w:rsidR="007D36F9" w:rsidRDefault="007D36F9" w:rsidP="007D36F9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Interprète souvent mal les intentions des autres : tout est ressenti comme hostile et menaçant.</w:t>
      </w:r>
    </w:p>
    <w:p w:rsidR="007D36F9" w:rsidRDefault="007D36F9" w:rsidP="007D36F9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Faible variété de ses modes de réponse : éventail d’émotions restreint, modalités de réponses restreintes, réactions souvent agressives que lui considère comme justifiées.</w:t>
      </w:r>
    </w:p>
    <w:p w:rsidR="009817F5" w:rsidRDefault="009817F5" w:rsidP="009817F5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Cette violence lui sert à cacher sa souffrance.</w:t>
      </w:r>
    </w:p>
    <w:p w:rsidR="009817F5" w:rsidRDefault="009817F5" w:rsidP="009817F5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Il exerce sa domination par la force afin d’exister dans le groupe social, c’est un mécanisme de protection face à la violence institutionnelle qu’il a pu ressentir </w:t>
      </w:r>
      <w:r w:rsidR="0042256C">
        <w:rPr>
          <w:rFonts w:ascii="Century Gothic" w:hAnsi="Century Gothic"/>
          <w:sz w:val="20"/>
        </w:rPr>
        <w:t>→ la société, les institutions, la famille lui renvoient une image de lui-même abimée.</w:t>
      </w:r>
    </w:p>
    <w:p w:rsidR="009817F5" w:rsidRPr="009817F5" w:rsidRDefault="009817F5" w:rsidP="009817F5">
      <w:pPr>
        <w:spacing w:after="0"/>
        <w:ind w:left="360"/>
        <w:rPr>
          <w:rFonts w:ascii="Century Gothic" w:hAnsi="Century Gothic"/>
          <w:sz w:val="20"/>
        </w:rPr>
      </w:pPr>
    </w:p>
    <w:p w:rsidR="007D36F9" w:rsidRDefault="007D36F9" w:rsidP="007D36F9">
      <w:pPr>
        <w:spacing w:after="0"/>
        <w:rPr>
          <w:rFonts w:ascii="Century Gothic" w:hAnsi="Century Gothic"/>
          <w:sz w:val="20"/>
        </w:rPr>
      </w:pPr>
    </w:p>
    <w:p w:rsidR="007D36F9" w:rsidRDefault="007D36F9" w:rsidP="007D36F9">
      <w:pPr>
        <w:spacing w:after="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  <w:u w:val="single"/>
        </w:rPr>
        <w:t>Contrôle difficile des émotions</w:t>
      </w:r>
      <w:r w:rsidRPr="0071345B">
        <w:rPr>
          <w:rFonts w:ascii="Century Gothic" w:hAnsi="Century Gothic"/>
          <w:b/>
          <w:sz w:val="24"/>
        </w:rPr>
        <w:t> :</w:t>
      </w:r>
    </w:p>
    <w:p w:rsidR="007D36F9" w:rsidRDefault="007D36F9" w:rsidP="007D36F9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 sait pas contenir ses sentiments : ne pas relativiser</w:t>
      </w:r>
      <w:r w:rsidR="00C34A4C">
        <w:rPr>
          <w:rFonts w:ascii="Century Gothic" w:hAnsi="Century Gothic"/>
          <w:sz w:val="20"/>
        </w:rPr>
        <w:t>, prendre du recul.</w:t>
      </w:r>
    </w:p>
    <w:p w:rsidR="00C34A4C" w:rsidRDefault="00C34A4C" w:rsidP="007D36F9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Les émotions sont amplifiées et peuvent le déborder.</w:t>
      </w:r>
    </w:p>
    <w:p w:rsidR="00C34A4C" w:rsidRDefault="00C34A4C" w:rsidP="007D36F9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Evacuer son émotion passe par des actes de violence contre les autres ou lui-même.</w:t>
      </w:r>
    </w:p>
    <w:p w:rsidR="00C34A4C" w:rsidRDefault="00C34A4C" w:rsidP="007D36F9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 sait pas mettre en mots ses ressentis : conflits internes nombreux et inconscients, tout passe par le corps.</w:t>
      </w:r>
    </w:p>
    <w:p w:rsidR="00C34A4C" w:rsidRDefault="00C34A4C" w:rsidP="00C34A4C">
      <w:pPr>
        <w:spacing w:after="0"/>
        <w:rPr>
          <w:rFonts w:ascii="Century Gothic" w:hAnsi="Century Gothic"/>
          <w:sz w:val="20"/>
        </w:rPr>
      </w:pPr>
    </w:p>
    <w:p w:rsidR="00C34A4C" w:rsidRDefault="00C34A4C" w:rsidP="00C34A4C">
      <w:pPr>
        <w:spacing w:after="0"/>
        <w:rPr>
          <w:rFonts w:ascii="Century Gothic" w:hAnsi="Century Gothic"/>
          <w:sz w:val="20"/>
        </w:rPr>
      </w:pPr>
    </w:p>
    <w:p w:rsidR="00684198" w:rsidRDefault="00684198" w:rsidP="00C34A4C">
      <w:pPr>
        <w:spacing w:after="0"/>
        <w:rPr>
          <w:rFonts w:ascii="Century Gothic" w:hAnsi="Century Gothic"/>
          <w:sz w:val="20"/>
        </w:rPr>
      </w:pPr>
    </w:p>
    <w:p w:rsidR="00684198" w:rsidRDefault="00684198" w:rsidP="00C34A4C">
      <w:pPr>
        <w:spacing w:after="0"/>
        <w:rPr>
          <w:rFonts w:ascii="Century Gothic" w:hAnsi="Century Gothic"/>
          <w:sz w:val="20"/>
        </w:rPr>
      </w:pPr>
    </w:p>
    <w:p w:rsidR="00684198" w:rsidRDefault="00684198" w:rsidP="00C34A4C">
      <w:pPr>
        <w:spacing w:after="0"/>
        <w:rPr>
          <w:rFonts w:ascii="Century Gothic" w:hAnsi="Century Gothic"/>
          <w:sz w:val="20"/>
        </w:rPr>
      </w:pPr>
    </w:p>
    <w:p w:rsidR="00684198" w:rsidRDefault="00684198" w:rsidP="00C34A4C">
      <w:pPr>
        <w:spacing w:after="0"/>
        <w:rPr>
          <w:rFonts w:ascii="Century Gothic" w:hAnsi="Century Gothic"/>
          <w:sz w:val="20"/>
        </w:rPr>
      </w:pPr>
    </w:p>
    <w:p w:rsidR="00684198" w:rsidRDefault="00684198" w:rsidP="00C34A4C">
      <w:pPr>
        <w:spacing w:after="0"/>
        <w:rPr>
          <w:rFonts w:ascii="Century Gothic" w:hAnsi="Century Gothic"/>
          <w:sz w:val="20"/>
        </w:rPr>
      </w:pPr>
    </w:p>
    <w:p w:rsidR="0043613A" w:rsidRDefault="0043613A" w:rsidP="00C34A4C">
      <w:pPr>
        <w:spacing w:after="0"/>
        <w:rPr>
          <w:rFonts w:ascii="Century Gothic" w:hAnsi="Century Gothic"/>
          <w:sz w:val="20"/>
        </w:rPr>
      </w:pPr>
    </w:p>
    <w:p w:rsidR="00684198" w:rsidRDefault="00684198" w:rsidP="00C34A4C">
      <w:pPr>
        <w:spacing w:after="0"/>
        <w:rPr>
          <w:rFonts w:ascii="Century Gothic" w:hAnsi="Century Gothic"/>
          <w:sz w:val="20"/>
        </w:rPr>
      </w:pPr>
    </w:p>
    <w:p w:rsidR="00684198" w:rsidRDefault="00684198" w:rsidP="00C34A4C">
      <w:pPr>
        <w:spacing w:after="0"/>
        <w:rPr>
          <w:rFonts w:ascii="Century Gothic" w:hAnsi="Century Gothic"/>
          <w:sz w:val="20"/>
        </w:rPr>
      </w:pPr>
    </w:p>
    <w:p w:rsidR="00C34A4C" w:rsidRDefault="00C34A4C" w:rsidP="00C34A4C">
      <w:pPr>
        <w:spacing w:after="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  <w:u w:val="single"/>
        </w:rPr>
        <w:t>Comment l’aider à progresse</w:t>
      </w:r>
      <w:r w:rsidR="00684198">
        <w:rPr>
          <w:rFonts w:ascii="Century Gothic" w:hAnsi="Century Gothic"/>
          <w:b/>
          <w:sz w:val="24"/>
          <w:u w:val="single"/>
        </w:rPr>
        <w:t>r</w:t>
      </w:r>
      <w:r w:rsidRPr="0071345B">
        <w:rPr>
          <w:rFonts w:ascii="Century Gothic" w:hAnsi="Century Gothic"/>
          <w:b/>
          <w:sz w:val="24"/>
        </w:rPr>
        <w:t> :</w:t>
      </w:r>
    </w:p>
    <w:p w:rsidR="00C34A4C" w:rsidRDefault="00C34A4C" w:rsidP="00C34A4C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Pour qu’il parvienne à verbaliser ce qu’il ressent, on peut s’aider de supports imagés.</w:t>
      </w:r>
    </w:p>
    <w:p w:rsidR="00C34A4C" w:rsidRDefault="00C34A4C" w:rsidP="00C34A4C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Identifier, nommer les comportements inadaptés et préciser quel comportement serait attendu, car l’enfant TC n’a pas les bons codes et ne saura pas les découvrir seul.</w:t>
      </w:r>
    </w:p>
    <w:p w:rsidR="00C34A4C" w:rsidRDefault="00C34A4C" w:rsidP="00C34A4C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On peut établir un contrat évolutif avec lui et valoriser chaque petit succès.</w:t>
      </w:r>
    </w:p>
    <w:p w:rsidR="00C34A4C" w:rsidRDefault="00C34A4C" w:rsidP="00C34A4C">
      <w:pPr>
        <w:pStyle w:val="Paragraphedeliste"/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Par exemple : 5 min sans faire de bruit, même s’il ne fait rien, puis augmenter petit à petit les exigences.</w:t>
      </w:r>
    </w:p>
    <w:p w:rsidR="00C34A4C" w:rsidRDefault="00C34A4C" w:rsidP="00C34A4C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S’arranger pour qu’il ait au moins 1x/jour un retour positif (cela vaut pour tous les enfants de la classe).</w:t>
      </w:r>
    </w:p>
    <w:p w:rsidR="00C34A4C" w:rsidRDefault="00C34A4C" w:rsidP="00C34A4C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Adopter soi-même un comportement modélisant : je dis ce que je fais et je fais ce que je dis.</w:t>
      </w:r>
    </w:p>
    <w:p w:rsidR="00C34A4C" w:rsidRDefault="00C34A4C" w:rsidP="00C34A4C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Maintenir une attitude bienveillante envers chacun, pas d’humiliation en public.</w:t>
      </w:r>
    </w:p>
    <w:p w:rsidR="0042256C" w:rsidRDefault="00C91B58" w:rsidP="00C34A4C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On peut lui parler une fois qu’il est calmé, éviter de trop différer (mieux le jour-même) car ils ont souvent des difficultés à gérer le positionnement dans le temps.</w:t>
      </w:r>
    </w:p>
    <w:p w:rsidR="00C91B58" w:rsidRDefault="00C91B58" w:rsidP="00C91B58">
      <w:pPr>
        <w:pStyle w:val="Paragraphedeliste"/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Eviter une attitude moralisatrice, rester bienveillant et ferme, éviter trop d’affect. </w:t>
      </w:r>
    </w:p>
    <w:p w:rsidR="00C91B58" w:rsidRDefault="00C91B58" w:rsidP="00C91B58">
      <w:pPr>
        <w:pStyle w:val="Paragraphedeliste"/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Décrire la situation telle qu’elle s’est passée, le faire réfléchir sur ce que les autres ont pu ressentir</w:t>
      </w:r>
      <w:r w:rsidR="000A1AB3">
        <w:rPr>
          <w:rFonts w:ascii="Century Gothic" w:hAnsi="Century Gothic"/>
          <w:sz w:val="20"/>
        </w:rPr>
        <w:t xml:space="preserve"> d’après lui.</w:t>
      </w:r>
    </w:p>
    <w:p w:rsidR="000A1AB3" w:rsidRDefault="000A1AB3" w:rsidP="00C91B58">
      <w:pPr>
        <w:pStyle w:val="Paragraphedeliste"/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Réfléchir à une autre façon de fonctionner, permettant d’éviter la violence et les conflits.</w:t>
      </w:r>
    </w:p>
    <w:p w:rsidR="000A1AB3" w:rsidRDefault="000A1AB3" w:rsidP="00C91B58">
      <w:pPr>
        <w:pStyle w:val="Paragraphedeliste"/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Sanctionner si nécessaire.</w:t>
      </w:r>
    </w:p>
    <w:p w:rsidR="00C34A4C" w:rsidRDefault="00C34A4C" w:rsidP="00C34A4C">
      <w:pPr>
        <w:spacing w:after="0"/>
        <w:rPr>
          <w:rFonts w:ascii="Century Gothic" w:hAnsi="Century Gothic"/>
          <w:sz w:val="20"/>
        </w:rPr>
      </w:pPr>
    </w:p>
    <w:p w:rsidR="00684198" w:rsidRPr="00C34A4C" w:rsidRDefault="00684198" w:rsidP="00C34A4C">
      <w:pPr>
        <w:spacing w:after="0"/>
        <w:rPr>
          <w:rFonts w:ascii="Century Gothic" w:hAnsi="Century Gothic"/>
          <w:sz w:val="20"/>
        </w:rPr>
      </w:pPr>
    </w:p>
    <w:p w:rsidR="00684198" w:rsidRDefault="00684198" w:rsidP="00684198">
      <w:pPr>
        <w:spacing w:after="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  <w:u w:val="single"/>
        </w:rPr>
        <w:t>Sanctionner mais ne pas punir</w:t>
      </w:r>
      <w:r w:rsidRPr="0071345B">
        <w:rPr>
          <w:rFonts w:ascii="Century Gothic" w:hAnsi="Century Gothic"/>
          <w:b/>
          <w:sz w:val="24"/>
        </w:rPr>
        <w:t> :</w:t>
      </w:r>
    </w:p>
    <w:p w:rsidR="00684198" w:rsidRDefault="00684198" w:rsidP="00684198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Une punition vise le sujet = humiliation.</w:t>
      </w:r>
    </w:p>
    <w:p w:rsidR="00684198" w:rsidRDefault="00684198" w:rsidP="00684198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Une sanction vise l’acte répréhensible = idée de justice, l’enfant doit comprendre ce qui est sanctionné.</w:t>
      </w:r>
    </w:p>
    <w:p w:rsidR="00684198" w:rsidRDefault="00684198" w:rsidP="00684198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Les sanctions possibles doivent être connues en amont, règlement à construire avec les élèves en début d’année, les sanctions sont identiques pour chacun et graduées en fonction de la gravité de l’acte.</w:t>
      </w:r>
    </w:p>
    <w:p w:rsidR="00684198" w:rsidRDefault="00684198" w:rsidP="00684198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 pas déléguer la sanction à autrui (par exemple : si tu fais ça, tu iras dans la classe d’untel).</w:t>
      </w:r>
    </w:p>
    <w:p w:rsidR="00684198" w:rsidRDefault="00684198" w:rsidP="00684198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Demander réparation lorsque cela est possible.</w:t>
      </w:r>
    </w:p>
    <w:p w:rsidR="00684198" w:rsidRDefault="00684198" w:rsidP="00684198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Par exemple : éloigner momentanément du groupe avec un temps à définir, réparer ce qui a été cassé, priver provisoirement du moment ludique pendant lequel a eu lieu l’acte répréhensible, proposer des travaux d’intérêt général non vexatoires.</w:t>
      </w:r>
    </w:p>
    <w:p w:rsidR="00684198" w:rsidRDefault="00684198" w:rsidP="00684198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Si possible trouver des activités de sanction qui le valoriseront une fois achevées (par exemple : aider un élève en difficulté, préparer une histoire à lire aux élèves de maternelle, aider au rangement…).</w:t>
      </w:r>
    </w:p>
    <w:p w:rsidR="00C34A4C" w:rsidRDefault="00684198" w:rsidP="00684198">
      <w:pPr>
        <w:tabs>
          <w:tab w:val="left" w:pos="1665"/>
        </w:tabs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</w:p>
    <w:p w:rsidR="003C0806" w:rsidRDefault="003C0806" w:rsidP="00684198">
      <w:pPr>
        <w:tabs>
          <w:tab w:val="left" w:pos="1665"/>
        </w:tabs>
        <w:spacing w:after="0"/>
        <w:rPr>
          <w:rFonts w:ascii="Century Gothic" w:hAnsi="Century Gothic"/>
          <w:sz w:val="20"/>
        </w:rPr>
      </w:pPr>
    </w:p>
    <w:p w:rsidR="003C0806" w:rsidRDefault="003C0806" w:rsidP="00684198">
      <w:pPr>
        <w:tabs>
          <w:tab w:val="left" w:pos="1665"/>
        </w:tabs>
        <w:spacing w:after="0"/>
        <w:rPr>
          <w:rFonts w:ascii="Century Gothic" w:hAnsi="Century Gothic"/>
          <w:sz w:val="20"/>
        </w:rPr>
      </w:pPr>
    </w:p>
    <w:p w:rsidR="003C0806" w:rsidRDefault="003C0806" w:rsidP="00684198">
      <w:pPr>
        <w:tabs>
          <w:tab w:val="left" w:pos="1665"/>
        </w:tabs>
        <w:spacing w:after="0"/>
        <w:rPr>
          <w:rFonts w:ascii="Century Gothic" w:hAnsi="Century Gothic"/>
          <w:sz w:val="20"/>
        </w:rPr>
      </w:pPr>
    </w:p>
    <w:p w:rsidR="003C0806" w:rsidRDefault="003C0806" w:rsidP="00684198">
      <w:pPr>
        <w:tabs>
          <w:tab w:val="left" w:pos="1665"/>
        </w:tabs>
        <w:spacing w:after="0"/>
        <w:rPr>
          <w:rFonts w:ascii="Century Gothic" w:hAnsi="Century Gothic"/>
          <w:sz w:val="20"/>
        </w:rPr>
      </w:pPr>
    </w:p>
    <w:p w:rsidR="003C0806" w:rsidRDefault="003C0806" w:rsidP="003C0806">
      <w:pPr>
        <w:tabs>
          <w:tab w:val="left" w:pos="1665"/>
        </w:tabs>
        <w:spacing w:after="0"/>
        <w:jc w:val="right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Compte-rendu rédigé par Sandra Dietrich</w:t>
      </w:r>
    </w:p>
    <w:p w:rsidR="003C0806" w:rsidRPr="00C34A4C" w:rsidRDefault="003C0806" w:rsidP="003C0806">
      <w:pPr>
        <w:tabs>
          <w:tab w:val="left" w:pos="1665"/>
        </w:tabs>
        <w:spacing w:after="0"/>
        <w:jc w:val="right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Enseignante Ressource</w:t>
      </w:r>
    </w:p>
    <w:sectPr w:rsidR="003C0806" w:rsidRPr="00C34A4C" w:rsidSect="0071345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91C" w:rsidRDefault="0040391C" w:rsidP="0071345B">
      <w:pPr>
        <w:spacing w:after="0" w:line="240" w:lineRule="auto"/>
      </w:pPr>
      <w:r>
        <w:separator/>
      </w:r>
    </w:p>
  </w:endnote>
  <w:endnote w:type="continuationSeparator" w:id="0">
    <w:p w:rsidR="0040391C" w:rsidRDefault="0040391C" w:rsidP="0071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33" w:rsidRPr="00BD4033" w:rsidRDefault="0040391C">
    <w:pPr>
      <w:pStyle w:val="Pieddepage"/>
      <w:jc w:val="center"/>
      <w:rPr>
        <w:rFonts w:ascii="Century Gothic" w:hAnsi="Century Gothic"/>
        <w:sz w:val="18"/>
      </w:rPr>
    </w:pPr>
    <w:sdt>
      <w:sdtPr>
        <w:id w:val="-131096224"/>
        <w:docPartObj>
          <w:docPartGallery w:val="Page Numbers (Bottom of Page)"/>
          <w:docPartUnique/>
        </w:docPartObj>
      </w:sdtPr>
      <w:sdtEndPr>
        <w:rPr>
          <w:rFonts w:ascii="Century Gothic" w:hAnsi="Century Gothic"/>
          <w:sz w:val="18"/>
        </w:rPr>
      </w:sdtEndPr>
      <w:sdtContent>
        <w:r w:rsidR="00BD4033" w:rsidRPr="00BD4033">
          <w:rPr>
            <w:rFonts w:ascii="Century Gothic" w:hAnsi="Century Gothic"/>
            <w:sz w:val="18"/>
          </w:rPr>
          <w:fldChar w:fldCharType="begin"/>
        </w:r>
        <w:r w:rsidR="00BD4033" w:rsidRPr="00BD4033">
          <w:rPr>
            <w:rFonts w:ascii="Century Gothic" w:hAnsi="Century Gothic"/>
            <w:sz w:val="18"/>
          </w:rPr>
          <w:instrText>PAGE   \* MERGEFORMAT</w:instrText>
        </w:r>
        <w:r w:rsidR="00BD4033" w:rsidRPr="00BD4033">
          <w:rPr>
            <w:rFonts w:ascii="Century Gothic" w:hAnsi="Century Gothic"/>
            <w:sz w:val="18"/>
          </w:rPr>
          <w:fldChar w:fldCharType="separate"/>
        </w:r>
        <w:r w:rsidR="00DC2C8E">
          <w:rPr>
            <w:rFonts w:ascii="Century Gothic" w:hAnsi="Century Gothic"/>
            <w:noProof/>
            <w:sz w:val="18"/>
          </w:rPr>
          <w:t>3</w:t>
        </w:r>
        <w:r w:rsidR="00BD4033" w:rsidRPr="00BD4033">
          <w:rPr>
            <w:rFonts w:ascii="Century Gothic" w:hAnsi="Century Gothic"/>
            <w:sz w:val="18"/>
          </w:rPr>
          <w:fldChar w:fldCharType="end"/>
        </w:r>
      </w:sdtContent>
    </w:sdt>
    <w:r w:rsidR="00684198">
      <w:rPr>
        <w:rFonts w:ascii="Century Gothic" w:hAnsi="Century Gothic"/>
        <w:sz w:val="18"/>
      </w:rPr>
      <w:t>/3</w:t>
    </w:r>
  </w:p>
  <w:p w:rsidR="00BD4033" w:rsidRDefault="00BD40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91C" w:rsidRDefault="0040391C" w:rsidP="0071345B">
      <w:pPr>
        <w:spacing w:after="0" w:line="240" w:lineRule="auto"/>
      </w:pPr>
      <w:r>
        <w:separator/>
      </w:r>
    </w:p>
  </w:footnote>
  <w:footnote w:type="continuationSeparator" w:id="0">
    <w:p w:rsidR="0040391C" w:rsidRDefault="0040391C" w:rsidP="0071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45B" w:rsidRPr="0071345B" w:rsidRDefault="0071345B" w:rsidP="0071345B">
    <w:pPr>
      <w:pStyle w:val="En-tte"/>
      <w:jc w:val="center"/>
      <w:rPr>
        <w:rFonts w:ascii="Century Gothic" w:hAnsi="Century Gothic"/>
        <w:sz w:val="20"/>
      </w:rPr>
    </w:pPr>
    <w:r>
      <w:rPr>
        <w:rFonts w:ascii="Century Gothic" w:hAnsi="Century Gothic"/>
        <w:sz w:val="20"/>
      </w:rPr>
      <w:t>Conférence de Bruno EGRON sur les Troubles du Comportement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04B8"/>
    <w:multiLevelType w:val="hybridMultilevel"/>
    <w:tmpl w:val="EE28398E"/>
    <w:lvl w:ilvl="0" w:tplc="35124D4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5B"/>
    <w:rsid w:val="000A1AB3"/>
    <w:rsid w:val="000D2D90"/>
    <w:rsid w:val="001468A9"/>
    <w:rsid w:val="001B4EE5"/>
    <w:rsid w:val="00287A67"/>
    <w:rsid w:val="002D3E94"/>
    <w:rsid w:val="003C0806"/>
    <w:rsid w:val="0040391C"/>
    <w:rsid w:val="0042256C"/>
    <w:rsid w:val="0043613A"/>
    <w:rsid w:val="00684198"/>
    <w:rsid w:val="0071345B"/>
    <w:rsid w:val="007D36F9"/>
    <w:rsid w:val="007F2218"/>
    <w:rsid w:val="00840F20"/>
    <w:rsid w:val="00933873"/>
    <w:rsid w:val="0098032C"/>
    <w:rsid w:val="009817F5"/>
    <w:rsid w:val="00AB4336"/>
    <w:rsid w:val="00BC14CB"/>
    <w:rsid w:val="00BD4033"/>
    <w:rsid w:val="00C34A4C"/>
    <w:rsid w:val="00C91B58"/>
    <w:rsid w:val="00CD254C"/>
    <w:rsid w:val="00DC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21183-A345-4277-92DC-F85032D2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45B"/>
  </w:style>
  <w:style w:type="paragraph" w:styleId="Pieddepage">
    <w:name w:val="footer"/>
    <w:basedOn w:val="Normal"/>
    <w:link w:val="PieddepageCar"/>
    <w:uiPriority w:val="99"/>
    <w:unhideWhenUsed/>
    <w:rsid w:val="00713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45B"/>
  </w:style>
  <w:style w:type="character" w:styleId="Lienhypertexte">
    <w:name w:val="Hyperlink"/>
    <w:basedOn w:val="Policepardfaut"/>
    <w:uiPriority w:val="99"/>
    <w:semiHidden/>
    <w:unhideWhenUsed/>
    <w:rsid w:val="0098032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D4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Manuel_diagnostique_et_statistique_des_troubles_mentau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1255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 SAINT CHARLES</dc:creator>
  <cp:keywords/>
  <dc:description/>
  <cp:lastModifiedBy>Isabelle ANDRIEUX</cp:lastModifiedBy>
  <cp:revision>2</cp:revision>
  <dcterms:created xsi:type="dcterms:W3CDTF">2025-11-18T13:19:00Z</dcterms:created>
  <dcterms:modified xsi:type="dcterms:W3CDTF">2025-11-18T13:19:00Z</dcterms:modified>
</cp:coreProperties>
</file>