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78" w:rsidRPr="00F041CD" w:rsidRDefault="00CC5A78" w:rsidP="00CC5A78">
      <w:pPr>
        <w:shd w:val="clear" w:color="auto" w:fill="FFFFFF"/>
        <w:spacing w:line="240" w:lineRule="auto"/>
        <w:rPr>
          <w:rFonts w:ascii="Arial" w:eastAsia="Times New Roman" w:hAnsi="Arial" w:cs="Arial"/>
          <w:color w:val="3C4048"/>
          <w:sz w:val="21"/>
          <w:szCs w:val="21"/>
          <w:lang w:eastAsia="fr-FR"/>
        </w:rPr>
      </w:pPr>
      <w:r w:rsidRPr="00F041CD">
        <w:rPr>
          <w:rFonts w:ascii="Arial" w:eastAsia="Times New Roman" w:hAnsi="Arial" w:cs="Arial"/>
          <w:color w:val="3C4048"/>
          <w:sz w:val="21"/>
          <w:szCs w:val="21"/>
          <w:lang w:eastAsia="fr-FR"/>
        </w:rPr>
        <w:t> </w:t>
      </w:r>
    </w:p>
    <w:p w:rsidR="00CC5A78" w:rsidRDefault="00CC5A78" w:rsidP="00CC5A78">
      <w:pPr>
        <w:ind w:right="-993"/>
        <w:jc w:val="center"/>
      </w:pPr>
      <w:r>
        <w:rPr>
          <w:noProof/>
          <w:lang w:eastAsia="fr-FR"/>
        </w:rPr>
        <w:drawing>
          <wp:inline distT="0" distB="0" distL="0" distR="0" wp14:anchorId="484DC42A" wp14:editId="6A6B5C9E">
            <wp:extent cx="2265012" cy="3276600"/>
            <wp:effectExtent l="0" t="0" r="2540" b="0"/>
            <wp:docPr id="7" name="Image 7" descr="https://tompousse.fr/wp-content/uploads/2019/04/Education-inclusive_1reCouvWEB-768x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ompousse.fr/wp-content/uploads/2019/04/Education-inclusive_1reCouvWEB-768x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08" cy="32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78" w:rsidRPr="00F041CD" w:rsidRDefault="00CC5A78" w:rsidP="00CC5A7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041CD">
          <w:rPr>
            <w:rStyle w:val="Lienhypertexte"/>
            <w:sz w:val="28"/>
            <w:szCs w:val="28"/>
            <w:bdr w:val="single" w:sz="2" w:space="0" w:color="auto" w:frame="1"/>
          </w:rPr>
          <w:t xml:space="preserve">Jacques </w:t>
        </w:r>
        <w:proofErr w:type="spellStart"/>
        <w:r w:rsidRPr="00F041CD">
          <w:rPr>
            <w:rStyle w:val="Lienhypertexte"/>
            <w:sz w:val="28"/>
            <w:szCs w:val="28"/>
            <w:bdr w:val="single" w:sz="2" w:space="0" w:color="auto" w:frame="1"/>
          </w:rPr>
          <w:t>Joguet</w:t>
        </w:r>
        <w:proofErr w:type="spellEnd"/>
      </w:hyperlink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rPr>
          <w:rStyle w:val="Accentuation"/>
          <w:bdr w:val="single" w:sz="2" w:space="0" w:color="auto" w:frame="1"/>
        </w:rPr>
        <w:t>L’éducation inclusive, concrètement que faire ?</w:t>
      </w:r>
      <w:r>
        <w:t> rappelle les exigences qui favorisent pour un jeune l’accès au statut d’élève, en mettant en exergue le respect et la reconnaissance de l’individu comme prémices à l’apprentissage.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>Faisons fi des critères éculés de répartition entre « bons » et « mauvais » élèves qui aboutissent trop souvent à la stigmatisation et au rejet. Cet ouvrage propose un positionnement non ségrégatif de chaque élève, face aux apprentissages, en lien avec son potentiel.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>Qu’un élève soit en difficulté n’est pas une infamie, mais une situation normale sur la voie de l’apprentissage. Encore faut-il identifier l’obstacle sous-jacent et des réponses adaptées à ses besoins.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>L’enseignant, pièce maîtresse de l’échiquier, fédère les différents partenaires (parents, intervenants médicaux et sociaux, collègues de travail, chefs d’</w:t>
      </w:r>
      <w:proofErr w:type="spellStart"/>
      <w:r>
        <w:t>établissement</w:t>
      </w:r>
      <w:proofErr w:type="spellEnd"/>
      <w:r>
        <w:t>) autour des besoins éducatifs de ses élèves. C’est à lui de mettre en pratique les actions pédagogiques variées, pertinentes et complémentaires.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 xml:space="preserve">Parmi les outils pédagogiques, ce livre met en avant pour chacun d’eux les enjeux dont ils sont porteurs, avant de décrire dans le </w:t>
      </w:r>
      <w:proofErr w:type="spellStart"/>
      <w:r>
        <w:t>détail</w:t>
      </w:r>
      <w:proofErr w:type="spellEnd"/>
      <w:r>
        <w:t xml:space="preserve"> un mode d’utilisation rigoureux pour éviter un usage défectueux, voire contreproductif.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</w:pPr>
      <w:r>
        <w:t>L’éducation inclusive est un projet ambitieux où chacun a sa place. La transmission des connaissances doit être une transmission dynamique et personnalisée qui crée et alimente le désir d’apprendre chez tout élève.</w:t>
      </w:r>
    </w:p>
    <w:p w:rsidR="00CC5A78" w:rsidRDefault="00CC5A78" w:rsidP="00CC5A78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</w:pPr>
      <w:r>
        <w:t>Au fil de ce livre, les différents acteurs de l’école jusqu’aux responsables institutionnels sont questionnés et sollicités à partir de propositions concrètes pour enfin mettre en place l’école de « l’excellence pour tous ».</w:t>
      </w:r>
    </w:p>
    <w:p w:rsidR="00CC5A78" w:rsidRDefault="00CC5A78" w:rsidP="00CC5A7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7"/>
          <w:szCs w:val="27"/>
        </w:rPr>
      </w:pPr>
    </w:p>
    <w:p w:rsidR="00CC5A78" w:rsidRDefault="00CC5A78" w:rsidP="00CC5A78"/>
    <w:p w:rsidR="006A08AE" w:rsidRDefault="006A08AE">
      <w:bookmarkStart w:id="0" w:name="_GoBack"/>
      <w:bookmarkEnd w:id="0"/>
    </w:p>
    <w:sectPr w:rsidR="006A08AE" w:rsidSect="00F04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78"/>
    <w:rsid w:val="006A08AE"/>
    <w:rsid w:val="00C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E26-09C2-4E6C-BBB7-CBA0401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5A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C5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mpousse.fr/auteurs/jogue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ANDRIEUX</dc:creator>
  <cp:keywords/>
  <dc:description/>
  <cp:lastModifiedBy>Isabelle ANDRIEUX</cp:lastModifiedBy>
  <cp:revision>1</cp:revision>
  <dcterms:created xsi:type="dcterms:W3CDTF">2025-02-07T13:44:00Z</dcterms:created>
  <dcterms:modified xsi:type="dcterms:W3CDTF">2025-02-07T13:47:00Z</dcterms:modified>
</cp:coreProperties>
</file>