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7BD" w:rsidRPr="00BB77BD" w:rsidRDefault="00BB77BD" w:rsidP="00BB77BD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fr-FR"/>
        </w:rPr>
      </w:pPr>
      <w:r w:rsidRPr="00BB77BD">
        <w:rPr>
          <w:rFonts w:ascii="&amp;quot" w:eastAsia="Times New Roman" w:hAnsi="&amp;quot" w:cs="Times New Roman"/>
          <w:b/>
          <w:bCs/>
          <w:color w:val="333333"/>
          <w:sz w:val="27"/>
          <w:szCs w:val="27"/>
          <w:lang w:eastAsia="fr-FR"/>
        </w:rPr>
        <w:t>A écouter à voir de la maison !!</w:t>
      </w:r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BB77BD">
        <w:rPr>
          <w:rFonts w:ascii="&amp;quot" w:eastAsia="Times New Roman" w:hAnsi="&amp;quot" w:cs="Times New Roman"/>
          <w:color w:val="333333"/>
          <w:sz w:val="27"/>
          <w:szCs w:val="27"/>
          <w:u w:val="single"/>
          <w:lang w:eastAsia="fr-FR"/>
        </w:rPr>
        <w:t xml:space="preserve">A partir du lundi 23 Mars sur </w:t>
      </w:r>
      <w:r w:rsidRPr="00BB77BD">
        <w:rPr>
          <w:rFonts w:ascii="&amp;quot" w:eastAsia="Times New Roman" w:hAnsi="&amp;quot" w:cs="Times New Roman"/>
          <w:b/>
          <w:bCs/>
          <w:color w:val="FF0000"/>
          <w:sz w:val="27"/>
          <w:szCs w:val="27"/>
          <w:u w:val="single"/>
          <w:lang w:eastAsia="fr-FR"/>
        </w:rPr>
        <w:t>France 4</w:t>
      </w:r>
      <w:r w:rsidRPr="00BB77BD">
        <w:rPr>
          <w:rFonts w:ascii="&amp;quot" w:eastAsia="Times New Roman" w:hAnsi="&amp;quot" w:cs="Times New Roman"/>
          <w:color w:val="333333"/>
          <w:sz w:val="27"/>
          <w:szCs w:val="27"/>
          <w:u w:val="single"/>
          <w:lang w:eastAsia="fr-FR"/>
        </w:rPr>
        <w:t xml:space="preserve"> :</w:t>
      </w:r>
      <w:r w:rsidRPr="00BB77BD">
        <w:rPr>
          <w:rFonts w:ascii="&amp;quot" w:eastAsia="Times New Roman" w:hAnsi="&amp;quot" w:cs="Times New Roman"/>
          <w:color w:val="333333"/>
          <w:sz w:val="27"/>
          <w:szCs w:val="27"/>
          <w:u w:val="single"/>
          <w:lang w:eastAsia="fr-FR"/>
        </w:rPr>
        <w:br/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  <w:t>La chaîne proposera ainsi des cours donnés par des professeurs pour tous les scolaires du lundi au vendredi :</w:t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  <w:t>    9h - 10h pour les CP - CE1 : 30 min de lecture &amp; 30 min de maths</w:t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  <w:t xml:space="preserve">    11h - 12h la maison </w:t>
      </w:r>
      <w:proofErr w:type="spellStart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>Lumni</w:t>
      </w:r>
      <w:proofErr w:type="spellEnd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pour les 8-12 ans et plus spécifiquement pour les CM1 - CM2</w:t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  <w:t>    14h - 15h pour les collégiens : 30 min de français &amp; 30 min de maths</w:t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</w:r>
      <w:r w:rsidRPr="00BB77BD">
        <w:rPr>
          <w:rFonts w:ascii="&amp;quot" w:eastAsia="Times New Roman" w:hAnsi="&amp;quot" w:cs="Times New Roman"/>
          <w:b/>
          <w:bCs/>
          <w:color w:val="FF0000"/>
          <w:sz w:val="27"/>
          <w:szCs w:val="27"/>
          <w:lang w:eastAsia="fr-FR"/>
        </w:rPr>
        <w:t>    15h - 16h pour les lycéens (notamment les premières et les terminales) : 1h de Français, Maths, Histoire-Géo, Anglais ou Philo.</w:t>
      </w:r>
      <w:r w:rsidRPr="00BB77BD">
        <w:rPr>
          <w:rFonts w:ascii="&amp;quot" w:eastAsia="Times New Roman" w:hAnsi="&amp;quot" w:cs="Times New Roman"/>
          <w:b/>
          <w:bCs/>
          <w:color w:val="FF0000"/>
          <w:sz w:val="27"/>
          <w:szCs w:val="27"/>
          <w:lang w:eastAsia="fr-FR"/>
        </w:rPr>
        <w:br/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</w:r>
      <w:r w:rsidRPr="00BB77BD">
        <w:rPr>
          <w:rFonts w:ascii="&amp;quot" w:eastAsia="Times New Roman" w:hAnsi="&amp;quot" w:cs="Times New Roman"/>
          <w:b/>
          <w:bCs/>
          <w:color w:val="333333"/>
          <w:sz w:val="27"/>
          <w:szCs w:val="27"/>
          <w:u w:val="single"/>
          <w:lang w:eastAsia="fr-FR"/>
        </w:rPr>
        <w:t>CULTURE</w:t>
      </w:r>
      <w:r w:rsidRPr="00BB77BD">
        <w:rPr>
          <w:rFonts w:ascii="&amp;quot" w:eastAsia="Times New Roman" w:hAnsi="&amp;quot" w:cs="Times New Roman"/>
          <w:b/>
          <w:bCs/>
          <w:color w:val="333333"/>
          <w:sz w:val="27"/>
          <w:szCs w:val="27"/>
          <w:u w:val="single"/>
          <w:lang w:eastAsia="fr-FR"/>
        </w:rPr>
        <w:br/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</w:r>
      <w:r w:rsidRPr="00BB77BD">
        <w:rPr>
          <w:rFonts w:ascii="&amp;quot" w:eastAsia="Times New Roman" w:hAnsi="&amp;quot" w:cs="Times New Roman"/>
          <w:color w:val="333333"/>
          <w:sz w:val="27"/>
          <w:szCs w:val="27"/>
          <w:u w:val="single"/>
          <w:lang w:eastAsia="fr-FR"/>
        </w:rPr>
        <w:t>Les musées font des accès gratuits pour une visite virtuelle en ligne :</w:t>
      </w:r>
      <w:r w:rsidRPr="00BB77BD">
        <w:rPr>
          <w:rFonts w:ascii="&amp;quot" w:eastAsia="Times New Roman" w:hAnsi="&amp;quot" w:cs="Times New Roman"/>
          <w:color w:val="333333"/>
          <w:sz w:val="27"/>
          <w:szCs w:val="27"/>
          <w:u w:val="single"/>
          <w:lang w:eastAsia="fr-FR"/>
        </w:rPr>
        <w:br/>
      </w: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br/>
        <w:t>   - Paris - Louvre</w:t>
      </w:r>
      <w:bookmarkStart w:id="0" w:name="_GoBack"/>
      <w:bookmarkEnd w:id="0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: </w:t>
      </w:r>
      <w:hyperlink r:id="rId4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https://www.louvre.fr/visites-en-ligne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Paris - Branly : </w:t>
      </w:r>
      <w:hyperlink r:id="rId5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https://artsandculture.google.com/partner/musee-du-quai-branly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Paris - Orsay  : </w:t>
      </w:r>
      <w:hyperlink r:id="rId6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https://www.diplomatie.gouv.fr/fr/le-ministere-et-son-reseau/decouvrir-le-ministere-histoire-terminologie/visite-virtuelle-quai-d-orsay/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- Paris - Grévin : </w:t>
      </w:r>
      <w:hyperlink r:id="rId7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https://www.demotivateur.fr/article/%C2%A0http://www.timographie360.fr/visite-virtuelle/realisations/musee-grevin/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- Paris - Orangerie : </w:t>
      </w:r>
      <w:hyperlink r:id="rId8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https://www.musee-orangerie.fr/fr/article/visite-virtuelle-des-nympheas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- Amsterdam - </w:t>
      </w:r>
      <w:proofErr w:type="spellStart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>Rijksmuseum</w:t>
      </w:r>
      <w:proofErr w:type="spellEnd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: </w:t>
      </w:r>
      <w:hyperlink r:id="rId9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https://artsandculture.google.com/streetview/rijksmuseum/iwH5aYGoPwSf7g?hl=en&amp;sv_lng=4.885283712508563&amp;sv_lat=52.35984312584405&amp;sv_h=311.1699875145569&amp;sv_p=-5.924133903625474&amp;sv_pid=fOVcUXQW2wpRf33iUmxEfg&amp;sv_z=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- Amsterdam - Van Gogh : </w:t>
      </w:r>
      <w:hyperlink r:id="rId10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https://artsandculture.google.com/partner/van-gogh-museum?hl=en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Florence : </w:t>
      </w:r>
      <w:hyperlink r:id="rId11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https://artsandculture.google.com/partner/uffizi-gallery?hl=en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</w:t>
      </w:r>
      <w:proofErr w:type="gramStart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>Londres  :</w:t>
      </w:r>
      <w:proofErr w:type="gramEnd"/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</w:t>
      </w:r>
      <w:hyperlink r:id="rId12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https://britishmuseum.withgoogle.com/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  - Los Angeles : </w:t>
      </w:r>
      <w:hyperlink r:id="rId13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https://artsandculture.google.com/partner/the-j-paul-getty-museum?hl=en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Mexico : </w:t>
      </w:r>
      <w:hyperlink r:id="rId14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https://artsandculture.google.com/asset/the-national-museum-of-anthropology-mexico-city-ziko-van-dijk-wikimedia-commons/bAGSHRdlzSRcdQ?hl=en</w:t>
        </w:r>
      </w:hyperlink>
    </w:p>
    <w:p w:rsidR="00BB77BD" w:rsidRDefault="00BB77BD" w:rsidP="00BB77BD">
      <w:pPr>
        <w:spacing w:after="0" w:line="240" w:lineRule="auto"/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 - Sao Polo : </w:t>
      </w:r>
      <w:hyperlink r:id="rId15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https://artsandculture.google.com/partner/masp?hl=en</w:t>
        </w:r>
      </w:hyperlink>
    </w:p>
    <w:p w:rsidR="00BB77BD" w:rsidRDefault="00BB77BD" w:rsidP="00BB77BD">
      <w:pPr>
        <w:spacing w:after="0" w:line="240" w:lineRule="auto"/>
        <w:rPr>
          <w:rStyle w:val="Lienhypertexte"/>
          <w:rFonts w:ascii="&amp;quot" w:eastAsia="Times New Roman" w:hAnsi="&amp;quot" w:cs="Times New Roman"/>
          <w:sz w:val="27"/>
          <w:szCs w:val="27"/>
          <w:lang w:eastAsia="fr-FR"/>
        </w:rPr>
      </w:pPr>
      <w:r w:rsidRPr="00DD6767">
        <w:rPr>
          <w:rFonts w:ascii="&amp;quot" w:eastAsia="Times New Roman" w:hAnsi="&amp;quot" w:cs="Times New Roman"/>
          <w:color w:val="333333"/>
          <w:sz w:val="27"/>
          <w:szCs w:val="27"/>
          <w:lang w:eastAsia="fr-FR"/>
        </w:rPr>
        <w:t xml:space="preserve">  - Washington : </w:t>
      </w:r>
      <w:hyperlink r:id="rId16" w:history="1">
        <w:r w:rsidRPr="00DD6767">
          <w:rPr>
            <w:rStyle w:val="Lienhypertexte"/>
            <w:rFonts w:ascii="&amp;quot" w:eastAsia="Times New Roman" w:hAnsi="&amp;quot" w:cs="Times New Roman"/>
            <w:sz w:val="27"/>
            <w:szCs w:val="27"/>
            <w:lang w:eastAsia="fr-FR"/>
          </w:rPr>
          <w:t>https://artsandculture.google.com/partner/national-gallery-of-art-washington-dc?hl=en</w:t>
        </w:r>
      </w:hyperlink>
    </w:p>
    <w:p w:rsidR="00BB77BD" w:rsidRDefault="00BB77BD" w:rsidP="00BB77BD">
      <w:pPr>
        <w:spacing w:after="0" w:line="240" w:lineRule="auto"/>
        <w:rPr>
          <w:rStyle w:val="Lienhypertexte"/>
          <w:rFonts w:ascii="&amp;quot" w:eastAsia="Times New Roman" w:hAnsi="&amp;quot" w:cs="Times New Roman"/>
          <w:sz w:val="27"/>
          <w:szCs w:val="27"/>
          <w:lang w:eastAsia="fr-FR"/>
        </w:rPr>
      </w:pPr>
    </w:p>
    <w:p w:rsidR="00BB77BD" w:rsidRDefault="00BB77BD" w:rsidP="00BB77BD">
      <w:pPr>
        <w:spacing w:after="0" w:line="240" w:lineRule="auto"/>
        <w:rPr>
          <w:rStyle w:val="Lienhypertexte"/>
          <w:rFonts w:ascii="&amp;quot" w:eastAsia="Times New Roman" w:hAnsi="&amp;quot" w:cs="Times New Roman"/>
          <w:sz w:val="27"/>
          <w:szCs w:val="27"/>
          <w:lang w:eastAsia="fr-FR"/>
        </w:rPr>
      </w:pPr>
    </w:p>
    <w:p w:rsidR="00BB77BD" w:rsidRDefault="00BB77BD" w:rsidP="00BB77BD">
      <w:pPr>
        <w:spacing w:after="0" w:line="240" w:lineRule="auto"/>
        <w:rPr>
          <w:rStyle w:val="Lienhypertexte"/>
          <w:rFonts w:ascii="&amp;quot" w:eastAsia="Times New Roman" w:hAnsi="&amp;quot" w:cs="Times New Roman"/>
          <w:sz w:val="27"/>
          <w:szCs w:val="27"/>
          <w:lang w:eastAsia="fr-FR"/>
        </w:rPr>
      </w:pPr>
    </w:p>
    <w:p w:rsidR="00BB77BD" w:rsidRDefault="00BB77BD" w:rsidP="00BB77BD">
      <w:pPr>
        <w:spacing w:after="0" w:line="240" w:lineRule="auto"/>
        <w:rPr>
          <w:rStyle w:val="Lienhypertexte"/>
          <w:rFonts w:ascii="&amp;quot" w:eastAsia="Times New Roman" w:hAnsi="&amp;quot" w:cs="Times New Roman"/>
          <w:sz w:val="27"/>
          <w:szCs w:val="27"/>
          <w:lang w:eastAsia="fr-FR"/>
        </w:rPr>
      </w:pPr>
    </w:p>
    <w:p w:rsidR="00BB77BD" w:rsidRDefault="00BB77BD"/>
    <w:sectPr w:rsidR="00BB77BD" w:rsidSect="00BB77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BD"/>
    <w:rsid w:val="00B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9C5"/>
  <w15:chartTrackingRefBased/>
  <w15:docId w15:val="{04808BC0-D122-4F0F-B234-260C97C4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7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7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e-orangerie.fr/fr/article/visite-virtuelle-des-nympheas" TargetMode="External"/><Relationship Id="rId13" Type="http://schemas.openxmlformats.org/officeDocument/2006/relationships/hyperlink" Target="https://artsandculture.google.com/partner/the-j-paul-getty-museum?hl=e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emotivateur.fr/article/%C2%A0http://www.timographie360.fr/visite-virtuelle/realisations/musee-grevin/" TargetMode="External"/><Relationship Id="rId12" Type="http://schemas.openxmlformats.org/officeDocument/2006/relationships/hyperlink" Target="https://britishmuseum.withgoogle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rtsandculture.google.com/partner/national-gallery-of-art-washington-dc?hl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iplomatie.gouv.fr/fr/le-ministere-et-son-reseau/decouvrir-le-ministere-histoire-terminologie/visite-virtuelle-quai-d-orsay/" TargetMode="External"/><Relationship Id="rId11" Type="http://schemas.openxmlformats.org/officeDocument/2006/relationships/hyperlink" Target="https://artsandculture.google.com/partner/uffizi-gallery?hl=en" TargetMode="External"/><Relationship Id="rId5" Type="http://schemas.openxmlformats.org/officeDocument/2006/relationships/hyperlink" Target="https://artsandculture.google.com/partner/musee-du-quai-branly" TargetMode="External"/><Relationship Id="rId15" Type="http://schemas.openxmlformats.org/officeDocument/2006/relationships/hyperlink" Target="https://artsandculture.google.com/partner/masp?hl=en" TargetMode="External"/><Relationship Id="rId10" Type="http://schemas.openxmlformats.org/officeDocument/2006/relationships/hyperlink" Target="https://artsandculture.google.com/partner/van-gogh-museum?hl=en" TargetMode="External"/><Relationship Id="rId4" Type="http://schemas.openxmlformats.org/officeDocument/2006/relationships/hyperlink" Target="https://www.louvre.fr/visites-en-ligne" TargetMode="External"/><Relationship Id="rId9" Type="http://schemas.openxmlformats.org/officeDocument/2006/relationships/hyperlink" Target="https://artsandculture.google.com/streetview/rijksmuseum/iwH5aYGoPwSf7g?hl=en&amp;sv_lng=4.885283712508563&amp;sv_lat=52.35984312584405&amp;sv_h=311.1699875145569&amp;sv_p=-5.924133903625474&amp;sv_pid=fOVcUXQW2wpRf33iUmxEfg&amp;sv_z=" TargetMode="External"/><Relationship Id="rId14" Type="http://schemas.openxmlformats.org/officeDocument/2006/relationships/hyperlink" Target="https://artsandculture.google.com/asset/the-national-museum-of-anthropology-mexico-city-ziko-van-dijk-wikimedia-commons/bAGSHRdlzSRcdQ?hl=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GASPARINI</dc:creator>
  <cp:keywords/>
  <dc:description/>
  <cp:lastModifiedBy>Natalie GASPARINI</cp:lastModifiedBy>
  <cp:revision>1</cp:revision>
  <dcterms:created xsi:type="dcterms:W3CDTF">2020-04-07T11:55:00Z</dcterms:created>
  <dcterms:modified xsi:type="dcterms:W3CDTF">2020-04-07T11:58:00Z</dcterms:modified>
</cp:coreProperties>
</file>