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7E" w:rsidRDefault="00C37B7E" w:rsidP="00C37B7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7B7E">
        <w:rPr>
          <w:rFonts w:ascii="Times New Roman" w:hAnsi="Times New Roman" w:cs="Times New Roman"/>
          <w:b/>
          <w:sz w:val="28"/>
          <w:szCs w:val="28"/>
          <w:lang w:val="ru-RU"/>
        </w:rPr>
        <w:t>Билет №2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F12097" w:rsidRPr="00C37B7E" w:rsidRDefault="006758B9" w:rsidP="00C37B7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37B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задание. </w:t>
      </w:r>
      <w:r w:rsidR="00F12097" w:rsidRPr="00C37B7E">
        <w:rPr>
          <w:rFonts w:ascii="Times New Roman" w:hAnsi="Times New Roman" w:cs="Times New Roman"/>
          <w:b/>
          <w:sz w:val="28"/>
          <w:szCs w:val="28"/>
          <w:lang w:val="ru-RU"/>
        </w:rPr>
        <w:t>Социально-экономическое развитие Республики Беларусь</w:t>
      </w:r>
    </w:p>
    <w:p w:rsidR="00F12097" w:rsidRPr="005C029E" w:rsidRDefault="00F12097" w:rsidP="00F12097">
      <w:pPr>
        <w:contextualSpacing/>
        <w:rPr>
          <w:rFonts w:ascii="Times New Roman" w:hAnsi="Times New Roman" w:cs="Times New Roman"/>
          <w:sz w:val="28"/>
          <w:szCs w:val="28"/>
        </w:rPr>
      </w:pPr>
      <w:r w:rsidRPr="00FF42B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0C6FF33" wp14:editId="4D393645">
            <wp:simplePos x="0" y="0"/>
            <wp:positionH relativeFrom="margin">
              <wp:posOffset>3703320</wp:posOffset>
            </wp:positionH>
            <wp:positionV relativeFrom="paragraph">
              <wp:posOffset>123825</wp:posOffset>
            </wp:positionV>
            <wp:extent cx="21050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502" y="21453"/>
                <wp:lineTo x="21502" y="0"/>
                <wp:lineTo x="0" y="0"/>
              </wp:wrapPolygon>
            </wp:wrapThrough>
            <wp:docPr id="10" name="Рисунок 10" descr="C:\Гольцман Анастасия\талоны и куп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Гольцман Анастасия\талоны и купон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C029E">
        <w:rPr>
          <w:rFonts w:ascii="Times New Roman" w:hAnsi="Times New Roman" w:cs="Times New Roman"/>
          <w:sz w:val="28"/>
          <w:szCs w:val="28"/>
        </w:rPr>
        <w:t>. С января 1992 г. гражданам Беларуси выдавались так называемые карточки покупателя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29E">
        <w:rPr>
          <w:rFonts w:ascii="Times New Roman" w:hAnsi="Times New Roman" w:cs="Times New Roman"/>
          <w:sz w:val="28"/>
          <w:szCs w:val="28"/>
        </w:rPr>
        <w:t>приобретения промышленных товаров. Эти книжечки можно было получить по месту прописки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29E">
        <w:rPr>
          <w:rFonts w:ascii="Times New Roman" w:hAnsi="Times New Roman" w:cs="Times New Roman"/>
          <w:sz w:val="28"/>
          <w:szCs w:val="28"/>
        </w:rPr>
        <w:t>граждан. Товары по такой книжке отпускали только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29E">
        <w:rPr>
          <w:rFonts w:ascii="Times New Roman" w:hAnsi="Times New Roman" w:cs="Times New Roman"/>
          <w:sz w:val="28"/>
          <w:szCs w:val="28"/>
        </w:rPr>
        <w:t>в определенных магазинах, которые были в ней указаны.</w:t>
      </w:r>
    </w:p>
    <w:p w:rsidR="00F12097" w:rsidRDefault="00F12097" w:rsidP="00F1209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5C029E">
        <w:rPr>
          <w:rFonts w:ascii="Times New Roman" w:hAnsi="Times New Roman" w:cs="Times New Roman"/>
          <w:sz w:val="28"/>
          <w:szCs w:val="28"/>
        </w:rPr>
        <w:t>Об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ъясните</w:t>
      </w:r>
      <w:proofErr w:type="spellEnd"/>
      <w:r w:rsidRPr="005C029E">
        <w:rPr>
          <w:rFonts w:ascii="Times New Roman" w:hAnsi="Times New Roman" w:cs="Times New Roman"/>
          <w:sz w:val="28"/>
          <w:szCs w:val="28"/>
        </w:rPr>
        <w:t>, чем могли быть вызваны подобные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29E">
        <w:rPr>
          <w:rFonts w:ascii="Times New Roman" w:hAnsi="Times New Roman" w:cs="Times New Roman"/>
          <w:sz w:val="28"/>
          <w:szCs w:val="28"/>
        </w:rPr>
        <w:t xml:space="preserve">меры на потребительском рынке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5C029E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2097" w:rsidRPr="000F4153" w:rsidRDefault="00F12097" w:rsidP="00F1209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2. </w:t>
      </w:r>
      <w:r w:rsidRPr="000F4153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Проанализируйте данные диаграммы и сделайте вывод о развитии экономики Республики Беларусь.</w:t>
      </w:r>
    </w:p>
    <w:p w:rsidR="00F12097" w:rsidRDefault="00F12097" w:rsidP="00F1209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6E3E0BD" wp14:editId="0F318D2D">
            <wp:extent cx="2571750" cy="2506437"/>
            <wp:effectExtent l="0" t="0" r="0" b="8255"/>
            <wp:docPr id="9" name="Рисунок 9" descr="C:\Гольцман Анастасия\показатели сферы усл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Гольцман Анастасия\показатели сферы услу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5" t="968" r="4959" b="1"/>
                    <a:stretch/>
                  </pic:blipFill>
                  <pic:spPr bwMode="auto">
                    <a:xfrm>
                      <a:off x="0" y="0"/>
                      <a:ext cx="2592440" cy="252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097" w:rsidRPr="000F4153" w:rsidRDefault="00F12097" w:rsidP="00F1209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8D4F3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Изучите данные таблицы, и объясните почему в числе приоритетов экономического развития Республики Беларусь часто встречается экспорт товаров и услуг, повышение конкурентоспособности, инновационное развитие.</w:t>
      </w:r>
    </w:p>
    <w:tbl>
      <w:tblPr>
        <w:tblStyle w:val="a3"/>
        <w:tblW w:w="9692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F12097" w:rsidTr="000E4AF8">
        <w:trPr>
          <w:trHeight w:val="319"/>
        </w:trPr>
        <w:tc>
          <w:tcPr>
            <w:tcW w:w="9692" w:type="dxa"/>
            <w:gridSpan w:val="2"/>
          </w:tcPr>
          <w:p w:rsidR="00F12097" w:rsidRPr="00EE568F" w:rsidRDefault="00F12097" w:rsidP="000E4A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Приоритеты социально-экономического развития Республики Беларусь</w:t>
            </w:r>
          </w:p>
        </w:tc>
      </w:tr>
      <w:tr w:rsidR="00F12097" w:rsidTr="000E4AF8">
        <w:trPr>
          <w:trHeight w:val="551"/>
        </w:trPr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 социально-экономического развития Республики Беларусь </w:t>
            </w:r>
          </w:p>
        </w:tc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Приоритеты развития</w:t>
            </w:r>
          </w:p>
        </w:tc>
      </w:tr>
      <w:tr w:rsidR="00F12097" w:rsidTr="000E4AF8">
        <w:trPr>
          <w:trHeight w:val="974"/>
        </w:trPr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1996 – 2000 гг. </w:t>
            </w:r>
          </w:p>
        </w:tc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 товаров и услуг, строительство жилья, развитие агропромышленного комплекса</w:t>
            </w:r>
          </w:p>
        </w:tc>
      </w:tr>
      <w:tr w:rsidR="00F12097" w:rsidTr="000E4AF8">
        <w:trPr>
          <w:trHeight w:val="574"/>
        </w:trPr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2001 – 2005 гг.</w:t>
            </w:r>
          </w:p>
        </w:tc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Продовольственная безопасность, экспорт, жильё, инновации и инвестиции</w:t>
            </w:r>
          </w:p>
        </w:tc>
      </w:tr>
      <w:tr w:rsidR="00F12097" w:rsidTr="000E4AF8">
        <w:trPr>
          <w:trHeight w:val="1404"/>
        </w:trPr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2006 – 2010 гг.</w:t>
            </w:r>
          </w:p>
        </w:tc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Инновационное развитие экономики, </w:t>
            </w:r>
            <w:proofErr w:type="spellStart"/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</w:t>
            </w:r>
            <w:proofErr w:type="spellEnd"/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ресурсосбережение, возрождение села, повышение  </w:t>
            </w:r>
            <w:proofErr w:type="spellStart"/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конкурентноспособности</w:t>
            </w:r>
            <w:proofErr w:type="spellEnd"/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белорусской продукции, развитие малых </w:t>
            </w: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городов</w:t>
            </w:r>
          </w:p>
        </w:tc>
      </w:tr>
      <w:tr w:rsidR="00F12097" w:rsidTr="000E4AF8">
        <w:trPr>
          <w:trHeight w:val="984"/>
        </w:trPr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2011 – 2015 гг.</w:t>
            </w:r>
          </w:p>
        </w:tc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Улучшение инвестиционного и </w:t>
            </w:r>
            <w:proofErr w:type="gramStart"/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бизнес-климата</w:t>
            </w:r>
            <w:proofErr w:type="gramEnd"/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развитие высокотехнологичных производств, рост экспорта</w:t>
            </w:r>
          </w:p>
        </w:tc>
      </w:tr>
      <w:tr w:rsidR="00F12097" w:rsidTr="000E4AF8">
        <w:trPr>
          <w:trHeight w:val="985"/>
        </w:trPr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 –2020 гг.</w:t>
            </w:r>
          </w:p>
        </w:tc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конкурентоспособности экономики, привлечение инвестиций и инновационное развитие</w:t>
            </w:r>
          </w:p>
        </w:tc>
      </w:tr>
      <w:tr w:rsidR="00F12097" w:rsidTr="000E4AF8">
        <w:trPr>
          <w:trHeight w:val="974"/>
        </w:trPr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 –2025 гг. </w:t>
            </w:r>
          </w:p>
        </w:tc>
        <w:tc>
          <w:tcPr>
            <w:tcW w:w="4846" w:type="dxa"/>
          </w:tcPr>
          <w:p w:rsidR="00F12097" w:rsidRPr="00EE568F" w:rsidRDefault="00F12097" w:rsidP="000E4A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Счастливая семья, сильные регионы, интеллектуальная страна, государство-партнёр </w:t>
            </w:r>
          </w:p>
        </w:tc>
      </w:tr>
    </w:tbl>
    <w:p w:rsidR="000C6F01" w:rsidRDefault="00F120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4. За исключительные заслуги в социально- экономическом развитии страны ряд граждан удостоены звания Героя Беларуси. Среди них: П. Л. Мариев – генеральный директор производственного объединения </w:t>
      </w:r>
      <w:proofErr w:type="spellStart"/>
      <w:r w:rsidRPr="00AB2B9E">
        <w:rPr>
          <w:rFonts w:ascii="Times New Roman" w:hAnsi="Times New Roman" w:cs="Times New Roman"/>
          <w:sz w:val="28"/>
          <w:szCs w:val="28"/>
          <w:lang w:val="ru-RU"/>
        </w:rPr>
        <w:t>БелАЗ</w:t>
      </w:r>
      <w:proofErr w:type="spellEnd"/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, М.С. Высоцкий – генеральный конструктор по автомобильной технике Республике Беларусь; П.П. Прокопович – председатель правления Национального банка Республики Беларусь;  4 – представителя аграрной сферы: М.А. </w:t>
      </w:r>
      <w:proofErr w:type="spellStart"/>
      <w:r w:rsidRPr="00AB2B9E">
        <w:rPr>
          <w:rFonts w:ascii="Times New Roman" w:hAnsi="Times New Roman" w:cs="Times New Roman"/>
          <w:sz w:val="28"/>
          <w:szCs w:val="28"/>
          <w:lang w:val="ru-RU"/>
        </w:rPr>
        <w:t>Карчмит</w:t>
      </w:r>
      <w:proofErr w:type="spellEnd"/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, А.И. </w:t>
      </w:r>
      <w:proofErr w:type="spellStart"/>
      <w:r w:rsidRPr="00AB2B9E">
        <w:rPr>
          <w:rFonts w:ascii="Times New Roman" w:hAnsi="Times New Roman" w:cs="Times New Roman"/>
          <w:sz w:val="28"/>
          <w:szCs w:val="28"/>
          <w:lang w:val="ru-RU"/>
        </w:rPr>
        <w:t>Дубко</w:t>
      </w:r>
      <w:proofErr w:type="spellEnd"/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, В.А. </w:t>
      </w:r>
      <w:proofErr w:type="spellStart"/>
      <w:r w:rsidRPr="00AB2B9E">
        <w:rPr>
          <w:rFonts w:ascii="Times New Roman" w:hAnsi="Times New Roman" w:cs="Times New Roman"/>
          <w:sz w:val="28"/>
          <w:szCs w:val="28"/>
          <w:lang w:val="ru-RU"/>
        </w:rPr>
        <w:t>Ревяко</w:t>
      </w:r>
      <w:proofErr w:type="spellEnd"/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 и В.И. </w:t>
      </w:r>
      <w:proofErr w:type="spellStart"/>
      <w:r w:rsidRPr="00AB2B9E">
        <w:rPr>
          <w:rFonts w:ascii="Times New Roman" w:hAnsi="Times New Roman" w:cs="Times New Roman"/>
          <w:sz w:val="28"/>
          <w:szCs w:val="28"/>
          <w:lang w:val="ru-RU"/>
        </w:rPr>
        <w:t>Кремко</w:t>
      </w:r>
      <w:proofErr w:type="spellEnd"/>
      <w:r w:rsidRPr="00AB2B9E">
        <w:rPr>
          <w:rFonts w:ascii="Times New Roman" w:hAnsi="Times New Roman" w:cs="Times New Roman"/>
          <w:sz w:val="28"/>
          <w:szCs w:val="28"/>
          <w:lang w:val="ru-RU"/>
        </w:rPr>
        <w:t>. Выскажите свое мнение, о чем свидетельствуют данные факты.</w:t>
      </w:r>
    </w:p>
    <w:p w:rsidR="006758B9" w:rsidRDefault="006758B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58B9" w:rsidRDefault="006758B9" w:rsidP="006758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Задание составила учитель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Рогачук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8"/>
        </w:rPr>
        <w:t>., ГУО «Средняя школа №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Кобрина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>»</w:t>
      </w:r>
    </w:p>
    <w:p w:rsidR="006758B9" w:rsidRDefault="006758B9"/>
    <w:sectPr w:rsidR="006758B9" w:rsidSect="00F120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97"/>
    <w:rsid w:val="000C6F01"/>
    <w:rsid w:val="006758B9"/>
    <w:rsid w:val="00C37B7E"/>
    <w:rsid w:val="00F1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97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097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097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97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097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097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2023-01-08T13:04:00Z</dcterms:created>
  <dcterms:modified xsi:type="dcterms:W3CDTF">2023-01-31T13:18:00Z</dcterms:modified>
</cp:coreProperties>
</file>