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1E" w:rsidRDefault="0042701E" w:rsidP="0042701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Билет № 2</w:t>
      </w:r>
      <w:r w:rsidR="00D6134C">
        <w:rPr>
          <w:rFonts w:ascii="Times New Roman" w:hAnsi="Times New Roman" w:cs="Times New Roman"/>
          <w:b/>
          <w:iCs/>
          <w:sz w:val="28"/>
          <w:szCs w:val="28"/>
        </w:rPr>
        <w:t>вариант 3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 Практическое задание. Социально-экономическое развитие Республики Беларусь.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Источник 1. Динамика валового внутреннего продукта Республики Беларусь (1990 – 2022 гг.) (</w:t>
      </w:r>
      <w:hyperlink r:id="rId5" w:history="1">
        <w:r>
          <w:rPr>
            <w:rStyle w:val="a5"/>
            <w:rFonts w:ascii="Times New Roman" w:hAnsi="Times New Roman" w:cs="Times New Roman"/>
            <w:bCs/>
            <w:iCs/>
            <w:sz w:val="28"/>
            <w:szCs w:val="28"/>
          </w:rPr>
          <w:t>Беларусь – ВВП | 1990-2021 Данные | 2022-2024 прогноз (tradingeconomics.com)</w:t>
        </w:r>
      </w:hyperlink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0" cy="2886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Источник 2: Динамика населения Республики Беларусь (1991 – 2022 гг.) </w:t>
      </w:r>
      <w:hyperlink r:id="rId7" w:history="1">
        <w:r>
          <w:rPr>
            <w:rStyle w:val="a5"/>
            <w:rFonts w:ascii="Times New Roman" w:hAnsi="Times New Roman" w:cs="Times New Roman"/>
            <w:bCs/>
            <w:iCs/>
            <w:sz w:val="28"/>
            <w:szCs w:val="28"/>
          </w:rPr>
          <w:t>Численность населения на 1 января 2022 г. (belstat.gov.by)</w:t>
        </w:r>
      </w:hyperlink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tbl>
      <w:tblPr>
        <w:tblStyle w:val="a6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Кол-во населения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Кол-во населения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Кол-во населения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10 189 753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9 900 414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9 442 450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10 198 346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9 830 681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9 443 972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10 234 593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9 762 817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9 453 058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10 243 506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9 697 475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9 469 093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10 210 403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9 630 354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9 469 665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10 177 258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9 579 493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9 448 312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10 141 880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9 542 412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9 429 257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10 092 986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9 513 557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9 410 259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10 045 237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9 495 608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9 349 645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10 002 535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9 472 064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9 255 524</w:t>
            </w:r>
          </w:p>
        </w:tc>
      </w:tr>
      <w:tr w:rsidR="0042701E" w:rsidTr="0042701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9 956 684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9 451 221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1E" w:rsidRDefault="0042701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Источник 3. В. Гусаков. Глава Академии наук – об особенностях и преимуществах белорусской модели развития </w:t>
      </w:r>
      <w:hyperlink r:id="rId8" w:history="1">
        <w:r>
          <w:rPr>
            <w:rStyle w:val="a5"/>
            <w:rFonts w:ascii="Times New Roman" w:hAnsi="Times New Roman" w:cs="Times New Roman"/>
            <w:bCs/>
            <w:iCs/>
            <w:sz w:val="28"/>
            <w:szCs w:val="28"/>
          </w:rPr>
          <w:t>Глава Академии наук – об особенностях и преимуществах белорусской модели развития (sb.by)</w:t>
        </w:r>
      </w:hyperlink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Белорусская социально-экономическая модель развивается преимущественно на базе реального сектора экономики. В основе – крупные предприятия и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производства, функционирующие под патронатом государства. И это правильно и справедливо. Только крупномасштабный реальный сектор может создавать необходимую устойчивость функционирования государства. Поскольку он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государство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образующий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фундаментальный, объемный, конкурентоспособный и долгосрочный. 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Малые и средние предприятия вряд ли могут сегодня конкурировать с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крупными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равных условиях мировой конъюнктуры. Побеждают сильнейшие. Конечно, исключения есть. Существует так называемое малотоннажное производство при высокой эффективности (в фармацевтике,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биопродукции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так далее). Но это не всеобщая закономерность, а лишь отдельные случаи. До тех пор, пока ими не заинтересуются крупные товаропроизводители и сети.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Никто не возражает против малого и среднего бизнеса. Белорусская социально-экономическая модель допускает различные формы. Известна мобильность и гибкость малого и среднего бизнеса, но в то же время и его конъюнктурность. Многие такие предприятия не имеют длительного жизненного цикла. Поэтому их следует рассматривать как дополнение или продолжение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крупнотоварного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производства…».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2701E" w:rsidRDefault="0042701E" w:rsidP="0042701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Вопросы:</w:t>
      </w:r>
    </w:p>
    <w:p w:rsidR="0042701E" w:rsidRDefault="0042701E" w:rsidP="0042701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1) С опорой на источник №1 назовите важнейший показатель социально-экономического развития государства. (2 уровень)</w:t>
      </w:r>
    </w:p>
    <w:p w:rsidR="0042701E" w:rsidRDefault="0042701E" w:rsidP="0042701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2) С опорой на источник №1 выделите периоды спада и роста экономики Республики Беларусь. (3 уровень)</w:t>
      </w:r>
    </w:p>
    <w:p w:rsidR="0042701E" w:rsidRDefault="0042701E" w:rsidP="0042701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3) С опорой на источник №3 выделите характерные черты белоруской социально-экономической модели. (4 уровень)</w:t>
      </w:r>
    </w:p>
    <w:p w:rsidR="0042701E" w:rsidRDefault="0042701E" w:rsidP="0042701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4) Определите положительные и отрицательные явления в социально-экономическом развитии Республики Беларусь. Объясните свой выбор. (5 уровень).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2701E" w:rsidRDefault="0042701E">
      <w:pPr>
        <w:rPr>
          <w:rFonts w:ascii="Times New Roman" w:hAnsi="Times New Roman" w:cs="Times New Roman"/>
          <w:sz w:val="30"/>
          <w:szCs w:val="30"/>
        </w:rPr>
      </w:pPr>
    </w:p>
    <w:p w:rsidR="003153BD" w:rsidRPr="0042701E" w:rsidRDefault="003153BD" w:rsidP="0042701E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3153BD" w:rsidRPr="0042701E" w:rsidSect="007E5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01553"/>
    <w:multiLevelType w:val="hybridMultilevel"/>
    <w:tmpl w:val="A5A8C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9024E"/>
    <w:rsid w:val="0019024E"/>
    <w:rsid w:val="001C524F"/>
    <w:rsid w:val="003153BD"/>
    <w:rsid w:val="00336137"/>
    <w:rsid w:val="0042701E"/>
    <w:rsid w:val="005000C4"/>
    <w:rsid w:val="00573F4A"/>
    <w:rsid w:val="007860CE"/>
    <w:rsid w:val="007E5DAB"/>
    <w:rsid w:val="00880B57"/>
    <w:rsid w:val="00A31780"/>
    <w:rsid w:val="00B10EC2"/>
    <w:rsid w:val="00C86D1A"/>
    <w:rsid w:val="00D6134C"/>
    <w:rsid w:val="00DA631E"/>
    <w:rsid w:val="00FB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3F4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2701E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42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3F4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2701E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42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.by/articles/belorusskiy-put-na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lstat.gov.by/ofitsialnaya-statistika/ssrd-mvf_2/natsionalnaya-stranitsa-svodnyh-dannyh/naselenie_6/dinamika-chislennosti-nasel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hyperlink" Target="https://ru.tradingeconomics.com/belarus/gd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474</Words>
  <Characters>2705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Дашковская</dc:creator>
  <cp:keywords/>
  <dc:description/>
  <cp:lastModifiedBy>LuckyOne</cp:lastModifiedBy>
  <cp:revision>22</cp:revision>
  <cp:lastPrinted>2023-05-02T05:06:00Z</cp:lastPrinted>
  <dcterms:created xsi:type="dcterms:W3CDTF">2022-11-23T07:49:00Z</dcterms:created>
  <dcterms:modified xsi:type="dcterms:W3CDTF">2023-05-02T05:09:00Z</dcterms:modified>
</cp:coreProperties>
</file>