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B9797E" w14:paraId="1C630B4D" w14:textId="42BD95A1" w:rsidTr="00345C8F">
        <w:tc>
          <w:tcPr>
            <w:tcW w:w="10773" w:type="dxa"/>
            <w:gridSpan w:val="2"/>
          </w:tcPr>
          <w:p w14:paraId="71FD63BB" w14:textId="77777777" w:rsidR="00417F74" w:rsidRPr="004C262D" w:rsidRDefault="00417F74" w:rsidP="004C262D">
            <w:pPr>
              <w:pStyle w:val="af"/>
              <w:spacing w:before="240"/>
              <w:ind w:hanging="567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36"/>
                <w:szCs w:val="36"/>
              </w:rPr>
            </w:pPr>
            <w:bookmarkStart w:id="0" w:name="_Hlk191588443"/>
            <w:bookmarkStart w:id="1" w:name="_GoBack"/>
            <w:bookmarkEnd w:id="0"/>
            <w:proofErr w:type="spellStart"/>
            <w:r w:rsidRPr="004C262D">
              <w:rPr>
                <w:rFonts w:ascii="Times New Roman" w:hAnsi="Times New Roman" w:cs="Times New Roman"/>
                <w:b/>
                <w:bCs/>
                <w:iCs/>
                <w:color w:val="C00000"/>
                <w:sz w:val="36"/>
                <w:szCs w:val="36"/>
              </w:rPr>
              <w:t>Биотехнолог</w:t>
            </w:r>
            <w:proofErr w:type="spellEnd"/>
          </w:p>
          <w:bookmarkEnd w:id="1"/>
          <w:p w14:paraId="7E2225AA" w14:textId="56C86858" w:rsidR="00E225A1" w:rsidRPr="00B9797E" w:rsidRDefault="00E225A1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B9797E" w14:paraId="2EAB2219" w14:textId="543F660E" w:rsidTr="00345C8F">
        <w:tc>
          <w:tcPr>
            <w:tcW w:w="2300" w:type="dxa"/>
          </w:tcPr>
          <w:p w14:paraId="1768AD8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17AC7104" w:rsidR="00E225A1" w:rsidRPr="00B9797E" w:rsidRDefault="00BD20DC" w:rsidP="00BD20DC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Био</w:t>
            </w:r>
            <w:r w:rsidRPr="006E638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технолог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это специалист, который занимается разработкой, исследованием и применением биологических процессов и организмов в различных сферах деятельности. </w:t>
            </w:r>
            <w:proofErr w:type="spellStart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Биотехнологи</w:t>
            </w:r>
            <w:proofErr w:type="spellEnd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 свои знания в области биологии, химии, физики, математики, информатики и инженерии для разработки и применения продуктов, процессов и систем, основанных на живых организмах или их компонентах.  </w:t>
            </w:r>
            <w:proofErr w:type="spellStart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Биотехнологи</w:t>
            </w:r>
            <w:proofErr w:type="spellEnd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создают новые лекарства, продукты питания, материалы, энергетические источники и многое другое.</w:t>
            </w:r>
          </w:p>
        </w:tc>
      </w:tr>
      <w:tr w:rsidR="00E225A1" w:rsidRPr="00B9797E" w14:paraId="415058A1" w14:textId="37AA40C5" w:rsidTr="00BD20DC">
        <w:trPr>
          <w:trHeight w:val="2243"/>
        </w:trPr>
        <w:tc>
          <w:tcPr>
            <w:tcW w:w="2300" w:type="dxa"/>
          </w:tcPr>
          <w:p w14:paraId="25C2F80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5521124" w14:textId="77777777" w:rsidR="00BD20DC" w:rsidRPr="006E6387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наблюдательности и точности в мелочах;</w:t>
            </w:r>
          </w:p>
          <w:p w14:paraId="686882D8" w14:textId="77777777" w:rsidR="00BD20DC" w:rsidRPr="006E6387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склонности к анализу;</w:t>
            </w:r>
          </w:p>
          <w:p w14:paraId="0C70808C" w14:textId="77777777" w:rsidR="00BD20DC" w:rsidRPr="006E6387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хорошего знания основ химии и биологии;</w:t>
            </w:r>
          </w:p>
          <w:p w14:paraId="530039CC" w14:textId="77777777" w:rsidR="00BD20DC" w:rsidRPr="006E6387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умения мыслить творчески;</w:t>
            </w:r>
          </w:p>
          <w:p w14:paraId="4AB63720" w14:textId="77777777" w:rsidR="00BD20DC" w:rsidRPr="006E6387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способности к поиску новаторских идей;</w:t>
            </w:r>
          </w:p>
          <w:p w14:paraId="198385A2" w14:textId="71FF745D" w:rsidR="00E225A1" w:rsidRPr="00B9797E" w:rsidRDefault="00BD20DC" w:rsidP="00BD20DC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работоспособности.</w:t>
            </w:r>
          </w:p>
        </w:tc>
      </w:tr>
      <w:tr w:rsidR="00E225A1" w:rsidRPr="00B9797E" w14:paraId="37AB3B6D" w14:textId="7D236547" w:rsidTr="00345C8F">
        <w:tc>
          <w:tcPr>
            <w:tcW w:w="2300" w:type="dxa"/>
          </w:tcPr>
          <w:p w14:paraId="4264FF84" w14:textId="2CC0D5D6" w:rsidR="00E225A1" w:rsidRPr="00B9797E" w:rsidRDefault="00E225A1" w:rsidP="00B9797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4A1BDA5" w14:textId="69F3EBE5" w:rsidR="00BD20DC" w:rsidRDefault="00BD20DC" w:rsidP="00BD20DC">
            <w:pPr>
              <w:pStyle w:val="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Биология</w:t>
            </w:r>
          </w:p>
          <w:p w14:paraId="5181EE5F" w14:textId="77777777" w:rsidR="00BD20DC" w:rsidRDefault="00BD20DC" w:rsidP="00BD20DC">
            <w:pPr>
              <w:pStyle w:val="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Химия</w:t>
            </w:r>
          </w:p>
          <w:p w14:paraId="00A29725" w14:textId="63CC01C7" w:rsidR="00BD20DC" w:rsidRDefault="00BD20DC" w:rsidP="00BD20DC">
            <w:pPr>
              <w:pStyle w:val="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Физика</w:t>
            </w:r>
          </w:p>
          <w:p w14:paraId="18A9F432" w14:textId="77777777" w:rsidR="00BD20DC" w:rsidRDefault="00BD20DC" w:rsidP="00BD20DC">
            <w:pPr>
              <w:pStyle w:val="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Математика</w:t>
            </w:r>
          </w:p>
          <w:p w14:paraId="4B09DFFB" w14:textId="0E98738E" w:rsidR="00BD20DC" w:rsidRDefault="00BD20DC" w:rsidP="00BD20DC">
            <w:pPr>
              <w:pStyle w:val="af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Информатика</w:t>
            </w:r>
          </w:p>
          <w:p w14:paraId="51F14A94" w14:textId="202B86A7" w:rsidR="00E225A1" w:rsidRPr="00B9797E" w:rsidRDefault="00E225A1" w:rsidP="00BD20DC">
            <w:pPr>
              <w:pStyle w:val="af"/>
              <w:ind w:left="5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B9797E" w14:paraId="6F2ABAED" w14:textId="20F3F304" w:rsidTr="00345C8F">
        <w:tc>
          <w:tcPr>
            <w:tcW w:w="2300" w:type="dxa"/>
          </w:tcPr>
          <w:p w14:paraId="1796E7C3" w14:textId="54E27467" w:rsidR="00E225A1" w:rsidRPr="00B9797E" w:rsidRDefault="00E225A1" w:rsidP="00B9797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6C4358D5" w:rsidR="00E225A1" w:rsidRPr="00B9797E" w:rsidRDefault="00B9797E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EB3DF4F" wp14:editId="08091533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83185</wp:posOffset>
                  </wp:positionV>
                  <wp:extent cx="950595" cy="826770"/>
                  <wp:effectExtent l="0" t="0" r="190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04C1BA95" w14:textId="77777777" w:rsidR="00BD20DC" w:rsidRPr="000115A9" w:rsidRDefault="00BD20DC" w:rsidP="00BD20D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115A9">
              <w:rPr>
                <w:rFonts w:ascii="Times New Roman" w:hAnsi="Times New Roman" w:cs="Times New Roman"/>
                <w:sz w:val="28"/>
                <w:szCs w:val="28"/>
              </w:rPr>
              <w:t>В нашей стране несколько вузов готовы взяться за подготовку биотехнологов: </w:t>
            </w:r>
          </w:p>
          <w:p w14:paraId="2F97408A" w14:textId="0D3C395B" w:rsidR="00BD20DC" w:rsidRPr="000115A9" w:rsidRDefault="004C262D" w:rsidP="00BD20DC">
            <w:pPr>
              <w:pStyle w:val="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БГУ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(https://bsu.by/), </w:t>
            </w:r>
            <w:hyperlink r:id="rId8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БГТУ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9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https://belstu.by/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), </w:t>
            </w:r>
          </w:p>
          <w:p w14:paraId="5B7051EB" w14:textId="77777777" w:rsidR="00BD20DC" w:rsidRPr="000115A9" w:rsidRDefault="004C262D" w:rsidP="00BD20DC">
            <w:pPr>
              <w:pStyle w:val="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ПолесГУ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(https://www.polessu.by/) </w:t>
            </w:r>
          </w:p>
          <w:p w14:paraId="6EF33EEB" w14:textId="47EA82CD" w:rsidR="00BD20DC" w:rsidRPr="000115A9" w:rsidRDefault="004C262D" w:rsidP="00BD20DC">
            <w:pPr>
              <w:pStyle w:val="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ГрГУ имени Янки Купалы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2" w:history="1">
              <w:r w:rsidR="00BD20DC" w:rsidRPr="000115A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https://www.grsu.by/</w:t>
              </w:r>
            </w:hyperlink>
            <w:r w:rsidR="00BD20DC" w:rsidRPr="000115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9BE9AE6" w14:textId="5184CE82" w:rsidR="00FF7670" w:rsidRPr="00B9797E" w:rsidRDefault="00FF7670" w:rsidP="00B9797E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B9797E" w14:paraId="462BFC61" w14:textId="0FEA93C8" w:rsidTr="00345C8F">
        <w:tc>
          <w:tcPr>
            <w:tcW w:w="2300" w:type="dxa"/>
          </w:tcPr>
          <w:p w14:paraId="6C591E95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3E09A1A" w14:textId="77777777" w:rsidR="00BD20DC" w:rsidRPr="006E6387" w:rsidRDefault="00BD20DC" w:rsidP="00BD20DC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Биотехнологи</w:t>
            </w:r>
            <w:proofErr w:type="spellEnd"/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показали свою эффективность в разных сферах производства и научной мысли. Их труд востребован там, где требуется эффективный и безопасный способ ведения производственного процесса, который будет наносить как можно меньший урон экологии. Таких направлений становится все больше:</w:t>
            </w:r>
          </w:p>
          <w:p w14:paraId="7A8493C2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фармацевтические предприятия;</w:t>
            </w:r>
          </w:p>
          <w:p w14:paraId="4B258225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медицинские исследовательские институты;</w:t>
            </w:r>
          </w:p>
          <w:p w14:paraId="78FEAB44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экологические организации;</w:t>
            </w:r>
          </w:p>
          <w:p w14:paraId="5CFD4A22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энергетические компании;</w:t>
            </w:r>
          </w:p>
          <w:p w14:paraId="7C11F30F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предприятия сельскохозяйственного сектора;</w:t>
            </w:r>
          </w:p>
          <w:p w14:paraId="57A67830" w14:textId="77777777" w:rsidR="00BD20DC" w:rsidRPr="006E6387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высшие учебные заведения;</w:t>
            </w:r>
          </w:p>
          <w:p w14:paraId="35341861" w14:textId="5549B182" w:rsidR="009D1AA6" w:rsidRPr="00B9797E" w:rsidRDefault="00BD20DC" w:rsidP="00BD20D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лаборатории.</w:t>
            </w:r>
          </w:p>
        </w:tc>
      </w:tr>
      <w:tr w:rsidR="00E225A1" w:rsidRPr="00B9797E" w14:paraId="56AAF03E" w14:textId="526685D0" w:rsidTr="00345C8F">
        <w:tc>
          <w:tcPr>
            <w:tcW w:w="2300" w:type="dxa"/>
          </w:tcPr>
          <w:p w14:paraId="05C25DC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4BE70B9" w14:textId="198D7DB4" w:rsidR="00BD20DC" w:rsidRPr="006E6387" w:rsidRDefault="000115A9" w:rsidP="00BD20DC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Интересную сферу деятельности</w:t>
            </w:r>
          </w:p>
          <w:p w14:paraId="38F7387B" w14:textId="76BB3E5C" w:rsidR="00BD20DC" w:rsidRPr="006E6387" w:rsidRDefault="000115A9" w:rsidP="00BD20DC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Большую востребованность</w:t>
            </w:r>
          </w:p>
          <w:p w14:paraId="7F3EA743" w14:textId="255740AF" w:rsidR="00BD20DC" w:rsidRPr="006E6387" w:rsidRDefault="000115A9" w:rsidP="00BD20DC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20DC"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озможность участвовать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новых перспективных разработках</w:t>
            </w:r>
          </w:p>
          <w:p w14:paraId="21A3BAB7" w14:textId="3F01D0C7" w:rsidR="00BD20DC" w:rsidRPr="006E6387" w:rsidRDefault="000115A9" w:rsidP="00BD20DC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BD20DC" w:rsidRPr="006E6387">
              <w:rPr>
                <w:rFonts w:ascii="Times New Roman" w:hAnsi="Times New Roman" w:cs="Times New Roman"/>
                <w:sz w:val="28"/>
                <w:szCs w:val="28"/>
              </w:rPr>
              <w:t>щущение своей причаст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к современным технологиям</w:t>
            </w:r>
          </w:p>
          <w:p w14:paraId="213EBE3F" w14:textId="4DAC5ACF" w:rsidR="00BD20DC" w:rsidRPr="006E6387" w:rsidRDefault="000115A9" w:rsidP="00BD20DC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20DC" w:rsidRPr="006E6387">
              <w:rPr>
                <w:rFonts w:ascii="Times New Roman" w:hAnsi="Times New Roman" w:cs="Times New Roman"/>
                <w:sz w:val="28"/>
                <w:szCs w:val="28"/>
              </w:rPr>
              <w:t>озможност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выбора смежных специальностей</w:t>
            </w:r>
          </w:p>
          <w:p w14:paraId="422852A8" w14:textId="52DAF3CD" w:rsidR="00E225A1" w:rsidRPr="00B9797E" w:rsidRDefault="000115A9" w:rsidP="000115A9">
            <w:pPr>
              <w:pStyle w:val="af"/>
              <w:numPr>
                <w:ilvl w:val="0"/>
                <w:numId w:val="18"/>
              </w:numPr>
              <w:ind w:left="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D20D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BD20DC" w:rsidRPr="006E6387">
              <w:rPr>
                <w:rFonts w:ascii="Times New Roman" w:hAnsi="Times New Roman" w:cs="Times New Roman"/>
                <w:sz w:val="28"/>
                <w:szCs w:val="28"/>
              </w:rPr>
              <w:t>гкость трудоустройства за рубежом.</w:t>
            </w:r>
          </w:p>
        </w:tc>
      </w:tr>
      <w:tr w:rsidR="00E225A1" w:rsidRPr="00B9797E" w14:paraId="4A096292" w14:textId="49F1E72E" w:rsidTr="00345C8F">
        <w:tc>
          <w:tcPr>
            <w:tcW w:w="2300" w:type="dxa"/>
          </w:tcPr>
          <w:p w14:paraId="34A2D4A3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735A499" w14:textId="6147C790" w:rsidR="00BD20DC" w:rsidRPr="006E6387" w:rsidRDefault="00BD20DC" w:rsidP="00BD20DC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трицательное отношение людей к экспериментам в области генной инженерии и генетически модифицированным продуктам. При этом этикетки </w:t>
            </w:r>
            <w:r w:rsidRPr="006E6387">
              <w:rPr>
                <w:rFonts w:ascii="Times New Roman" w:hAnsi="Times New Roman" w:cs="Times New Roman"/>
                <w:bCs/>
                <w:sz w:val="28"/>
                <w:szCs w:val="28"/>
              </w:rPr>
              <w:t>«Без ГМО»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 на продуктах питания по-прежнему для многих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признаком качества и безопасности для здоровья.</w:t>
            </w:r>
          </w:p>
          <w:p w14:paraId="2FF83103" w14:textId="77777777" w:rsidR="00BD20DC" w:rsidRPr="006E6387" w:rsidRDefault="00BD20DC" w:rsidP="00BD20DC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Сложность обучения: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олучение образования в этой области может потребовать значительных усилий и времени.</w:t>
            </w:r>
          </w:p>
          <w:p w14:paraId="5F7D191A" w14:textId="77777777" w:rsidR="00BD20DC" w:rsidRPr="006E6387" w:rsidRDefault="00BD20DC" w:rsidP="00BD20DC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Высокие требования безопасности: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абота с биологическими материалами и генетическими технологиями требует строгого соблюдения стандартов безопасности.</w:t>
            </w:r>
          </w:p>
          <w:p w14:paraId="5D38F28E" w14:textId="77777777" w:rsidR="00BD20DC" w:rsidRPr="006E6387" w:rsidRDefault="00BD20DC" w:rsidP="00BD20DC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Неопределенность результатов: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исследованиях и разработках не всегда можно предсказать результаты, что может быть вызовом.</w:t>
            </w:r>
          </w:p>
          <w:p w14:paraId="603EAFEB" w14:textId="19BFC48B" w:rsidR="00E225A1" w:rsidRPr="00B9797E" w:rsidRDefault="00BD20DC" w:rsidP="00BD20DC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>Конкуренция: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6387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индустрии биотехнологии может быть высокая конкуренция за вакансии и гранты на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5A1" w:rsidRPr="00B9797E" w14:paraId="20925EA1" w14:textId="5D1B036F" w:rsidTr="009D1AA6">
        <w:trPr>
          <w:trHeight w:val="60"/>
        </w:trPr>
        <w:tc>
          <w:tcPr>
            <w:tcW w:w="2300" w:type="dxa"/>
          </w:tcPr>
          <w:p w14:paraId="78E3D77A" w14:textId="6B52689E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93BE893" w14:textId="77777777" w:rsidR="00BD20DC" w:rsidRPr="000115A9" w:rsidRDefault="00BD20DC" w:rsidP="00BD20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gramStart"/>
            <w:r w:rsidRP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Ваше</w:t>
            </w:r>
            <w:proofErr w:type="gramEnd"/>
            <w:r w:rsidRP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здоровье-наша забота!</w:t>
            </w:r>
          </w:p>
          <w:p w14:paraId="2306B4EE" w14:textId="24D39182" w:rsidR="000115A9" w:rsidRPr="000115A9" w:rsidRDefault="00BD20DC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Биотехнология</w:t>
            </w:r>
            <w:r w:rsid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P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 ключ к здоровому будущему</w:t>
            </w:r>
            <w:r w:rsidR="000115A9" w:rsidRPr="000115A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  <w:p w14:paraId="4F6C6394" w14:textId="432ABC1C" w:rsidR="000115A9" w:rsidRDefault="000115A9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512FD" w14:textId="0ED5723B" w:rsidR="000115A9" w:rsidRDefault="000115A9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262ECD" w14:textId="499F3CB5" w:rsidR="000115A9" w:rsidRDefault="000115A9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E65D6" w14:textId="77777777" w:rsidR="000115A9" w:rsidRDefault="000115A9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7DF4FF" w14:textId="17B48FB3" w:rsidR="00B9797E" w:rsidRPr="00417F74" w:rsidRDefault="00BD20DC" w:rsidP="00BD20DC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7D1ABF" w14:textId="77777777" w:rsidR="00B9797E" w:rsidRPr="00417F74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7F7D0" w14:textId="360BF19F" w:rsidR="00B9797E" w:rsidRPr="00417F74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ACC04" w14:textId="77777777" w:rsidR="00B9797E" w:rsidRPr="00417F74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18D32" w14:textId="77777777" w:rsidR="00B9797E" w:rsidRPr="00417F74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1FC12" w14:textId="30E0FEB8" w:rsidR="00B9797E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B02232" w14:textId="77777777" w:rsidR="000115A9" w:rsidRDefault="000115A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CA1F8" w14:textId="77777777" w:rsidR="000115A9" w:rsidRDefault="000115A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E7DB6" w14:textId="77777777" w:rsidR="000115A9" w:rsidRDefault="000115A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597F4E1E" w:rsidR="000115A9" w:rsidRPr="00417F74" w:rsidRDefault="000115A9" w:rsidP="000115A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A9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0F66764E" wp14:editId="0D8BF0E6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-2517140</wp:posOffset>
                  </wp:positionV>
                  <wp:extent cx="3924935" cy="244094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935" cy="244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B9797E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-5379"/>
        </w:tabs>
        <w:ind w:left="-53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659"/>
        </w:tabs>
        <w:ind w:left="-46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39"/>
        </w:tabs>
        <w:ind w:left="-3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219"/>
        </w:tabs>
        <w:ind w:left="-321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99"/>
        </w:tabs>
        <w:ind w:left="-24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79"/>
        </w:tabs>
        <w:ind w:left="-17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59"/>
        </w:tabs>
        <w:ind w:left="-10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39"/>
        </w:tabs>
        <w:ind w:left="-3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1"/>
        </w:tabs>
        <w:ind w:left="381" w:hanging="360"/>
      </w:pPr>
      <w:rPr>
        <w:rFonts w:ascii="Wingdings" w:hAnsi="Wingdings" w:hint="default"/>
        <w:sz w:val="20"/>
      </w:rPr>
    </w:lvl>
  </w:abstractNum>
  <w:abstractNum w:abstractNumId="1">
    <w:nsid w:val="0AA808EC"/>
    <w:multiLevelType w:val="hybridMultilevel"/>
    <w:tmpl w:val="E0C6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9085F"/>
    <w:multiLevelType w:val="hybridMultilevel"/>
    <w:tmpl w:val="949499A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B49BF"/>
    <w:multiLevelType w:val="hybridMultilevel"/>
    <w:tmpl w:val="E3BC63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924D55"/>
    <w:multiLevelType w:val="hybridMultilevel"/>
    <w:tmpl w:val="EC843B0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2D012D20"/>
    <w:multiLevelType w:val="hybridMultilevel"/>
    <w:tmpl w:val="CD7E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00BB3"/>
    <w:multiLevelType w:val="hybridMultilevel"/>
    <w:tmpl w:val="23C45BD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F7045"/>
    <w:multiLevelType w:val="hybridMultilevel"/>
    <w:tmpl w:val="6CA8D568"/>
    <w:lvl w:ilvl="0" w:tplc="D6ECAA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D013E1"/>
    <w:multiLevelType w:val="hybridMultilevel"/>
    <w:tmpl w:val="7FD0B634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5">
    <w:nsid w:val="6E074290"/>
    <w:multiLevelType w:val="hybridMultilevel"/>
    <w:tmpl w:val="8AB4A0D4"/>
    <w:lvl w:ilvl="0" w:tplc="0419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6">
    <w:nsid w:val="6E6850F5"/>
    <w:multiLevelType w:val="hybridMultilevel"/>
    <w:tmpl w:val="4DF66F68"/>
    <w:lvl w:ilvl="0" w:tplc="88CEEA2C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F3F69F4"/>
    <w:multiLevelType w:val="hybridMultilevel"/>
    <w:tmpl w:val="1CFEB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11"/>
  </w:num>
  <w:num w:numId="7">
    <w:abstractNumId w:val="8"/>
  </w:num>
  <w:num w:numId="8">
    <w:abstractNumId w:val="15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115A9"/>
    <w:rsid w:val="000C6BA0"/>
    <w:rsid w:val="00101246"/>
    <w:rsid w:val="00345C8F"/>
    <w:rsid w:val="0036404D"/>
    <w:rsid w:val="00417F74"/>
    <w:rsid w:val="00466709"/>
    <w:rsid w:val="004B46AB"/>
    <w:rsid w:val="004C262D"/>
    <w:rsid w:val="009D1AA6"/>
    <w:rsid w:val="00B9797E"/>
    <w:rsid w:val="00BD20DC"/>
    <w:rsid w:val="00BE622B"/>
    <w:rsid w:val="00C5320F"/>
    <w:rsid w:val="00CA7DB2"/>
    <w:rsid w:val="00E225A1"/>
    <w:rsid w:val="00E37A2E"/>
    <w:rsid w:val="00EA0203"/>
    <w:rsid w:val="00FC55C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F7670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B9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97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F7670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B9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97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ukar.by/company/17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adukar.by/company/2" TargetMode="External"/><Relationship Id="rId12" Type="http://schemas.openxmlformats.org/officeDocument/2006/relationships/hyperlink" Target="https://www.grs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adukar.by/company/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ukar.by/company/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stu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 Міхаіл</dc:creator>
  <cp:lastModifiedBy>Наташа</cp:lastModifiedBy>
  <cp:revision>4</cp:revision>
  <dcterms:created xsi:type="dcterms:W3CDTF">2025-04-01T16:07:00Z</dcterms:created>
  <dcterms:modified xsi:type="dcterms:W3CDTF">2025-04-05T20:10:00Z</dcterms:modified>
</cp:coreProperties>
</file>