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00">
    <v:background id="_x0000_s1025" o:bwmode="white" fillcolor="yellow" o:targetscreensize="1024,768">
      <v:fill color2="#e2efd9 [665]" angle="-135" focus="100%" type="gradient"/>
    </v:background>
  </w:background>
  <w:body>
    <w:tbl>
      <w:tblPr>
        <w:tblStyle w:val="ad"/>
        <w:tblW w:w="10632" w:type="dxa"/>
        <w:tblInd w:w="-1026" w:type="dxa"/>
        <w:tblLook w:val="04A0" w:firstRow="1" w:lastRow="0" w:firstColumn="1" w:lastColumn="0" w:noHBand="0" w:noVBand="1"/>
      </w:tblPr>
      <w:tblGrid>
        <w:gridCol w:w="2300"/>
        <w:gridCol w:w="8332"/>
      </w:tblGrid>
      <w:tr w:rsidR="00E225A1" w:rsidRPr="00E225A1" w14:paraId="1C630B4D" w14:textId="42BD95A1" w:rsidTr="00C0071D">
        <w:tc>
          <w:tcPr>
            <w:tcW w:w="10632" w:type="dxa"/>
            <w:gridSpan w:val="2"/>
          </w:tcPr>
          <w:p w14:paraId="499FDF82" w14:textId="77777777" w:rsidR="00E225A1" w:rsidRPr="00E50497" w:rsidRDefault="002B327E" w:rsidP="00E50497">
            <w:pPr>
              <w:pStyle w:val="a7"/>
              <w:spacing w:before="24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C00000"/>
                <w:sz w:val="36"/>
                <w:szCs w:val="36"/>
                <w:lang w:val="en-US"/>
              </w:rPr>
            </w:pPr>
            <w:r w:rsidRPr="00E50497"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  <w:t>Политолог</w:t>
            </w:r>
          </w:p>
          <w:p w14:paraId="7E2225AA" w14:textId="3CF80B1B" w:rsidR="00352DEB" w:rsidRPr="00352DEB" w:rsidRDefault="00352DEB" w:rsidP="000F5BA7">
            <w:pPr>
              <w:pStyle w:val="a7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E225A1" w:rsidRPr="00E225A1" w14:paraId="2EAB2219" w14:textId="543F660E" w:rsidTr="00C0071D">
        <w:tc>
          <w:tcPr>
            <w:tcW w:w="2300" w:type="dxa"/>
          </w:tcPr>
          <w:p w14:paraId="1768AD8E" w14:textId="77777777" w:rsidR="00E225A1" w:rsidRPr="00C0071D" w:rsidRDefault="00E225A1" w:rsidP="00C0071D">
            <w:pPr>
              <w:pStyle w:val="a7"/>
              <w:spacing w:line="240" w:lineRule="auto"/>
              <w:ind w:left="177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C0071D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Описание профессии</w:t>
            </w:r>
          </w:p>
          <w:p w14:paraId="1EB55C85" w14:textId="77777777" w:rsidR="00E225A1" w:rsidRPr="00C0071D" w:rsidRDefault="00E225A1" w:rsidP="00C0071D">
            <w:pPr>
              <w:pStyle w:val="a7"/>
              <w:spacing w:line="240" w:lineRule="auto"/>
              <w:ind w:left="177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332" w:type="dxa"/>
          </w:tcPr>
          <w:p w14:paraId="1F3AF743" w14:textId="4D24AAA8" w:rsidR="00AF523F" w:rsidRPr="00AF523F" w:rsidRDefault="002B327E" w:rsidP="00C0071D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32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Политолог</w:t>
            </w:r>
            <w:r w:rsidRPr="002B327E">
              <w:rPr>
                <w:rFonts w:ascii="Times New Roman" w:hAnsi="Times New Roman" w:cs="Times New Roman"/>
                <w:bCs/>
                <w:sz w:val="28"/>
                <w:szCs w:val="28"/>
              </w:rPr>
              <w:t> – это специалист, который изучает политику как особую область жизни людей, связанную с властными отношениями, и анализирует события политической жизни. </w:t>
            </w:r>
          </w:p>
        </w:tc>
      </w:tr>
      <w:tr w:rsidR="002B327E" w:rsidRPr="00E225A1" w14:paraId="415058A1" w14:textId="37AA40C5" w:rsidTr="00C0071D">
        <w:trPr>
          <w:trHeight w:val="8321"/>
        </w:trPr>
        <w:tc>
          <w:tcPr>
            <w:tcW w:w="2300" w:type="dxa"/>
          </w:tcPr>
          <w:p w14:paraId="25C2F80E" w14:textId="77777777" w:rsidR="00E225A1" w:rsidRPr="00C0071D" w:rsidRDefault="00E225A1" w:rsidP="00C0071D">
            <w:pPr>
              <w:pStyle w:val="a7"/>
              <w:spacing w:line="240" w:lineRule="auto"/>
              <w:ind w:left="177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C0071D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Качества, необходимые для работы</w:t>
            </w:r>
          </w:p>
          <w:p w14:paraId="7647F35E" w14:textId="77777777" w:rsidR="00E225A1" w:rsidRPr="00C0071D" w:rsidRDefault="00E225A1" w:rsidP="00C0071D">
            <w:pPr>
              <w:pStyle w:val="a7"/>
              <w:spacing w:line="240" w:lineRule="auto"/>
              <w:ind w:left="177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332" w:type="dxa"/>
          </w:tcPr>
          <w:p w14:paraId="7506B802" w14:textId="77777777" w:rsidR="002B327E" w:rsidRPr="00C0071D" w:rsidRDefault="002B327E" w:rsidP="00C0071D">
            <w:pPr>
              <w:pStyle w:val="a7"/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1D">
              <w:rPr>
                <w:rFonts w:ascii="Times New Roman" w:hAnsi="Times New Roman" w:cs="Times New Roman"/>
                <w:sz w:val="28"/>
                <w:szCs w:val="28"/>
              </w:rPr>
              <w:t>глубокие теоретические знания предмета политологии и политических отношений;</w:t>
            </w:r>
          </w:p>
          <w:p w14:paraId="1DCE26E1" w14:textId="77777777" w:rsidR="002B327E" w:rsidRPr="00C0071D" w:rsidRDefault="002B327E" w:rsidP="00C0071D">
            <w:pPr>
              <w:pStyle w:val="a7"/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1D">
              <w:rPr>
                <w:rFonts w:ascii="Times New Roman" w:hAnsi="Times New Roman" w:cs="Times New Roman"/>
                <w:sz w:val="28"/>
                <w:szCs w:val="28"/>
              </w:rPr>
              <w:t>постоянное наблюдение за событиями в отечественной и мировой политической жизни;</w:t>
            </w:r>
          </w:p>
          <w:p w14:paraId="08B64CD9" w14:textId="77777777" w:rsidR="002B327E" w:rsidRPr="00C0071D" w:rsidRDefault="002B327E" w:rsidP="00C0071D">
            <w:pPr>
              <w:pStyle w:val="a7"/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1D">
              <w:rPr>
                <w:rFonts w:ascii="Times New Roman" w:hAnsi="Times New Roman" w:cs="Times New Roman"/>
                <w:sz w:val="28"/>
                <w:szCs w:val="28"/>
              </w:rPr>
              <w:t>владение одним или несколькими иностранными языками;</w:t>
            </w:r>
          </w:p>
          <w:p w14:paraId="50E2ACCF" w14:textId="2602FA33" w:rsidR="00E225A1" w:rsidRDefault="002B327E" w:rsidP="00C0071D">
            <w:pPr>
              <w:pStyle w:val="a7"/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1D">
              <w:rPr>
                <w:rFonts w:ascii="Times New Roman" w:hAnsi="Times New Roman" w:cs="Times New Roman"/>
                <w:sz w:val="28"/>
                <w:szCs w:val="28"/>
              </w:rPr>
              <w:t>эрудированность, широкий кругозор (хорошие познания в разных областях наук, например, история, социология, психология, правоведение).</w:t>
            </w:r>
          </w:p>
          <w:p w14:paraId="1AE2DF79" w14:textId="77777777" w:rsidR="00E50497" w:rsidRPr="00E50497" w:rsidRDefault="00E50497" w:rsidP="00E50497">
            <w:pPr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497">
              <w:rPr>
                <w:rFonts w:ascii="Times New Roman" w:hAnsi="Times New Roman" w:cs="Times New Roman"/>
                <w:sz w:val="28"/>
                <w:szCs w:val="28"/>
              </w:rPr>
              <w:t>наличие хорошо развитых вербальных способностей (умение правильно и понятно изъясняться);</w:t>
            </w:r>
          </w:p>
          <w:p w14:paraId="0CA3E22D" w14:textId="77777777" w:rsidR="00E50497" w:rsidRPr="00E50497" w:rsidRDefault="00E50497" w:rsidP="00E50497">
            <w:pPr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497">
              <w:rPr>
                <w:rFonts w:ascii="Times New Roman" w:hAnsi="Times New Roman" w:cs="Times New Roman"/>
                <w:sz w:val="28"/>
                <w:szCs w:val="28"/>
              </w:rPr>
              <w:t>ораторские способности (грамотное выражение мысли);</w:t>
            </w:r>
          </w:p>
          <w:p w14:paraId="06289B30" w14:textId="77777777" w:rsidR="00E50497" w:rsidRPr="00E50497" w:rsidRDefault="00E50497" w:rsidP="00E50497">
            <w:pPr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497">
              <w:rPr>
                <w:rFonts w:ascii="Times New Roman" w:hAnsi="Times New Roman" w:cs="Times New Roman"/>
                <w:sz w:val="28"/>
                <w:szCs w:val="28"/>
              </w:rPr>
              <w:t>развитые коммуникативные способности (умение входить в контакт, налаживать взаимоотношения, развитость каналов вербального и невербального общения, профессиональная компетентность и т.д.);</w:t>
            </w:r>
          </w:p>
          <w:p w14:paraId="5ED634D0" w14:textId="77777777" w:rsidR="00E50497" w:rsidRPr="00E50497" w:rsidRDefault="00E50497" w:rsidP="00E50497">
            <w:pPr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497">
              <w:rPr>
                <w:rFonts w:ascii="Times New Roman" w:hAnsi="Times New Roman" w:cs="Times New Roman"/>
                <w:sz w:val="28"/>
                <w:szCs w:val="28"/>
              </w:rPr>
              <w:t>аналитический склад ума, желание строить гипотезы и делать прогнозы;</w:t>
            </w:r>
          </w:p>
          <w:p w14:paraId="5AB4E820" w14:textId="77777777" w:rsidR="00E50497" w:rsidRPr="00E50497" w:rsidRDefault="00E50497" w:rsidP="00E50497">
            <w:pPr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497">
              <w:rPr>
                <w:rFonts w:ascii="Times New Roman" w:hAnsi="Times New Roman" w:cs="Times New Roman"/>
                <w:sz w:val="28"/>
                <w:szCs w:val="28"/>
              </w:rPr>
              <w:t>креативность;</w:t>
            </w:r>
          </w:p>
          <w:p w14:paraId="693A0849" w14:textId="77777777" w:rsidR="00E50497" w:rsidRPr="00E50497" w:rsidRDefault="00E50497" w:rsidP="00E50497">
            <w:pPr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497">
              <w:rPr>
                <w:rFonts w:ascii="Times New Roman" w:hAnsi="Times New Roman" w:cs="Times New Roman"/>
                <w:sz w:val="28"/>
                <w:szCs w:val="28"/>
              </w:rPr>
              <w:t>высокие моральные качества (принципиальность, убежденность, чуткость и внимательность к людям и т.д.);</w:t>
            </w:r>
          </w:p>
          <w:p w14:paraId="725CD19A" w14:textId="77777777" w:rsidR="00E50497" w:rsidRPr="00E50497" w:rsidRDefault="00E50497" w:rsidP="00E50497">
            <w:pPr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497">
              <w:rPr>
                <w:rFonts w:ascii="Times New Roman" w:hAnsi="Times New Roman" w:cs="Times New Roman"/>
                <w:sz w:val="28"/>
                <w:szCs w:val="28"/>
              </w:rPr>
              <w:t>любознательность;</w:t>
            </w:r>
          </w:p>
          <w:p w14:paraId="6DE1EF2A" w14:textId="77777777" w:rsidR="00E50497" w:rsidRPr="00E50497" w:rsidRDefault="00E50497" w:rsidP="00E50497">
            <w:pPr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497">
              <w:rPr>
                <w:rFonts w:ascii="Times New Roman" w:hAnsi="Times New Roman" w:cs="Times New Roman"/>
                <w:sz w:val="28"/>
                <w:szCs w:val="28"/>
              </w:rPr>
              <w:t>настойчивость, объективность;</w:t>
            </w:r>
          </w:p>
          <w:p w14:paraId="0FA0FF98" w14:textId="77777777" w:rsidR="00E50497" w:rsidRPr="00E50497" w:rsidRDefault="00E50497" w:rsidP="00E50497">
            <w:pPr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497">
              <w:rPr>
                <w:rFonts w:ascii="Times New Roman" w:hAnsi="Times New Roman" w:cs="Times New Roman"/>
                <w:sz w:val="28"/>
                <w:szCs w:val="28"/>
              </w:rPr>
              <w:t>самоконтроль, хладнокровие;</w:t>
            </w:r>
          </w:p>
          <w:p w14:paraId="2E7A1BE6" w14:textId="77777777" w:rsidR="00E50497" w:rsidRPr="00E50497" w:rsidRDefault="00E50497" w:rsidP="00E50497">
            <w:pPr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497">
              <w:rPr>
                <w:rFonts w:ascii="Times New Roman" w:hAnsi="Times New Roman" w:cs="Times New Roman"/>
                <w:sz w:val="28"/>
                <w:szCs w:val="28"/>
              </w:rPr>
              <w:t>коммуникабельность, энергичность;</w:t>
            </w:r>
          </w:p>
          <w:p w14:paraId="1D8D0A71" w14:textId="77777777" w:rsidR="00E50497" w:rsidRPr="00E50497" w:rsidRDefault="00E50497" w:rsidP="00E50497">
            <w:pPr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497">
              <w:rPr>
                <w:rFonts w:ascii="Times New Roman" w:hAnsi="Times New Roman" w:cs="Times New Roman"/>
                <w:sz w:val="28"/>
                <w:szCs w:val="28"/>
              </w:rPr>
              <w:t>умение быстро восстанавливать работоспособность;</w:t>
            </w:r>
          </w:p>
          <w:p w14:paraId="198385A2" w14:textId="188855AD" w:rsidR="002B327E" w:rsidRPr="00E50497" w:rsidRDefault="00E50497" w:rsidP="00E5049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497">
              <w:rPr>
                <w:rFonts w:ascii="Times New Roman" w:hAnsi="Times New Roman" w:cs="Times New Roman"/>
                <w:sz w:val="28"/>
                <w:szCs w:val="28"/>
              </w:rPr>
              <w:t>стремление к самосовершенствованию.</w:t>
            </w:r>
          </w:p>
        </w:tc>
      </w:tr>
      <w:tr w:rsidR="00E225A1" w:rsidRPr="00E225A1" w14:paraId="37AB3B6D" w14:textId="7D236547" w:rsidTr="00C0071D">
        <w:tc>
          <w:tcPr>
            <w:tcW w:w="2300" w:type="dxa"/>
          </w:tcPr>
          <w:p w14:paraId="4264FF84" w14:textId="2CC0D5D6" w:rsidR="00E225A1" w:rsidRPr="00C0071D" w:rsidRDefault="00E225A1" w:rsidP="00C0071D">
            <w:pPr>
              <w:spacing w:line="240" w:lineRule="auto"/>
              <w:ind w:left="177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C0071D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Предметы в школе, которые требуют усиленного (углубленного) изучения</w:t>
            </w:r>
          </w:p>
        </w:tc>
        <w:tc>
          <w:tcPr>
            <w:tcW w:w="8332" w:type="dxa"/>
          </w:tcPr>
          <w:p w14:paraId="216D85AB" w14:textId="5B969451" w:rsidR="00C0071D" w:rsidRPr="00030B5F" w:rsidRDefault="00C0071D" w:rsidP="00C0071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3D5884">
              <w:rPr>
                <w:rFonts w:ascii="Times New Roman" w:hAnsi="Times New Roman" w:cs="Times New Roman"/>
                <w:sz w:val="28"/>
                <w:szCs w:val="28"/>
              </w:rPr>
              <w:t xml:space="preserve">ЦТ/ЦЭ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Белорусский/русский язык</w:t>
            </w:r>
          </w:p>
          <w:p w14:paraId="01ADA7AC" w14:textId="7D5EB391" w:rsidR="00C0071D" w:rsidRPr="00C0071D" w:rsidRDefault="00C0071D" w:rsidP="00C0071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3D5884">
              <w:rPr>
                <w:rFonts w:ascii="Times New Roman" w:hAnsi="Times New Roman" w:cs="Times New Roman"/>
                <w:sz w:val="28"/>
                <w:szCs w:val="28"/>
              </w:rPr>
              <w:t xml:space="preserve">ЦТ/ЦЭ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Обществоведение</w:t>
            </w:r>
          </w:p>
          <w:p w14:paraId="51F14A94" w14:textId="2BDAA0FC" w:rsidR="00C0071D" w:rsidRPr="00C0071D" w:rsidRDefault="00C0071D" w:rsidP="00C0071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3D5884">
              <w:rPr>
                <w:rFonts w:ascii="Times New Roman" w:hAnsi="Times New Roman" w:cs="Times New Roman"/>
                <w:sz w:val="28"/>
                <w:szCs w:val="28"/>
              </w:rPr>
              <w:t xml:space="preserve">ЦТ/ЦЭ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История Беларуси</w:t>
            </w:r>
          </w:p>
        </w:tc>
      </w:tr>
      <w:tr w:rsidR="002B327E" w:rsidRPr="00E225A1" w14:paraId="6F2ABAED" w14:textId="20F3F304" w:rsidTr="00C0071D">
        <w:tc>
          <w:tcPr>
            <w:tcW w:w="2300" w:type="dxa"/>
          </w:tcPr>
          <w:p w14:paraId="1796E7C3" w14:textId="63C9811E" w:rsidR="00E225A1" w:rsidRDefault="00E225A1" w:rsidP="00C0071D">
            <w:pPr>
              <w:spacing w:line="240" w:lineRule="auto"/>
              <w:ind w:left="177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</w:pPr>
            <w:r w:rsidRPr="00C0071D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Где можно получить профессию</w:t>
            </w:r>
          </w:p>
          <w:p w14:paraId="3F13A196" w14:textId="414B9854" w:rsidR="00C0071D" w:rsidRPr="00C0071D" w:rsidRDefault="00C0071D" w:rsidP="00352DEB">
            <w:pPr>
              <w:spacing w:line="240" w:lineRule="auto"/>
              <w:ind w:left="177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332" w:type="dxa"/>
          </w:tcPr>
          <w:p w14:paraId="73BC187A" w14:textId="12194044" w:rsidR="002B327E" w:rsidRPr="00C0071D" w:rsidRDefault="002B327E" w:rsidP="00C0071D">
            <w:pPr>
              <w:pStyle w:val="a7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071D">
              <w:rPr>
                <w:rFonts w:ascii="Times New Roman" w:hAnsi="Times New Roman" w:cs="Times New Roman"/>
                <w:bCs/>
                <w:sz w:val="28"/>
                <w:szCs w:val="28"/>
              </w:rPr>
              <w:t>Белорусский государственный университет</w:t>
            </w:r>
            <w:r w:rsidRPr="00C0071D">
              <w:rPr>
                <w:rFonts w:ascii="Times New Roman" w:hAnsi="Times New Roman" w:cs="Times New Roman"/>
                <w:sz w:val="28"/>
                <w:szCs w:val="28"/>
              </w:rPr>
              <w:t> - </w:t>
            </w:r>
            <w:r w:rsidRPr="00C0071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Политология</w:t>
            </w:r>
            <w:r w:rsidRPr="00C0071D">
              <w:rPr>
                <w:rFonts w:ascii="Times New Roman" w:hAnsi="Times New Roman" w:cs="Times New Roman"/>
                <w:sz w:val="28"/>
                <w:szCs w:val="28"/>
              </w:rPr>
              <w:t xml:space="preserve"> - </w:t>
            </w:r>
            <w:proofErr w:type="spellStart"/>
            <w:r w:rsidRPr="00C0071D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proofErr w:type="spellEnd"/>
            <w:r w:rsidRPr="00C0071D">
              <w:rPr>
                <w:rFonts w:ascii="Times New Roman" w:hAnsi="Times New Roman" w:cs="Times New Roman"/>
                <w:sz w:val="28"/>
                <w:szCs w:val="28"/>
              </w:rPr>
              <w:t xml:space="preserve"> - </w:t>
            </w:r>
            <w:hyperlink r:id="rId5" w:history="1">
              <w:r w:rsidRPr="00C0071D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&gt;&gt;&gt;</w:t>
              </w:r>
            </w:hyperlink>
          </w:p>
          <w:p w14:paraId="49BE9AE6" w14:textId="598B1BD7" w:rsidR="00E225A1" w:rsidRPr="00C0071D" w:rsidRDefault="002B327E" w:rsidP="00C0071D">
            <w:pPr>
              <w:pStyle w:val="a7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071D">
              <w:rPr>
                <w:rFonts w:ascii="Times New Roman" w:hAnsi="Times New Roman" w:cs="Times New Roman"/>
                <w:bCs/>
                <w:sz w:val="28"/>
                <w:szCs w:val="28"/>
              </w:rPr>
              <w:t>Белорусский государств</w:t>
            </w:r>
            <w:r w:rsidR="00C0071D">
              <w:rPr>
                <w:rFonts w:ascii="Times New Roman" w:hAnsi="Times New Roman" w:cs="Times New Roman"/>
                <w:bCs/>
                <w:sz w:val="28"/>
                <w:szCs w:val="28"/>
              </w:rPr>
              <w:t>енный экономический университет</w:t>
            </w:r>
            <w:r w:rsidRPr="00C0071D">
              <w:rPr>
                <w:rFonts w:ascii="Times New Roman" w:hAnsi="Times New Roman" w:cs="Times New Roman"/>
                <w:sz w:val="28"/>
                <w:szCs w:val="28"/>
              </w:rPr>
              <w:t> - </w:t>
            </w:r>
            <w:r w:rsidRPr="00C0071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Политология</w:t>
            </w:r>
            <w:r w:rsidRPr="00C0071D">
              <w:rPr>
                <w:rFonts w:ascii="Times New Roman" w:hAnsi="Times New Roman" w:cs="Times New Roman"/>
                <w:sz w:val="28"/>
                <w:szCs w:val="28"/>
              </w:rPr>
              <w:t xml:space="preserve"> - </w:t>
            </w:r>
            <w:proofErr w:type="spellStart"/>
            <w:r w:rsidRPr="00C0071D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proofErr w:type="spellEnd"/>
            <w:r w:rsidRPr="00C0071D">
              <w:rPr>
                <w:rFonts w:ascii="Times New Roman" w:hAnsi="Times New Roman" w:cs="Times New Roman"/>
                <w:sz w:val="28"/>
                <w:szCs w:val="28"/>
              </w:rPr>
              <w:t xml:space="preserve"> - </w:t>
            </w:r>
            <w:hyperlink r:id="rId6" w:history="1">
              <w:r w:rsidRPr="00C0071D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&gt;&gt;&gt;</w:t>
              </w:r>
            </w:hyperlink>
          </w:p>
        </w:tc>
      </w:tr>
      <w:tr w:rsidR="002B327E" w:rsidRPr="00E225A1" w14:paraId="462BFC61" w14:textId="0FEA93C8" w:rsidTr="00C0071D">
        <w:tc>
          <w:tcPr>
            <w:tcW w:w="2300" w:type="dxa"/>
          </w:tcPr>
          <w:p w14:paraId="6C591E95" w14:textId="77777777" w:rsidR="00E225A1" w:rsidRPr="00C0071D" w:rsidRDefault="00E225A1" w:rsidP="00C0071D">
            <w:pPr>
              <w:pStyle w:val="a7"/>
              <w:spacing w:line="240" w:lineRule="auto"/>
              <w:ind w:left="177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C0071D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Применение профессии</w:t>
            </w:r>
          </w:p>
          <w:p w14:paraId="55520238" w14:textId="77777777" w:rsidR="00E225A1" w:rsidRPr="00C0071D" w:rsidRDefault="00E225A1" w:rsidP="00C0071D">
            <w:pPr>
              <w:pStyle w:val="a7"/>
              <w:spacing w:line="240" w:lineRule="auto"/>
              <w:ind w:left="177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332" w:type="dxa"/>
          </w:tcPr>
          <w:p w14:paraId="3EF54FEC" w14:textId="77777777" w:rsidR="002B327E" w:rsidRPr="00C0071D" w:rsidRDefault="002B327E" w:rsidP="00C0071D">
            <w:pPr>
              <w:pStyle w:val="a7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071D">
              <w:rPr>
                <w:rFonts w:ascii="Times New Roman" w:hAnsi="Times New Roman" w:cs="Times New Roman"/>
                <w:bCs/>
                <w:sz w:val="28"/>
                <w:szCs w:val="28"/>
              </w:rPr>
              <w:t>политические и  общественные организации;</w:t>
            </w:r>
          </w:p>
          <w:p w14:paraId="6407D9B6" w14:textId="77777777" w:rsidR="002B327E" w:rsidRPr="00C0071D" w:rsidRDefault="002B327E" w:rsidP="00C0071D">
            <w:pPr>
              <w:pStyle w:val="a7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071D">
              <w:rPr>
                <w:rFonts w:ascii="Times New Roman" w:hAnsi="Times New Roman" w:cs="Times New Roman"/>
                <w:bCs/>
                <w:sz w:val="28"/>
                <w:szCs w:val="28"/>
              </w:rPr>
              <w:t>государственные органы;</w:t>
            </w:r>
          </w:p>
          <w:p w14:paraId="1C38182D" w14:textId="77777777" w:rsidR="002B327E" w:rsidRPr="00C0071D" w:rsidRDefault="002B327E" w:rsidP="00C0071D">
            <w:pPr>
              <w:pStyle w:val="a7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071D">
              <w:rPr>
                <w:rFonts w:ascii="Times New Roman" w:hAnsi="Times New Roman" w:cs="Times New Roman"/>
                <w:bCs/>
                <w:sz w:val="28"/>
                <w:szCs w:val="28"/>
              </w:rPr>
              <w:t>агентства, занимающиеся избирательными технологиями;</w:t>
            </w:r>
          </w:p>
          <w:p w14:paraId="2F042FE5" w14:textId="77777777" w:rsidR="002B327E" w:rsidRPr="00C0071D" w:rsidRDefault="002B327E" w:rsidP="00C0071D">
            <w:pPr>
              <w:pStyle w:val="a7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071D">
              <w:rPr>
                <w:rFonts w:ascii="Times New Roman" w:hAnsi="Times New Roman" w:cs="Times New Roman"/>
                <w:bCs/>
                <w:sz w:val="28"/>
                <w:szCs w:val="28"/>
              </w:rPr>
              <w:t>агентства, занимающиеся политическим консалтингом;</w:t>
            </w:r>
          </w:p>
          <w:p w14:paraId="4EAE2AD9" w14:textId="77777777" w:rsidR="002B327E" w:rsidRPr="00C0071D" w:rsidRDefault="002B327E" w:rsidP="00C0071D">
            <w:pPr>
              <w:pStyle w:val="a7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071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пресс-центры;</w:t>
            </w:r>
          </w:p>
          <w:p w14:paraId="0AAEABB0" w14:textId="77777777" w:rsidR="002B327E" w:rsidRPr="00C0071D" w:rsidRDefault="002B327E" w:rsidP="00C0071D">
            <w:pPr>
              <w:pStyle w:val="a7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071D">
              <w:rPr>
                <w:rFonts w:ascii="Times New Roman" w:hAnsi="Times New Roman" w:cs="Times New Roman"/>
                <w:bCs/>
                <w:sz w:val="28"/>
                <w:szCs w:val="28"/>
              </w:rPr>
              <w:t>информационные агентства и СМИ;</w:t>
            </w:r>
          </w:p>
          <w:p w14:paraId="35341861" w14:textId="25B8601F" w:rsidR="00E225A1" w:rsidRPr="00C0071D" w:rsidRDefault="002B327E" w:rsidP="00C0071D">
            <w:pPr>
              <w:pStyle w:val="a7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071D">
              <w:rPr>
                <w:rFonts w:ascii="Times New Roman" w:hAnsi="Times New Roman" w:cs="Times New Roman"/>
                <w:bCs/>
                <w:sz w:val="28"/>
                <w:szCs w:val="28"/>
              </w:rPr>
              <w:t>научные учреждения.</w:t>
            </w:r>
          </w:p>
        </w:tc>
      </w:tr>
      <w:tr w:rsidR="002B327E" w:rsidRPr="00E225A1" w14:paraId="56AAF03E" w14:textId="526685D0" w:rsidTr="00C0071D">
        <w:tc>
          <w:tcPr>
            <w:tcW w:w="2300" w:type="dxa"/>
          </w:tcPr>
          <w:p w14:paraId="05C25DCE" w14:textId="77777777" w:rsidR="00E225A1" w:rsidRPr="00C0071D" w:rsidRDefault="00E225A1" w:rsidP="00C0071D">
            <w:pPr>
              <w:pStyle w:val="a7"/>
              <w:spacing w:line="240" w:lineRule="auto"/>
              <w:ind w:left="177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C0071D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lastRenderedPageBreak/>
              <w:t>Преимущества профессии</w:t>
            </w:r>
          </w:p>
          <w:p w14:paraId="4CCC5A24" w14:textId="77777777" w:rsidR="00E225A1" w:rsidRPr="00C0071D" w:rsidRDefault="00E225A1" w:rsidP="00C0071D">
            <w:pPr>
              <w:pStyle w:val="a7"/>
              <w:spacing w:line="240" w:lineRule="auto"/>
              <w:ind w:left="177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332" w:type="dxa"/>
          </w:tcPr>
          <w:p w14:paraId="49DF01FA" w14:textId="28607078" w:rsidR="002B327E" w:rsidRPr="002B327E" w:rsidRDefault="00C0071D" w:rsidP="00C0071D">
            <w:pPr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="002B327E" w:rsidRPr="002B327E">
              <w:rPr>
                <w:rFonts w:ascii="Times New Roman" w:hAnsi="Times New Roman" w:cs="Times New Roman"/>
                <w:bCs/>
                <w:sz w:val="28"/>
                <w:szCs w:val="28"/>
              </w:rPr>
              <w:t>есьма низкая конкуренция на рынке труда (в связи с тем, что в настоящее время очень мало политологов, имеющих соответствующее профильное образование и диплом о получении политологического образования);</w:t>
            </w:r>
          </w:p>
          <w:p w14:paraId="422852A8" w14:textId="7D121F1E" w:rsidR="00E225A1" w:rsidRPr="002B327E" w:rsidRDefault="00C0071D" w:rsidP="00C0071D">
            <w:pPr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="002B327E" w:rsidRPr="002B327E">
              <w:rPr>
                <w:rFonts w:ascii="Times New Roman" w:hAnsi="Times New Roman" w:cs="Times New Roman"/>
                <w:bCs/>
                <w:sz w:val="28"/>
                <w:szCs w:val="28"/>
              </w:rPr>
              <w:t>ысокая зарплата политолога (зависит от места работы).</w:t>
            </w:r>
          </w:p>
        </w:tc>
      </w:tr>
      <w:tr w:rsidR="002B327E" w:rsidRPr="00E225A1" w14:paraId="4A096292" w14:textId="49F1E72E" w:rsidTr="00C0071D">
        <w:tc>
          <w:tcPr>
            <w:tcW w:w="2300" w:type="dxa"/>
          </w:tcPr>
          <w:p w14:paraId="37581AD0" w14:textId="2318798D" w:rsidR="00E225A1" w:rsidRPr="00C0071D" w:rsidRDefault="00E225A1" w:rsidP="00C0071D">
            <w:pPr>
              <w:pStyle w:val="a7"/>
              <w:spacing w:line="240" w:lineRule="auto"/>
              <w:ind w:left="177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C0071D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Недостатки профессии</w:t>
            </w:r>
          </w:p>
        </w:tc>
        <w:tc>
          <w:tcPr>
            <w:tcW w:w="8332" w:type="dxa"/>
          </w:tcPr>
          <w:p w14:paraId="603EAFEB" w14:textId="3C9745E2" w:rsidR="00E225A1" w:rsidRPr="00C0071D" w:rsidRDefault="00C0071D" w:rsidP="00C0071D">
            <w:pPr>
              <w:pStyle w:val="a7"/>
              <w:numPr>
                <w:ilvl w:val="0"/>
                <w:numId w:val="20"/>
              </w:numPr>
              <w:spacing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9"/>
                <w:szCs w:val="29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="002B327E" w:rsidRPr="00C0071D">
              <w:rPr>
                <w:rFonts w:ascii="Times New Roman" w:hAnsi="Times New Roman" w:cs="Times New Roman"/>
                <w:bCs/>
                <w:sz w:val="28"/>
                <w:szCs w:val="28"/>
              </w:rPr>
              <w:t>олитологи стали менее востребованы в качестве независимых экспертов.</w:t>
            </w:r>
          </w:p>
        </w:tc>
      </w:tr>
      <w:tr w:rsidR="002B327E" w:rsidRPr="00E225A1" w14:paraId="20925EA1" w14:textId="5D1B036F" w:rsidTr="00C0071D">
        <w:trPr>
          <w:trHeight w:val="5358"/>
        </w:trPr>
        <w:tc>
          <w:tcPr>
            <w:tcW w:w="2300" w:type="dxa"/>
          </w:tcPr>
          <w:p w14:paraId="78E3D77A" w14:textId="6B52689E" w:rsidR="00E225A1" w:rsidRPr="00C0071D" w:rsidRDefault="00E225A1" w:rsidP="00C0071D">
            <w:pPr>
              <w:pStyle w:val="a7"/>
              <w:spacing w:line="240" w:lineRule="auto"/>
              <w:ind w:left="177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C0071D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Реклама</w:t>
            </w:r>
          </w:p>
          <w:p w14:paraId="713886A5" w14:textId="125FC762" w:rsidR="00E225A1" w:rsidRPr="00C0071D" w:rsidRDefault="00E225A1" w:rsidP="00C0071D">
            <w:pPr>
              <w:pStyle w:val="a7"/>
              <w:spacing w:line="240" w:lineRule="auto"/>
              <w:ind w:left="177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332" w:type="dxa"/>
          </w:tcPr>
          <w:p w14:paraId="63EF50E0" w14:textId="0794D420" w:rsidR="00AF523F" w:rsidRPr="00C0071D" w:rsidRDefault="00C0071D" w:rsidP="000F5BA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17C875B" wp14:editId="48EFEE6E">
                  <wp:simplePos x="0" y="0"/>
                  <wp:positionH relativeFrom="column">
                    <wp:posOffset>711200</wp:posOffset>
                  </wp:positionH>
                  <wp:positionV relativeFrom="paragraph">
                    <wp:posOffset>339090</wp:posOffset>
                  </wp:positionV>
                  <wp:extent cx="3511550" cy="2846070"/>
                  <wp:effectExtent l="0" t="0" r="0" b="0"/>
                  <wp:wrapSquare wrapText="bothSides"/>
                  <wp:docPr id="1364781082" name="Рисунок 13" descr="Бизнес-конференция, корпоративная презентация. Женский спикер плоский характер с пустыми пузырями речи. Политические дебаты, профессор, семинар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Бизнес-конференция, корпоративная презентация. Женский спикер плоский характер с пустыми пузырями речи. Политические дебаты, профессор, семинар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394" b="9545"/>
                          <a:stretch/>
                        </pic:blipFill>
                        <pic:spPr bwMode="auto">
                          <a:xfrm>
                            <a:off x="0" y="0"/>
                            <a:ext cx="3511550" cy="284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B327E" w:rsidRPr="00C0071D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Политика - это шахматы. Я знаю ходы.</w:t>
            </w:r>
          </w:p>
          <w:p w14:paraId="705FAAEA" w14:textId="7A6ECBFE" w:rsidR="002B327E" w:rsidRPr="0036404D" w:rsidRDefault="002B327E" w:rsidP="000F5BA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6931230" w14:textId="20B5CB70" w:rsidR="004B46AB" w:rsidRPr="00E225A1" w:rsidRDefault="004B46AB" w:rsidP="00AF523F">
      <w:pPr>
        <w:spacing w:line="240" w:lineRule="auto"/>
        <w:rPr>
          <w:rFonts w:ascii="Times New Roman" w:hAnsi="Times New Roman" w:cs="Times New Roman"/>
        </w:rPr>
      </w:pPr>
    </w:p>
    <w:sectPr w:rsidR="004B46AB" w:rsidRPr="00E225A1" w:rsidSect="00C0071D">
      <w:pgSz w:w="11906" w:h="16838"/>
      <w:pgMar w:top="568" w:right="850" w:bottom="426" w:left="1701" w:header="708" w:footer="708" w:gutter="0"/>
      <w:pgBorders w:offsetFrom="page">
        <w:top w:val="thinThickThinLargeGap" w:sz="24" w:space="24" w:color="538135" w:themeColor="accent6" w:themeShade="BF"/>
        <w:left w:val="thinThickThinLargeGap" w:sz="24" w:space="24" w:color="538135" w:themeColor="accent6" w:themeShade="BF"/>
        <w:bottom w:val="thinThickThinLargeGap" w:sz="24" w:space="24" w:color="538135" w:themeColor="accent6" w:themeShade="BF"/>
        <w:right w:val="thinThickThinLargeGap" w:sz="24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0304"/>
    <w:multiLevelType w:val="multilevel"/>
    <w:tmpl w:val="BBF42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70D9B"/>
    <w:multiLevelType w:val="multilevel"/>
    <w:tmpl w:val="56F67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49587C"/>
    <w:multiLevelType w:val="hybridMultilevel"/>
    <w:tmpl w:val="B5C85F42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314BF"/>
    <w:multiLevelType w:val="multilevel"/>
    <w:tmpl w:val="48240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6E0407"/>
    <w:multiLevelType w:val="hybridMultilevel"/>
    <w:tmpl w:val="71F43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91956"/>
    <w:multiLevelType w:val="multilevel"/>
    <w:tmpl w:val="3B7C5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580C30"/>
    <w:multiLevelType w:val="hybridMultilevel"/>
    <w:tmpl w:val="643A6262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832CE"/>
    <w:multiLevelType w:val="multilevel"/>
    <w:tmpl w:val="80B04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3E6330"/>
    <w:multiLevelType w:val="multilevel"/>
    <w:tmpl w:val="C5DC1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D42137"/>
    <w:multiLevelType w:val="multilevel"/>
    <w:tmpl w:val="E8906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784A"/>
    <w:multiLevelType w:val="hybridMultilevel"/>
    <w:tmpl w:val="E8D4BB5C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437E1"/>
    <w:multiLevelType w:val="hybridMultilevel"/>
    <w:tmpl w:val="E98EA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453728"/>
    <w:multiLevelType w:val="hybridMultilevel"/>
    <w:tmpl w:val="4BDA5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EC41BD"/>
    <w:multiLevelType w:val="multilevel"/>
    <w:tmpl w:val="4562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9F1B73"/>
    <w:multiLevelType w:val="multilevel"/>
    <w:tmpl w:val="D0A83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714D4F"/>
    <w:multiLevelType w:val="multilevel"/>
    <w:tmpl w:val="0ACC7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C42295"/>
    <w:multiLevelType w:val="multilevel"/>
    <w:tmpl w:val="A7D8B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2534C7"/>
    <w:multiLevelType w:val="multilevel"/>
    <w:tmpl w:val="C2829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2F2F53"/>
    <w:multiLevelType w:val="multilevel"/>
    <w:tmpl w:val="52FCE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6C048F"/>
    <w:multiLevelType w:val="multilevel"/>
    <w:tmpl w:val="2E328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"/>
  </w:num>
  <w:num w:numId="3">
    <w:abstractNumId w:val="6"/>
  </w:num>
  <w:num w:numId="4">
    <w:abstractNumId w:val="2"/>
  </w:num>
  <w:num w:numId="5">
    <w:abstractNumId w:val="17"/>
  </w:num>
  <w:num w:numId="6">
    <w:abstractNumId w:val="15"/>
  </w:num>
  <w:num w:numId="7">
    <w:abstractNumId w:val="10"/>
  </w:num>
  <w:num w:numId="8">
    <w:abstractNumId w:val="16"/>
  </w:num>
  <w:num w:numId="9">
    <w:abstractNumId w:val="7"/>
  </w:num>
  <w:num w:numId="10">
    <w:abstractNumId w:val="5"/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8"/>
  </w:num>
  <w:num w:numId="16">
    <w:abstractNumId w:val="19"/>
  </w:num>
  <w:num w:numId="17">
    <w:abstractNumId w:val="12"/>
  </w:num>
  <w:num w:numId="18">
    <w:abstractNumId w:val="11"/>
  </w:num>
  <w:num w:numId="19">
    <w:abstractNumId w:val="4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25A1"/>
    <w:rsid w:val="000C6BA0"/>
    <w:rsid w:val="000D3FD7"/>
    <w:rsid w:val="000F5BA7"/>
    <w:rsid w:val="00101246"/>
    <w:rsid w:val="001C3173"/>
    <w:rsid w:val="002B327E"/>
    <w:rsid w:val="00345C8F"/>
    <w:rsid w:val="00352DEB"/>
    <w:rsid w:val="0036404D"/>
    <w:rsid w:val="003D4231"/>
    <w:rsid w:val="00466709"/>
    <w:rsid w:val="004B46AB"/>
    <w:rsid w:val="00AF523F"/>
    <w:rsid w:val="00BE622B"/>
    <w:rsid w:val="00C0071D"/>
    <w:rsid w:val="00C51339"/>
    <w:rsid w:val="00C5320F"/>
    <w:rsid w:val="00CA7DB2"/>
    <w:rsid w:val="00E225A1"/>
    <w:rsid w:val="00E37A2E"/>
    <w:rsid w:val="00E50497"/>
    <w:rsid w:val="00FC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2B39F"/>
  <w15:docId w15:val="{14024627-9298-497E-A2D5-C29623A0C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5A1"/>
    <w:pPr>
      <w:spacing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E22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5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5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25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25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25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25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25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25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25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25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25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2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22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2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2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25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25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25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25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25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225A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225A1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E22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sid w:val="00101246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640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udapostupat.by/zavdata/id/2578" TargetMode="External"/><Relationship Id="rId5" Type="http://schemas.openxmlformats.org/officeDocument/2006/relationships/hyperlink" Target="https://kudapostupat.by/zavdata/id/112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 Міхаіл</dc:creator>
  <cp:keywords/>
  <dc:description/>
  <cp:lastModifiedBy>User_15</cp:lastModifiedBy>
  <cp:revision>8</cp:revision>
  <dcterms:created xsi:type="dcterms:W3CDTF">2025-03-30T09:00:00Z</dcterms:created>
  <dcterms:modified xsi:type="dcterms:W3CDTF">2025-04-04T11:35:00Z</dcterms:modified>
</cp:coreProperties>
</file>