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22791" w14:textId="77777777" w:rsidR="003028A9" w:rsidRPr="003028A9" w:rsidRDefault="003028A9" w:rsidP="003028A9">
      <w:bookmarkStart w:id="0" w:name="_GoBack"/>
      <w:r w:rsidRPr="003028A9">
        <w:rPr>
          <w:b/>
          <w:bCs/>
        </w:rPr>
        <w:t>§ 28. Религиозная жизнь на территории Беларуси</w:t>
      </w:r>
    </w:p>
    <w:bookmarkEnd w:id="0"/>
    <w:p w14:paraId="2284A72A" w14:textId="77777777" w:rsidR="003028A9" w:rsidRPr="003028A9" w:rsidRDefault="003028A9" w:rsidP="003028A9">
      <w:r w:rsidRPr="003028A9">
        <w:t xml:space="preserve">Основной вывод: ВКЛ развивалось как </w:t>
      </w:r>
      <w:proofErr w:type="spellStart"/>
      <w:r w:rsidRPr="003028A9">
        <w:t>полиэтничное</w:t>
      </w:r>
      <w:proofErr w:type="spellEnd"/>
      <w:r w:rsidRPr="003028A9">
        <w:t xml:space="preserve"> и </w:t>
      </w:r>
      <w:proofErr w:type="spellStart"/>
      <w:r w:rsidRPr="003028A9">
        <w:t>поликонфессиональное</w:t>
      </w:r>
      <w:proofErr w:type="spellEnd"/>
      <w:r w:rsidRPr="003028A9">
        <w:t xml:space="preserve"> государство, где религиозный фактор оказывал сильное влияние на политические процессы, а попытки уравнять и объединить конфессии приводили к смешению европейских и восточных традиций.</w:t>
      </w:r>
      <w:r w:rsidRPr="003028A9">
        <w:br/>
      </w:r>
      <w:r w:rsidRPr="003028A9">
        <w:rPr>
          <w:b/>
          <w:bCs/>
        </w:rPr>
        <w:t>1. Многоконфессиональность и веротерпимость</w:t>
      </w:r>
      <w:r w:rsidRPr="003028A9">
        <w:br/>
      </w:r>
    </w:p>
    <w:p w14:paraId="560DC6A8" w14:textId="77777777" w:rsidR="003028A9" w:rsidRPr="003028A9" w:rsidRDefault="003028A9" w:rsidP="00FA5978">
      <w:pPr>
        <w:numPr>
          <w:ilvl w:val="0"/>
          <w:numId w:val="1"/>
        </w:numPr>
      </w:pPr>
      <w:r w:rsidRPr="003028A9">
        <w:t>ВКЛ объединяло православных, католиков, иудеев, мусульман (татары), язычников и цыган.</w:t>
      </w:r>
    </w:p>
    <w:p w14:paraId="698AF10C" w14:textId="77777777" w:rsidR="003028A9" w:rsidRPr="003028A9" w:rsidRDefault="003028A9" w:rsidP="00FA5978">
      <w:pPr>
        <w:numPr>
          <w:ilvl w:val="0"/>
          <w:numId w:val="1"/>
        </w:numPr>
      </w:pPr>
      <w:r w:rsidRPr="003028A9">
        <w:t xml:space="preserve">Веротерпимость была заложена самой структурой государства — «Великое Княжество Литовское, Русское и </w:t>
      </w:r>
      <w:proofErr w:type="spellStart"/>
      <w:r w:rsidRPr="003028A9">
        <w:t>Жемойтское</w:t>
      </w:r>
      <w:proofErr w:type="spellEnd"/>
      <w:r w:rsidRPr="003028A9">
        <w:t>».</w:t>
      </w:r>
    </w:p>
    <w:p w14:paraId="124E4748" w14:textId="77777777" w:rsidR="003028A9" w:rsidRPr="003028A9" w:rsidRDefault="003028A9" w:rsidP="003028A9">
      <w:r w:rsidRPr="003028A9">
        <w:rPr>
          <w:b/>
          <w:bCs/>
        </w:rPr>
        <w:t>2. Православие</w:t>
      </w:r>
      <w:r w:rsidRPr="003028A9">
        <w:br/>
      </w:r>
    </w:p>
    <w:p w14:paraId="60115A8A" w14:textId="77777777" w:rsidR="003028A9" w:rsidRPr="003028A9" w:rsidRDefault="003028A9" w:rsidP="00FA5978">
      <w:pPr>
        <w:numPr>
          <w:ilvl w:val="0"/>
          <w:numId w:val="2"/>
        </w:numPr>
      </w:pPr>
      <w:r w:rsidRPr="003028A9">
        <w:t xml:space="preserve">С конца XIII в. православные составляли большинство; пытки </w:t>
      </w:r>
      <w:proofErr w:type="spellStart"/>
      <w:r w:rsidRPr="003028A9">
        <w:t>Гедимина</w:t>
      </w:r>
      <w:proofErr w:type="spellEnd"/>
      <w:r w:rsidRPr="003028A9">
        <w:t xml:space="preserve"> (1316–1329) создать Литовскую митрополию не увенчались успехом.</w:t>
      </w:r>
    </w:p>
    <w:p w14:paraId="14CB419E" w14:textId="77777777" w:rsidR="003028A9" w:rsidRPr="003028A9" w:rsidRDefault="003028A9" w:rsidP="00FA5978">
      <w:pPr>
        <w:numPr>
          <w:ilvl w:val="0"/>
          <w:numId w:val="2"/>
        </w:numPr>
      </w:pPr>
      <w:r w:rsidRPr="003028A9">
        <w:t>Православная церковь обладала мощным моральным и политическим авторитетом: епископы участвовали в договорах, судебных процессах.</w:t>
      </w:r>
    </w:p>
    <w:p w14:paraId="54A109F0" w14:textId="77777777" w:rsidR="003028A9" w:rsidRPr="003028A9" w:rsidRDefault="003028A9" w:rsidP="00FA5978">
      <w:pPr>
        <w:numPr>
          <w:ilvl w:val="0"/>
          <w:numId w:val="2"/>
        </w:numPr>
      </w:pPr>
      <w:r w:rsidRPr="003028A9">
        <w:t>В 1458 г. Киевская митрополия разделилась на Киевскую и Московскую.</w:t>
      </w:r>
    </w:p>
    <w:p w14:paraId="4107173A" w14:textId="77777777" w:rsidR="003028A9" w:rsidRPr="003028A9" w:rsidRDefault="003028A9" w:rsidP="003028A9">
      <w:r w:rsidRPr="003028A9">
        <w:rPr>
          <w:b/>
          <w:bCs/>
        </w:rPr>
        <w:t>3. Распространение католичества</w:t>
      </w:r>
      <w:r w:rsidRPr="003028A9">
        <w:br/>
      </w:r>
    </w:p>
    <w:p w14:paraId="4812DA25" w14:textId="77777777" w:rsidR="003028A9" w:rsidRPr="003028A9" w:rsidRDefault="003028A9" w:rsidP="00FA5978">
      <w:pPr>
        <w:numPr>
          <w:ilvl w:val="0"/>
          <w:numId w:val="3"/>
        </w:numPr>
      </w:pPr>
      <w:r w:rsidRPr="003028A9">
        <w:t xml:space="preserve">После </w:t>
      </w:r>
      <w:proofErr w:type="spellStart"/>
      <w:r w:rsidRPr="003028A9">
        <w:t>Кревской</w:t>
      </w:r>
      <w:proofErr w:type="spellEnd"/>
      <w:r w:rsidRPr="003028A9">
        <w:t xml:space="preserve"> унии (1385) католицизм стал государственной религией:</w:t>
      </w:r>
    </w:p>
    <w:p w14:paraId="1647A1A0" w14:textId="77777777" w:rsidR="003028A9" w:rsidRPr="003028A9" w:rsidRDefault="003028A9" w:rsidP="00FA5978">
      <w:pPr>
        <w:numPr>
          <w:ilvl w:val="0"/>
          <w:numId w:val="3"/>
        </w:numPr>
      </w:pPr>
      <w:r w:rsidRPr="003028A9">
        <w:t xml:space="preserve">1387 г. – христианизация литовцев, основание </w:t>
      </w:r>
      <w:proofErr w:type="spellStart"/>
      <w:r w:rsidRPr="003028A9">
        <w:t>Виленского</w:t>
      </w:r>
      <w:proofErr w:type="spellEnd"/>
      <w:r w:rsidRPr="003028A9">
        <w:t xml:space="preserve"> епископства.</w:t>
      </w:r>
    </w:p>
    <w:p w14:paraId="551024FB" w14:textId="77777777" w:rsidR="003028A9" w:rsidRPr="003028A9" w:rsidRDefault="003028A9" w:rsidP="00FA5978">
      <w:pPr>
        <w:numPr>
          <w:ilvl w:val="0"/>
          <w:numId w:val="3"/>
        </w:numPr>
      </w:pPr>
      <w:r w:rsidRPr="003028A9">
        <w:t xml:space="preserve">1413 г. – </w:t>
      </w:r>
      <w:proofErr w:type="spellStart"/>
      <w:r w:rsidRPr="003028A9">
        <w:t>Городельский</w:t>
      </w:r>
      <w:proofErr w:type="spellEnd"/>
      <w:r w:rsidRPr="003028A9">
        <w:t xml:space="preserve"> </w:t>
      </w:r>
      <w:proofErr w:type="spellStart"/>
      <w:r w:rsidRPr="003028A9">
        <w:t>привилей</w:t>
      </w:r>
      <w:proofErr w:type="spellEnd"/>
      <w:r w:rsidRPr="003028A9">
        <w:t xml:space="preserve"> усилил позиции католиков, ограничив доступ на должности «не </w:t>
      </w:r>
      <w:proofErr w:type="spellStart"/>
      <w:r w:rsidRPr="003028A9">
        <w:t>исповедающим</w:t>
      </w:r>
      <w:proofErr w:type="spellEnd"/>
      <w:r w:rsidRPr="003028A9">
        <w:t xml:space="preserve"> католицизм».</w:t>
      </w:r>
    </w:p>
    <w:p w14:paraId="67679151" w14:textId="77777777" w:rsidR="003028A9" w:rsidRPr="003028A9" w:rsidRDefault="003028A9" w:rsidP="00FA5978">
      <w:pPr>
        <w:numPr>
          <w:ilvl w:val="0"/>
          <w:numId w:val="3"/>
        </w:numPr>
      </w:pPr>
      <w:r w:rsidRPr="003028A9">
        <w:t>Это способствовало сближению с Западом, но обостряло межконфессиональную борьбу.</w:t>
      </w:r>
    </w:p>
    <w:p w14:paraId="0B3EABFE" w14:textId="77777777" w:rsidR="003028A9" w:rsidRPr="003028A9" w:rsidRDefault="003028A9" w:rsidP="003028A9">
      <w:r w:rsidRPr="003028A9">
        <w:rPr>
          <w:b/>
          <w:bCs/>
        </w:rPr>
        <w:t>4. Церковные унии</w:t>
      </w:r>
      <w:r w:rsidRPr="003028A9">
        <w:br/>
      </w:r>
    </w:p>
    <w:p w14:paraId="7E58E166" w14:textId="77777777" w:rsidR="003028A9" w:rsidRPr="003028A9" w:rsidRDefault="003028A9" w:rsidP="00FA5978">
      <w:pPr>
        <w:numPr>
          <w:ilvl w:val="0"/>
          <w:numId w:val="4"/>
        </w:numPr>
      </w:pPr>
      <w:r w:rsidRPr="003028A9">
        <w:t>Ягайло предлагал подчинить Киевскую митрополию папству, но Константинополь отверг план.</w:t>
      </w:r>
    </w:p>
    <w:p w14:paraId="32CBF3C0" w14:textId="77777777" w:rsidR="003028A9" w:rsidRPr="003028A9" w:rsidRDefault="003028A9" w:rsidP="00FA5978">
      <w:pPr>
        <w:numPr>
          <w:ilvl w:val="0"/>
          <w:numId w:val="4"/>
        </w:numPr>
      </w:pPr>
      <w:r w:rsidRPr="003028A9">
        <w:t>Флорентийская уния (1439) не признана Москвой; вскоре униатская структура распалась.</w:t>
      </w:r>
    </w:p>
    <w:p w14:paraId="5552E397" w14:textId="77777777" w:rsidR="003028A9" w:rsidRPr="003028A9" w:rsidRDefault="003028A9" w:rsidP="003028A9">
      <w:r w:rsidRPr="003028A9">
        <w:rPr>
          <w:b/>
          <w:bCs/>
        </w:rPr>
        <w:t> </w:t>
      </w:r>
      <w:r w:rsidRPr="003028A9">
        <w:br/>
      </w:r>
      <w:r w:rsidRPr="003028A9">
        <w:rPr>
          <w:b/>
          <w:bCs/>
        </w:rPr>
        <w:t> </w:t>
      </w:r>
      <w:r w:rsidRPr="003028A9">
        <w:br/>
      </w:r>
      <w:r w:rsidRPr="003028A9">
        <w:rPr>
          <w:b/>
          <w:bCs/>
        </w:rPr>
        <w:t> </w:t>
      </w:r>
      <w:r w:rsidRPr="003028A9">
        <w:br/>
      </w:r>
      <w:r w:rsidRPr="003028A9">
        <w:rPr>
          <w:b/>
          <w:bCs/>
        </w:rPr>
        <w:t> </w:t>
      </w:r>
    </w:p>
    <w:p w14:paraId="67F205B3" w14:textId="77777777" w:rsidR="003028A9" w:rsidRPr="003028A9" w:rsidRDefault="003028A9" w:rsidP="003028A9">
      <w:r w:rsidRPr="003028A9">
        <w:rPr>
          <w:b/>
          <w:bCs/>
        </w:rPr>
        <w:t>§ 29. Культура Беларуси во второй половине XIII — XV в.</w:t>
      </w:r>
    </w:p>
    <w:p w14:paraId="4AD188CE" w14:textId="77777777" w:rsidR="003028A9" w:rsidRPr="003028A9" w:rsidRDefault="003028A9" w:rsidP="003028A9">
      <w:r w:rsidRPr="003028A9">
        <w:t>Основной вывод: В эпоху Позднего Средневековья культура белорусских земель формировалась на стыке византийских и западноевропейских традиций, что породило уникальный стиль «православной готики» и существенно обновило архитектуру, литературу и народные обряды.</w:t>
      </w:r>
      <w:r w:rsidRPr="003028A9">
        <w:br/>
      </w:r>
      <w:r w:rsidRPr="003028A9">
        <w:rPr>
          <w:b/>
          <w:bCs/>
        </w:rPr>
        <w:t>1. Архитектура и фортификация</w:t>
      </w:r>
      <w:r w:rsidRPr="003028A9">
        <w:br/>
      </w:r>
    </w:p>
    <w:p w14:paraId="637A2C70" w14:textId="77777777" w:rsidR="003028A9" w:rsidRPr="003028A9" w:rsidRDefault="003028A9" w:rsidP="00FA5978">
      <w:pPr>
        <w:numPr>
          <w:ilvl w:val="0"/>
          <w:numId w:val="5"/>
        </w:numPr>
      </w:pPr>
      <w:r w:rsidRPr="003028A9">
        <w:t>Замки-</w:t>
      </w:r>
      <w:proofErr w:type="spellStart"/>
      <w:r w:rsidRPr="003028A9">
        <w:t>кастели</w:t>
      </w:r>
      <w:proofErr w:type="spellEnd"/>
      <w:r w:rsidRPr="003028A9">
        <w:t>: Лида (1320-е), Крево (1330-е) – первые каменные замки в западноевропейском стиле с мощными стенами, башнями, рвами.</w:t>
      </w:r>
    </w:p>
    <w:p w14:paraId="6107AA37" w14:textId="77777777" w:rsidR="003028A9" w:rsidRPr="003028A9" w:rsidRDefault="003028A9" w:rsidP="00FA5978">
      <w:pPr>
        <w:numPr>
          <w:ilvl w:val="0"/>
          <w:numId w:val="5"/>
        </w:numPr>
      </w:pPr>
      <w:r w:rsidRPr="003028A9">
        <w:t>Витебск, Городня – две части замка (Верхний/Нижний), соединённые мостом; важные стратегические укрепления.</w:t>
      </w:r>
    </w:p>
    <w:p w14:paraId="7E19DE89" w14:textId="77777777" w:rsidR="003028A9" w:rsidRPr="003028A9" w:rsidRDefault="003028A9" w:rsidP="00FA5978">
      <w:pPr>
        <w:numPr>
          <w:ilvl w:val="0"/>
          <w:numId w:val="5"/>
        </w:numPr>
      </w:pPr>
      <w:r w:rsidRPr="003028A9">
        <w:t xml:space="preserve">Культовое зодчество: кирпичные костёлы в </w:t>
      </w:r>
      <w:proofErr w:type="spellStart"/>
      <w:r w:rsidRPr="003028A9">
        <w:t>Ишкольди</w:t>
      </w:r>
      <w:proofErr w:type="spellEnd"/>
      <w:r w:rsidRPr="003028A9">
        <w:t>, Вселюбе; православная готика – объединение византийских форм и готических элементов (контрфорсы, остроконечные арки).</w:t>
      </w:r>
    </w:p>
    <w:p w14:paraId="417B36D0" w14:textId="77777777" w:rsidR="003028A9" w:rsidRPr="003028A9" w:rsidRDefault="003028A9" w:rsidP="003028A9">
      <w:r w:rsidRPr="003028A9">
        <w:rPr>
          <w:b/>
          <w:bCs/>
        </w:rPr>
        <w:t>2. Литература</w:t>
      </w:r>
      <w:r w:rsidRPr="003028A9">
        <w:br/>
      </w:r>
    </w:p>
    <w:p w14:paraId="2EF2ABF2" w14:textId="77777777" w:rsidR="003028A9" w:rsidRPr="003028A9" w:rsidRDefault="003028A9" w:rsidP="00FA5978">
      <w:pPr>
        <w:numPr>
          <w:ilvl w:val="0"/>
          <w:numId w:val="6"/>
        </w:numPr>
      </w:pPr>
      <w:r w:rsidRPr="003028A9">
        <w:t>Государственный язык – старобелорусский.</w:t>
      </w:r>
    </w:p>
    <w:p w14:paraId="2EBB2959" w14:textId="77777777" w:rsidR="003028A9" w:rsidRPr="003028A9" w:rsidRDefault="003028A9" w:rsidP="00FA5978">
      <w:pPr>
        <w:numPr>
          <w:ilvl w:val="0"/>
          <w:numId w:val="6"/>
        </w:numPr>
      </w:pPr>
      <w:r w:rsidRPr="003028A9">
        <w:lastRenderedPageBreak/>
        <w:t xml:space="preserve">Основные жанры: богослужебные книги, жития, переводы Библии (Ф. Скорина, Прага 1517–1519), «Похвала </w:t>
      </w:r>
      <w:proofErr w:type="spellStart"/>
      <w:r w:rsidRPr="003028A9">
        <w:t>Витовту</w:t>
      </w:r>
      <w:proofErr w:type="spellEnd"/>
      <w:r w:rsidRPr="003028A9">
        <w:t>» (XV в.), «</w:t>
      </w:r>
      <w:proofErr w:type="spellStart"/>
      <w:r w:rsidRPr="003028A9">
        <w:t>Радзивилловская</w:t>
      </w:r>
      <w:proofErr w:type="spellEnd"/>
      <w:r w:rsidRPr="003028A9">
        <w:t xml:space="preserve"> летопись» с миниатюрами (более 600).</w:t>
      </w:r>
    </w:p>
    <w:p w14:paraId="5D2E0B47" w14:textId="77777777" w:rsidR="003028A9" w:rsidRPr="003028A9" w:rsidRDefault="003028A9" w:rsidP="003028A9">
      <w:r w:rsidRPr="003028A9">
        <w:rPr>
          <w:b/>
          <w:bCs/>
        </w:rPr>
        <w:t>3. Народные обряды и праздники</w:t>
      </w:r>
      <w:r w:rsidRPr="003028A9">
        <w:br/>
      </w:r>
    </w:p>
    <w:p w14:paraId="4A739BBA" w14:textId="77777777" w:rsidR="003028A9" w:rsidRPr="003028A9" w:rsidRDefault="003028A9" w:rsidP="00FA5978">
      <w:pPr>
        <w:numPr>
          <w:ilvl w:val="0"/>
          <w:numId w:val="7"/>
        </w:numPr>
      </w:pPr>
      <w:r w:rsidRPr="003028A9">
        <w:t>Зимние: Коляды (Рождество), Богатая и Голодная кутья;</w:t>
      </w:r>
    </w:p>
    <w:p w14:paraId="502A0EDA" w14:textId="77777777" w:rsidR="003028A9" w:rsidRPr="003028A9" w:rsidRDefault="003028A9" w:rsidP="00FA5978">
      <w:pPr>
        <w:numPr>
          <w:ilvl w:val="0"/>
          <w:numId w:val="7"/>
        </w:numPr>
      </w:pPr>
      <w:r w:rsidRPr="003028A9">
        <w:t xml:space="preserve">Весенние: Масленица, </w:t>
      </w:r>
      <w:proofErr w:type="spellStart"/>
      <w:r w:rsidRPr="003028A9">
        <w:t>Комоедица</w:t>
      </w:r>
      <w:proofErr w:type="spellEnd"/>
      <w:r w:rsidRPr="003028A9">
        <w:t xml:space="preserve"> (праздник гороховой каши), Пасха, Радуница;</w:t>
      </w:r>
    </w:p>
    <w:p w14:paraId="7888AAB1" w14:textId="77777777" w:rsidR="003028A9" w:rsidRPr="003028A9" w:rsidRDefault="003028A9" w:rsidP="00FA5978">
      <w:pPr>
        <w:numPr>
          <w:ilvl w:val="0"/>
          <w:numId w:val="7"/>
        </w:numPr>
      </w:pPr>
      <w:r w:rsidRPr="003028A9">
        <w:t>Летние: </w:t>
      </w:r>
      <w:proofErr w:type="spellStart"/>
      <w:r w:rsidRPr="003028A9">
        <w:t>Купалье</w:t>
      </w:r>
      <w:proofErr w:type="spellEnd"/>
      <w:r w:rsidRPr="003028A9">
        <w:t xml:space="preserve"> с кострами, Третий Спас, Дожинки;</w:t>
      </w:r>
    </w:p>
    <w:p w14:paraId="2E093EEA" w14:textId="77777777" w:rsidR="003028A9" w:rsidRPr="003028A9" w:rsidRDefault="003028A9" w:rsidP="00FA5978">
      <w:pPr>
        <w:numPr>
          <w:ilvl w:val="0"/>
          <w:numId w:val="7"/>
        </w:numPr>
      </w:pPr>
      <w:r w:rsidRPr="003028A9">
        <w:t>Осенние: Воздвижение, Покров – завершение жатвы, начало свадеб.</w:t>
      </w:r>
    </w:p>
    <w:p w14:paraId="33BF5F2A" w14:textId="77777777" w:rsidR="003028A9" w:rsidRPr="003028A9" w:rsidRDefault="003028A9" w:rsidP="003028A9">
      <w:r w:rsidRPr="003028A9">
        <w:rPr>
          <w:b/>
          <w:bCs/>
        </w:rPr>
        <w:t>§ 30. Формирование белорусской народности</w:t>
      </w:r>
    </w:p>
    <w:p w14:paraId="4FB2A506" w14:textId="77777777" w:rsidR="003028A9" w:rsidRPr="003028A9" w:rsidRDefault="003028A9" w:rsidP="003028A9">
      <w:r w:rsidRPr="003028A9">
        <w:t>Основной вывод: С конца XIII по XVI век на территории ВКЛ под влиянием политико-экономических, конфессиональных и культурных факторов возникла самобытная белорусская народность с единым языком, самосознанием и культурными традициями.</w:t>
      </w:r>
      <w:r w:rsidRPr="003028A9">
        <w:br/>
      </w:r>
      <w:r w:rsidRPr="003028A9">
        <w:rPr>
          <w:b/>
          <w:bCs/>
        </w:rPr>
        <w:t>1. Этногенез и территория</w:t>
      </w:r>
      <w:r w:rsidRPr="003028A9">
        <w:br/>
      </w:r>
    </w:p>
    <w:p w14:paraId="1371BE0F" w14:textId="77777777" w:rsidR="003028A9" w:rsidRPr="003028A9" w:rsidRDefault="003028A9" w:rsidP="00FA5978">
      <w:pPr>
        <w:numPr>
          <w:ilvl w:val="0"/>
          <w:numId w:val="8"/>
        </w:numPr>
      </w:pPr>
      <w:r w:rsidRPr="003028A9">
        <w:t>Процесс длился с конца XIII до XVI в.: слияние славянских племён на землях ВКЛ.</w:t>
      </w:r>
    </w:p>
    <w:p w14:paraId="0D9507FD" w14:textId="77777777" w:rsidR="003028A9" w:rsidRPr="003028A9" w:rsidRDefault="003028A9" w:rsidP="00FA5978">
      <w:pPr>
        <w:numPr>
          <w:ilvl w:val="0"/>
          <w:numId w:val="8"/>
        </w:numPr>
      </w:pPr>
      <w:r w:rsidRPr="003028A9">
        <w:t xml:space="preserve">Этническая граница к XVI в. приблизилась к современной: на севере – Ливонский орден, на юге – Полесье, на востоке – </w:t>
      </w:r>
      <w:proofErr w:type="spellStart"/>
      <w:r w:rsidRPr="003028A9">
        <w:t>Брянщина</w:t>
      </w:r>
      <w:proofErr w:type="spellEnd"/>
      <w:r w:rsidRPr="003028A9">
        <w:t xml:space="preserve"> и Смоленщина, к XVII в. – современный рубеж.</w:t>
      </w:r>
    </w:p>
    <w:p w14:paraId="296033C7" w14:textId="77777777" w:rsidR="003028A9" w:rsidRPr="003028A9" w:rsidRDefault="003028A9" w:rsidP="003028A9">
      <w:r w:rsidRPr="003028A9">
        <w:rPr>
          <w:b/>
          <w:bCs/>
        </w:rPr>
        <w:t>2. Самоназвания и самосознание</w:t>
      </w:r>
      <w:r w:rsidRPr="003028A9">
        <w:br/>
      </w:r>
    </w:p>
    <w:p w14:paraId="6AAF1BFA" w14:textId="77777777" w:rsidR="003028A9" w:rsidRPr="003028A9" w:rsidRDefault="003028A9" w:rsidP="00FA5978">
      <w:pPr>
        <w:numPr>
          <w:ilvl w:val="0"/>
          <w:numId w:val="9"/>
        </w:numPr>
      </w:pPr>
      <w:r w:rsidRPr="003028A9">
        <w:t>Первые этнонимы: «русины», «русские»; затем «литвины» (все жители ВКЛ), к XVI–XVII вв. – «белорусы» (православное население «Белой Руси»).</w:t>
      </w:r>
    </w:p>
    <w:p w14:paraId="5AD138FC" w14:textId="77777777" w:rsidR="003028A9" w:rsidRPr="003028A9" w:rsidRDefault="003028A9" w:rsidP="00FA5978">
      <w:pPr>
        <w:numPr>
          <w:ilvl w:val="0"/>
          <w:numId w:val="9"/>
        </w:numPr>
      </w:pPr>
      <w:r w:rsidRPr="003028A9">
        <w:t>Местные: «</w:t>
      </w:r>
      <w:proofErr w:type="spellStart"/>
      <w:r w:rsidRPr="003028A9">
        <w:t>полочанин</w:t>
      </w:r>
      <w:proofErr w:type="spellEnd"/>
      <w:r w:rsidRPr="003028A9">
        <w:t>», «</w:t>
      </w:r>
      <w:proofErr w:type="spellStart"/>
      <w:r w:rsidRPr="003028A9">
        <w:t>пинчук</w:t>
      </w:r>
      <w:proofErr w:type="spellEnd"/>
      <w:r w:rsidRPr="003028A9">
        <w:t>», региональные: «</w:t>
      </w:r>
      <w:proofErr w:type="spellStart"/>
      <w:r w:rsidRPr="003028A9">
        <w:t>полешуки</w:t>
      </w:r>
      <w:proofErr w:type="spellEnd"/>
      <w:r w:rsidRPr="003028A9">
        <w:t>».</w:t>
      </w:r>
    </w:p>
    <w:p w14:paraId="2783FC5B" w14:textId="77777777" w:rsidR="003028A9" w:rsidRPr="003028A9" w:rsidRDefault="003028A9" w:rsidP="003028A9">
      <w:r w:rsidRPr="003028A9">
        <w:rPr>
          <w:b/>
          <w:bCs/>
        </w:rPr>
        <w:t>3. Старобелорусский язык</w:t>
      </w:r>
      <w:r w:rsidRPr="003028A9">
        <w:br/>
      </w:r>
    </w:p>
    <w:p w14:paraId="0D74FC9D" w14:textId="77777777" w:rsidR="003028A9" w:rsidRPr="003028A9" w:rsidRDefault="003028A9" w:rsidP="00FA5978">
      <w:pPr>
        <w:numPr>
          <w:ilvl w:val="0"/>
          <w:numId w:val="10"/>
        </w:numPr>
      </w:pPr>
      <w:r w:rsidRPr="003028A9">
        <w:t>Диалектные особенности: </w:t>
      </w:r>
      <w:r w:rsidRPr="003028A9">
        <w:rPr>
          <w:i/>
          <w:iCs/>
        </w:rPr>
        <w:t>аканье</w:t>
      </w:r>
      <w:r w:rsidRPr="003028A9">
        <w:t>, </w:t>
      </w:r>
      <w:r w:rsidRPr="003028A9">
        <w:rPr>
          <w:i/>
          <w:iCs/>
        </w:rPr>
        <w:t>яканье</w:t>
      </w:r>
      <w:r w:rsidRPr="003028A9">
        <w:t>, </w:t>
      </w:r>
      <w:r w:rsidRPr="003028A9">
        <w:rPr>
          <w:i/>
          <w:iCs/>
        </w:rPr>
        <w:t>дзеканье</w:t>
      </w:r>
      <w:r w:rsidRPr="003028A9">
        <w:t>, </w:t>
      </w:r>
      <w:proofErr w:type="spellStart"/>
      <w:r w:rsidRPr="003028A9">
        <w:rPr>
          <w:i/>
          <w:iCs/>
        </w:rPr>
        <w:t>цеканье</w:t>
      </w:r>
      <w:proofErr w:type="spellEnd"/>
      <w:r w:rsidRPr="003028A9">
        <w:t>, фрикативный «г», буквы й, ў.</w:t>
      </w:r>
    </w:p>
    <w:p w14:paraId="5C0BC66F" w14:textId="77777777" w:rsidR="003028A9" w:rsidRPr="003028A9" w:rsidRDefault="003028A9" w:rsidP="00FA5978">
      <w:pPr>
        <w:numPr>
          <w:ilvl w:val="0"/>
          <w:numId w:val="10"/>
        </w:numPr>
      </w:pPr>
      <w:r w:rsidRPr="003028A9">
        <w:t>Был государственным, использовался в канцелярии, судах, церквях; Ф. Скорина издал «Библию Русскую» (Прага, 1519).</w:t>
      </w:r>
    </w:p>
    <w:p w14:paraId="4AC88164" w14:textId="77777777" w:rsidR="003028A9" w:rsidRPr="003028A9" w:rsidRDefault="003028A9" w:rsidP="003028A9">
      <w:r w:rsidRPr="003028A9">
        <w:rPr>
          <w:b/>
          <w:bCs/>
        </w:rPr>
        <w:t>4. Материальная и духовная культура</w:t>
      </w:r>
      <w:r w:rsidRPr="003028A9">
        <w:br/>
      </w:r>
    </w:p>
    <w:p w14:paraId="0918B6D8" w14:textId="77777777" w:rsidR="003028A9" w:rsidRPr="003028A9" w:rsidRDefault="003028A9" w:rsidP="00FA5978">
      <w:pPr>
        <w:numPr>
          <w:ilvl w:val="0"/>
          <w:numId w:val="11"/>
        </w:numPr>
      </w:pPr>
      <w:r w:rsidRPr="003028A9">
        <w:t>Жильё: деревянные дома с глинобитными печами; у знати – двухэтажные дома с застеклёнными окнами.</w:t>
      </w:r>
    </w:p>
    <w:p w14:paraId="142B23F5" w14:textId="77777777" w:rsidR="003028A9" w:rsidRPr="003028A9" w:rsidRDefault="003028A9" w:rsidP="00FA5978">
      <w:pPr>
        <w:numPr>
          <w:ilvl w:val="0"/>
          <w:numId w:val="11"/>
        </w:numPr>
      </w:pPr>
      <w:r w:rsidRPr="003028A9">
        <w:t>Село и фольварк: деревни, местечки, слободы, фольварки, замки–дворцы.</w:t>
      </w:r>
    </w:p>
    <w:p w14:paraId="560F3D47" w14:textId="77777777" w:rsidR="003028A9" w:rsidRPr="003028A9" w:rsidRDefault="003028A9" w:rsidP="00FA5978">
      <w:pPr>
        <w:numPr>
          <w:ilvl w:val="0"/>
          <w:numId w:val="11"/>
        </w:numPr>
      </w:pPr>
      <w:r w:rsidRPr="003028A9">
        <w:t>Кухня: каши, молочные и овощные блюда; с XVI в. – первые супы; у знати – специи и экзотика.</w:t>
      </w:r>
    </w:p>
    <w:p w14:paraId="21AEAD61" w14:textId="77777777" w:rsidR="003028A9" w:rsidRPr="003028A9" w:rsidRDefault="003028A9" w:rsidP="00FA5978">
      <w:pPr>
        <w:numPr>
          <w:ilvl w:val="0"/>
          <w:numId w:val="11"/>
        </w:numPr>
      </w:pPr>
      <w:r w:rsidRPr="003028A9">
        <w:t>Фольклор: обряды, песни, сказки, пословицы; инструменты – дуда, гусли, дудка, цимбалы, лира.</w:t>
      </w:r>
    </w:p>
    <w:p w14:paraId="453E1AE2" w14:textId="77777777" w:rsidR="003028A9" w:rsidRPr="003028A9" w:rsidRDefault="003028A9" w:rsidP="003028A9">
      <w:r w:rsidRPr="003028A9">
        <w:t>Эти процессы заложили основу современной белорусской идентичности и культурного ландшафта.</w:t>
      </w:r>
    </w:p>
    <w:p w14:paraId="535BC39C" w14:textId="77777777" w:rsidR="00203559" w:rsidRPr="003028A9" w:rsidRDefault="00203559" w:rsidP="003028A9"/>
    <w:sectPr w:rsidR="00203559" w:rsidRPr="003028A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288F4" w14:textId="77777777" w:rsidR="00FA5978" w:rsidRDefault="00FA5978" w:rsidP="00490144">
      <w:r>
        <w:separator/>
      </w:r>
    </w:p>
  </w:endnote>
  <w:endnote w:type="continuationSeparator" w:id="0">
    <w:p w14:paraId="053792D3" w14:textId="77777777" w:rsidR="00FA5978" w:rsidRDefault="00FA5978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23378" w14:textId="77777777" w:rsidR="00FA5978" w:rsidRDefault="00FA5978" w:rsidP="00490144">
      <w:r>
        <w:separator/>
      </w:r>
    </w:p>
  </w:footnote>
  <w:footnote w:type="continuationSeparator" w:id="0">
    <w:p w14:paraId="64D4D8A4" w14:textId="77777777" w:rsidR="00FA5978" w:rsidRDefault="00FA5978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8340C"/>
    <w:multiLevelType w:val="multilevel"/>
    <w:tmpl w:val="01F8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12616"/>
    <w:multiLevelType w:val="multilevel"/>
    <w:tmpl w:val="9E4E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27B8C"/>
    <w:multiLevelType w:val="multilevel"/>
    <w:tmpl w:val="E004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65DE8"/>
    <w:multiLevelType w:val="multilevel"/>
    <w:tmpl w:val="CA26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E7BF5"/>
    <w:multiLevelType w:val="multilevel"/>
    <w:tmpl w:val="4DF0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02141F"/>
    <w:multiLevelType w:val="multilevel"/>
    <w:tmpl w:val="58DC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F92BB2"/>
    <w:multiLevelType w:val="multilevel"/>
    <w:tmpl w:val="149E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816E32"/>
    <w:multiLevelType w:val="multilevel"/>
    <w:tmpl w:val="A586A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0877D4"/>
    <w:multiLevelType w:val="multilevel"/>
    <w:tmpl w:val="8AC8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D36C68"/>
    <w:multiLevelType w:val="multilevel"/>
    <w:tmpl w:val="57BE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D7A2D"/>
    <w:multiLevelType w:val="multilevel"/>
    <w:tmpl w:val="BB00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0"/>
  </w:num>
  <w:num w:numId="5">
    <w:abstractNumId w:val="5"/>
  </w:num>
  <w:num w:numId="6">
    <w:abstractNumId w:val="8"/>
  </w:num>
  <w:num w:numId="7">
    <w:abstractNumId w:val="4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8A9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05DB0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DF6938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0FA5978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8667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86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9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96116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8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389906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39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5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2029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64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438001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21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29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0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28728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9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A0070-75AB-4844-8B6C-768BE4A8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2026-10-09T15:34:00Z</dcterms:created>
  <dcterms:modified xsi:type="dcterms:W3CDTF">2026-10-09T15:34:00Z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