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64707" w14:textId="0D8654E8" w:rsidR="005F2957" w:rsidRPr="009A531C" w:rsidRDefault="00E72394" w:rsidP="009A53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Великое Княжество Литовское</w:t>
      </w:r>
    </w:p>
    <w:p w14:paraId="16A6C019" w14:textId="1419AA56" w:rsidR="00E72394" w:rsidRPr="009A531C" w:rsidRDefault="00E72394" w:rsidP="009A53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Тема 1. Образование ВКЛ</w:t>
      </w:r>
    </w:p>
    <w:p w14:paraId="532C1C50" w14:textId="5D051068" w:rsidR="00E72394" w:rsidRPr="009A531C" w:rsidRDefault="00E723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Личности:</w:t>
      </w:r>
    </w:p>
    <w:p w14:paraId="286A97EE" w14:textId="77777777" w:rsidR="00E72394" w:rsidRDefault="00E72394" w:rsidP="00E72394">
      <w:pPr>
        <w:jc w:val="both"/>
        <w:rPr>
          <w:rFonts w:ascii="Times New Roman" w:hAnsi="Times New Roman" w:cs="Times New Roman"/>
          <w:sz w:val="28"/>
          <w:szCs w:val="28"/>
        </w:rPr>
      </w:pPr>
      <w:r w:rsidRPr="00B055C8">
        <w:rPr>
          <w:rFonts w:ascii="Times New Roman" w:hAnsi="Times New Roman" w:cs="Times New Roman"/>
          <w:b/>
          <w:bCs/>
          <w:sz w:val="28"/>
          <w:szCs w:val="28"/>
        </w:rPr>
        <w:t>1253–1263 гг.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правление Миндовга</w:t>
      </w:r>
      <w:r>
        <w:rPr>
          <w:rFonts w:ascii="Times New Roman" w:hAnsi="Times New Roman" w:cs="Times New Roman"/>
          <w:sz w:val="28"/>
          <w:szCs w:val="28"/>
        </w:rPr>
        <w:t xml:space="preserve">. Первый князь ВКЛ, был балтского происхождения. В 1253 г. подчинил балтские племена, принял католичество и короновался в Новогрудке. Заключил союз с крестоносцами с целью разбить внутренних врагов, но в 1260 г. союз разорвал. </w:t>
      </w:r>
      <w:r>
        <w:rPr>
          <w:rFonts w:ascii="Times New Roman" w:hAnsi="Times New Roman" w:cs="Times New Roman"/>
          <w:sz w:val="28"/>
          <w:szCs w:val="28"/>
        </w:rPr>
        <w:tab/>
        <w:t>В 1263 г. был убит в результате заговора</w:t>
      </w:r>
    </w:p>
    <w:p w14:paraId="1C53508B" w14:textId="77777777" w:rsidR="00E72394" w:rsidRDefault="00E72394" w:rsidP="00E72394">
      <w:pPr>
        <w:jc w:val="both"/>
        <w:rPr>
          <w:rFonts w:ascii="Times New Roman" w:hAnsi="Times New Roman" w:cs="Times New Roman"/>
          <w:sz w:val="28"/>
          <w:szCs w:val="28"/>
        </w:rPr>
      </w:pPr>
      <w:r w:rsidRPr="00B055C8">
        <w:rPr>
          <w:rFonts w:ascii="Times New Roman" w:hAnsi="Times New Roman" w:cs="Times New Roman"/>
          <w:b/>
          <w:bCs/>
          <w:sz w:val="28"/>
          <w:szCs w:val="28"/>
        </w:rPr>
        <w:t>1263–1264 гг.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правление Тройната</w:t>
      </w:r>
      <w:r>
        <w:rPr>
          <w:rFonts w:ascii="Times New Roman" w:hAnsi="Times New Roman" w:cs="Times New Roman"/>
          <w:sz w:val="28"/>
          <w:szCs w:val="28"/>
        </w:rPr>
        <w:t>. Один из организаторов убийство Миндовга. Был убит сторонниками Миндовга</w:t>
      </w:r>
    </w:p>
    <w:p w14:paraId="4345981F" w14:textId="77777777" w:rsidR="00E72394" w:rsidRDefault="00E72394" w:rsidP="00E72394">
      <w:pPr>
        <w:jc w:val="both"/>
        <w:rPr>
          <w:rFonts w:ascii="Times New Roman" w:hAnsi="Times New Roman" w:cs="Times New Roman"/>
          <w:sz w:val="28"/>
          <w:szCs w:val="28"/>
        </w:rPr>
      </w:pPr>
      <w:r w:rsidRPr="00B055C8">
        <w:rPr>
          <w:rFonts w:ascii="Times New Roman" w:hAnsi="Times New Roman" w:cs="Times New Roman"/>
          <w:b/>
          <w:bCs/>
          <w:sz w:val="28"/>
          <w:szCs w:val="28"/>
        </w:rPr>
        <w:t>1264–1267 гг.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правление Войшелка</w:t>
      </w:r>
      <w:r>
        <w:rPr>
          <w:rFonts w:ascii="Times New Roman" w:hAnsi="Times New Roman" w:cs="Times New Roman"/>
          <w:sz w:val="28"/>
          <w:szCs w:val="28"/>
        </w:rPr>
        <w:t>. Старший сын Миндовга. Принял христианство. Подчинил себе Новогрудок с помощью пинских князей и расправился с убийцами отца. В 1267 г. передал власть Шварну и ушел в монастырь</w:t>
      </w:r>
    </w:p>
    <w:p w14:paraId="5FE9BCDE" w14:textId="77777777" w:rsidR="00E72394" w:rsidRDefault="00E72394" w:rsidP="00E72394">
      <w:pPr>
        <w:jc w:val="both"/>
        <w:rPr>
          <w:rFonts w:ascii="Times New Roman" w:hAnsi="Times New Roman" w:cs="Times New Roman"/>
          <w:sz w:val="28"/>
          <w:szCs w:val="28"/>
        </w:rPr>
      </w:pPr>
      <w:r w:rsidRPr="00B055C8">
        <w:rPr>
          <w:rFonts w:ascii="Times New Roman" w:hAnsi="Times New Roman" w:cs="Times New Roman"/>
          <w:b/>
          <w:bCs/>
          <w:sz w:val="28"/>
          <w:szCs w:val="28"/>
        </w:rPr>
        <w:t>1267–1270 гг.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– правление Шварна</w:t>
      </w:r>
      <w:r>
        <w:rPr>
          <w:rFonts w:ascii="Times New Roman" w:hAnsi="Times New Roman" w:cs="Times New Roman"/>
          <w:sz w:val="28"/>
          <w:szCs w:val="28"/>
        </w:rPr>
        <w:t>. В 1254 г. женился на дочери Миндовга. Пытался заключить союз с Галицко-волынским княжеством для борьбы с Поляками. Был убит братом Львом</w:t>
      </w:r>
    </w:p>
    <w:p w14:paraId="24FF8829" w14:textId="77777777" w:rsidR="00E72394" w:rsidRDefault="00E72394" w:rsidP="00E72394">
      <w:pPr>
        <w:jc w:val="both"/>
        <w:rPr>
          <w:rFonts w:ascii="Times New Roman" w:hAnsi="Times New Roman" w:cs="Times New Roman"/>
          <w:sz w:val="28"/>
          <w:szCs w:val="28"/>
        </w:rPr>
      </w:pPr>
      <w:r w:rsidRPr="00B055C8">
        <w:rPr>
          <w:rFonts w:ascii="Times New Roman" w:hAnsi="Times New Roman" w:cs="Times New Roman"/>
          <w:b/>
          <w:bCs/>
          <w:sz w:val="28"/>
          <w:szCs w:val="28"/>
        </w:rPr>
        <w:t>1270–1282 гг</w:t>
      </w:r>
      <w:r w:rsidRPr="00AF4E3D">
        <w:rPr>
          <w:rFonts w:ascii="Times New Roman" w:hAnsi="Times New Roman" w:cs="Times New Roman"/>
          <w:sz w:val="28"/>
          <w:szCs w:val="28"/>
        </w:rPr>
        <w:t xml:space="preserve">. </w:t>
      </w:r>
      <w:r w:rsidRPr="00AF4E3D">
        <w:rPr>
          <w:rFonts w:ascii="Times New Roman" w:hAnsi="Times New Roman" w:cs="Times New Roman"/>
          <w:b/>
          <w:bCs/>
          <w:sz w:val="28"/>
          <w:szCs w:val="28"/>
        </w:rPr>
        <w:t>– правление Тройденя</w:t>
      </w:r>
      <w:r>
        <w:rPr>
          <w:rFonts w:ascii="Times New Roman" w:hAnsi="Times New Roman" w:cs="Times New Roman"/>
          <w:sz w:val="28"/>
          <w:szCs w:val="28"/>
        </w:rPr>
        <w:t>. Племянник Миндовга. Окончательно присоединил земли балтских племен и установил власть во всём верхнем Понеманье. Противодействовал походам татар на Литву. Расширил внешнеполитическое влияние ВКЛ.</w:t>
      </w:r>
    </w:p>
    <w:p w14:paraId="289CF4DD" w14:textId="5BB5C740" w:rsidR="00E72394" w:rsidRPr="009A531C" w:rsidRDefault="00E7239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Понятия:</w:t>
      </w:r>
    </w:p>
    <w:p w14:paraId="5DCED641" w14:textId="5F7CFAD8" w:rsidR="009A531C" w:rsidRPr="009A531C" w:rsidRDefault="00E72394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Жемайтия</w:t>
      </w:r>
      <w:r w:rsidR="009A531C">
        <w:rPr>
          <w:rFonts w:ascii="Times New Roman" w:hAnsi="Times New Roman" w:cs="Times New Roman"/>
          <w:sz w:val="28"/>
          <w:szCs w:val="28"/>
        </w:rPr>
        <w:t xml:space="preserve"> – историческая область, которая находилась на северо-западе современной Литвы и в </w:t>
      </w:r>
      <w:r w:rsidR="009A531C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9A531C" w:rsidRPr="009A531C">
        <w:rPr>
          <w:rFonts w:ascii="Times New Roman" w:hAnsi="Times New Roman" w:cs="Times New Roman"/>
          <w:sz w:val="28"/>
          <w:szCs w:val="28"/>
        </w:rPr>
        <w:t xml:space="preserve">–XIV </w:t>
      </w:r>
      <w:r w:rsidR="009A531C">
        <w:rPr>
          <w:rFonts w:ascii="Times New Roman" w:hAnsi="Times New Roman" w:cs="Times New Roman"/>
          <w:sz w:val="28"/>
          <w:szCs w:val="28"/>
        </w:rPr>
        <w:t xml:space="preserve">вв. располагалась между различными частями государства крестоносцев. Именно на территории Жемайтии шла постоянная борьба между крестоносцами и балтами. </w:t>
      </w:r>
    </w:p>
    <w:p w14:paraId="1404FD17" w14:textId="1E6E22D7" w:rsidR="009A531C" w:rsidRDefault="00E72394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Аукшайтия</w:t>
      </w:r>
      <w:r w:rsidR="009A531C">
        <w:rPr>
          <w:rFonts w:ascii="Times New Roman" w:hAnsi="Times New Roman" w:cs="Times New Roman"/>
          <w:sz w:val="28"/>
          <w:szCs w:val="28"/>
        </w:rPr>
        <w:t xml:space="preserve"> – северо-восток современной Литвы. На территории Аукшайтии также шли постоянные столкновения между крестоносцами и местными племенами</w:t>
      </w:r>
    </w:p>
    <w:p w14:paraId="1112249D" w14:textId="768BD53C" w:rsidR="00E72394" w:rsidRDefault="00E72394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Литва</w:t>
      </w:r>
      <w:r w:rsidR="009A531C">
        <w:rPr>
          <w:rFonts w:ascii="Times New Roman" w:hAnsi="Times New Roman" w:cs="Times New Roman"/>
          <w:sz w:val="28"/>
          <w:szCs w:val="28"/>
        </w:rPr>
        <w:t xml:space="preserve"> – один из регионов Аукшайтии. Территория, являющаяся центром объединения балтских племен. </w:t>
      </w:r>
    </w:p>
    <w:p w14:paraId="037CC6F6" w14:textId="7D8CC5A8" w:rsidR="00E72394" w:rsidRDefault="00E72394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Нальшаны</w:t>
      </w:r>
      <w:r w:rsidR="009A531C" w:rsidRPr="009A53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531C">
        <w:rPr>
          <w:rFonts w:ascii="Times New Roman" w:hAnsi="Times New Roman" w:cs="Times New Roman"/>
          <w:sz w:val="28"/>
          <w:szCs w:val="28"/>
        </w:rPr>
        <w:t xml:space="preserve">– историческая область, охватывающая северо-запад Беларуси и часть литвы </w:t>
      </w:r>
    </w:p>
    <w:p w14:paraId="2F2D012E" w14:textId="2B1955BB" w:rsidR="00E72394" w:rsidRPr="009A531C" w:rsidRDefault="00E72394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 xml:space="preserve">- Русь </w:t>
      </w:r>
      <w:r w:rsidR="009A531C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9A531C">
        <w:rPr>
          <w:rFonts w:ascii="Times New Roman" w:hAnsi="Times New Roman" w:cs="Times New Roman"/>
          <w:sz w:val="28"/>
          <w:szCs w:val="28"/>
        </w:rPr>
        <w:t xml:space="preserve">в период существования ВКЛ данный термин включал в себя белорусские, русские и украинские земли, которые были присоединены в </w:t>
      </w:r>
      <w:r w:rsidR="009A531C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9A531C" w:rsidRPr="009A531C">
        <w:rPr>
          <w:rFonts w:ascii="Times New Roman" w:hAnsi="Times New Roman" w:cs="Times New Roman"/>
          <w:sz w:val="28"/>
          <w:szCs w:val="28"/>
        </w:rPr>
        <w:t xml:space="preserve"> </w:t>
      </w:r>
      <w:r w:rsidR="009A531C">
        <w:rPr>
          <w:rFonts w:ascii="Times New Roman" w:hAnsi="Times New Roman" w:cs="Times New Roman"/>
          <w:sz w:val="28"/>
          <w:szCs w:val="28"/>
        </w:rPr>
        <w:t>–</w:t>
      </w:r>
      <w:r w:rsidR="009A531C" w:rsidRPr="009A531C">
        <w:rPr>
          <w:rFonts w:ascii="Times New Roman" w:hAnsi="Times New Roman" w:cs="Times New Roman"/>
          <w:sz w:val="28"/>
          <w:szCs w:val="28"/>
        </w:rPr>
        <w:t xml:space="preserve"> </w:t>
      </w:r>
      <w:r w:rsidR="009A531C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9A531C">
        <w:rPr>
          <w:rFonts w:ascii="Times New Roman" w:hAnsi="Times New Roman" w:cs="Times New Roman"/>
          <w:sz w:val="28"/>
          <w:szCs w:val="28"/>
        </w:rPr>
        <w:t xml:space="preserve"> вв. </w:t>
      </w:r>
    </w:p>
    <w:p w14:paraId="4C9B3B2E" w14:textId="6B7CEDFD" w:rsidR="00E72394" w:rsidRPr="009A531C" w:rsidRDefault="00E72394" w:rsidP="009A53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Предпосылки образования ВКЛ:</w:t>
      </w:r>
    </w:p>
    <w:p w14:paraId="7C78037E" w14:textId="331E32EE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Экономическое возвышение ряда городов, расположенных на территории Беларуси (Новогрудок, Волковыск), ставшие в последствии центром объединения земель. Выгодное торговое положение, а также недоступность для набегов со стороны татаро-монгол и крестоносцев. </w:t>
      </w:r>
    </w:p>
    <w:p w14:paraId="776E9214" w14:textId="70DED3D3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Давнее соседство славянских и балтийских племен, наличие торговых и экономических связей, постоянных контактов</w:t>
      </w:r>
    </w:p>
    <w:p w14:paraId="5366A8A5" w14:textId="24609D81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Рост внешней угрозы со стороны крестоносцев и татаро-монгол вынудили балтов и славян объединяться для совместной борьбы </w:t>
      </w:r>
    </w:p>
    <w:p w14:paraId="7C83D67D" w14:textId="16F77159" w:rsidR="00E72394" w:rsidRPr="009A531C" w:rsidRDefault="00E72394" w:rsidP="009A53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Концепции образования ВКЛ:</w:t>
      </w:r>
    </w:p>
    <w:p w14:paraId="433D0864" w14:textId="67D6D104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литовского завоевания:</w:t>
      </w:r>
      <w:r>
        <w:rPr>
          <w:rFonts w:ascii="Times New Roman" w:hAnsi="Times New Roman" w:cs="Times New Roman"/>
          <w:sz w:val="28"/>
          <w:szCs w:val="28"/>
        </w:rPr>
        <w:t xml:space="preserve"> ВКЛ образовалось в результате захвата территории Беларуси балтскими племенами, роль славянского населения незначительная</w:t>
      </w:r>
    </w:p>
    <w:p w14:paraId="7E4BA02C" w14:textId="5C9690B9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белорусская:</w:t>
      </w:r>
      <w:r>
        <w:rPr>
          <w:rFonts w:ascii="Times New Roman" w:hAnsi="Times New Roman" w:cs="Times New Roman"/>
          <w:sz w:val="28"/>
          <w:szCs w:val="28"/>
        </w:rPr>
        <w:t xml:space="preserve"> ВКЛ формировалось на землях Беларуси и ведущую роль сыграли славянские племена. Роль балтов незначительная</w:t>
      </w:r>
    </w:p>
    <w:p w14:paraId="49AC2EF4" w14:textId="349B4A33" w:rsidR="009A531C" w:rsidRP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- полиэтнического государства (центристская):</w:t>
      </w:r>
      <w:r>
        <w:rPr>
          <w:rFonts w:ascii="Times New Roman" w:hAnsi="Times New Roman" w:cs="Times New Roman"/>
          <w:sz w:val="28"/>
          <w:szCs w:val="28"/>
        </w:rPr>
        <w:t xml:space="preserve"> ВКЛ возникло в результате балтско-славянского взаимодействия. Славяне и балты внесли равный вклад в образование нового государства </w:t>
      </w:r>
    </w:p>
    <w:p w14:paraId="7631B73A" w14:textId="77777777" w:rsidR="009A531C" w:rsidRPr="009A531C" w:rsidRDefault="00E72394" w:rsidP="009A53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A531C">
        <w:rPr>
          <w:rFonts w:ascii="Times New Roman" w:hAnsi="Times New Roman" w:cs="Times New Roman"/>
          <w:b/>
          <w:bCs/>
          <w:sz w:val="28"/>
          <w:szCs w:val="28"/>
        </w:rPr>
        <w:t>Пути вхождения земель в состав ВКЛ:</w:t>
      </w:r>
    </w:p>
    <w:p w14:paraId="24AD74E2" w14:textId="4A981E62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результате браков. Витебское княжество вошло в состав ВКЛ после того, как сын Великого князя женился на дочери витебского князя и после его смерти унаследовал престол.</w:t>
      </w:r>
    </w:p>
    <w:p w14:paraId="4CE1AA06" w14:textId="5C80881E" w:rsidR="009A531C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результате договоров. Полоцкое и Минское княжество вошли в состав ВКЛ в результате договора, сохранив широкие права и привилегии, автономию (самостоятельность) во внутренних делах</w:t>
      </w:r>
    </w:p>
    <w:p w14:paraId="22BBCE24" w14:textId="77777777" w:rsidR="00AD3639" w:rsidRDefault="009A531C" w:rsidP="009A5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результате военных походов. Брестские и Мстиславские земли были захвачены ВКЛ в результате успешных военных походов князей</w:t>
      </w:r>
    </w:p>
    <w:p w14:paraId="567AF712" w14:textId="6343D8F2" w:rsidR="00E72394" w:rsidRPr="00E72394" w:rsidRDefault="00AD3639" w:rsidP="00AD36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8070654" wp14:editId="3FBC18CC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40425" cy="4455160"/>
            <wp:effectExtent l="0" t="0" r="3175" b="2540"/>
            <wp:wrapTight wrapText="bothSides">
              <wp:wrapPolygon edited="0">
                <wp:start x="0" y="0"/>
                <wp:lineTo x="0" y="21520"/>
                <wp:lineTo x="21542" y="21520"/>
                <wp:lineTo x="21542" y="0"/>
                <wp:lineTo x="0" y="0"/>
              </wp:wrapPolygon>
            </wp:wrapTight>
            <wp:docPr id="1972544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2394">
        <w:rPr>
          <w:rFonts w:ascii="Times New Roman" w:hAnsi="Times New Roman" w:cs="Times New Roman"/>
          <w:sz w:val="28"/>
          <w:szCs w:val="28"/>
        </w:rPr>
        <w:br/>
      </w:r>
    </w:p>
    <w:sectPr w:rsidR="00E72394" w:rsidRPr="00E72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12"/>
    <w:rsid w:val="005F2957"/>
    <w:rsid w:val="009A531C"/>
    <w:rsid w:val="00AD3639"/>
    <w:rsid w:val="00E72394"/>
    <w:rsid w:val="00F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325F6"/>
  <w15:chartTrackingRefBased/>
  <w15:docId w15:val="{A14E5FD7-DD65-41E3-B037-8B5CCAA8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Жигалов</dc:creator>
  <cp:keywords/>
  <dc:description/>
  <cp:lastModifiedBy>Роман Жигалов</cp:lastModifiedBy>
  <cp:revision>4</cp:revision>
  <dcterms:created xsi:type="dcterms:W3CDTF">2023-10-14T19:26:00Z</dcterms:created>
  <dcterms:modified xsi:type="dcterms:W3CDTF">2023-10-15T09:47:00Z</dcterms:modified>
</cp:coreProperties>
</file>